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000000"/>
          <w:sz w:val="28"/>
          <w:szCs w:val="28"/>
        </w:rPr>
        <w:t xml:space="preserve">TRƯỜNG ĐẠI HỌC ĐỒNG THÁP</w:t>
      </w:r>
    </w:p>
    <w:p>
      <w:pPr>
        <w:spacing w:after="40" w:before="20"/>
        <w:jc w:val="center"/>
      </w:pPr>
      <w:r>
        <w:rPr>
          <w:rFonts w:ascii="Times New Roman" w:cs="Times New Roman" w:eastAsia="Times New Roman" w:hAnsi="Times New Roman"/>
          <w:b/>
          <w:bCs/>
          <w:color w:val="000000"/>
          <w:sz w:val="28"/>
          <w:szCs w:val="28"/>
        </w:rPr>
        <w:t xml:space="preserve">KHOA CÔNG NGHỆ VÀ KỸ THUẬT</w:t>
      </w:r>
    </w:p>
    <w:p>
      <w:pPr>
        <w:spacing w:after="360" w:before="0"/>
        <w:jc w:val="center"/>
      </w:pPr>
      <w:r>
        <w:rPr>
          <w:rFonts w:ascii="Times New Roman" w:cs="Times New Roman" w:eastAsia="Times New Roman" w:hAnsi="Times New Roman"/>
          <w:b/>
          <w:bCs/>
          <w:color w:val="000000"/>
          <w:sz w:val="24"/>
          <w:szCs w:val="24"/>
        </w:rPr>
        <w:t xml:space="preserve">_________________________</w:t>
      </w:r>
    </w:p>
    <w:p>
      <w:pPr>
        <w:spacing w:after="360" w:before="160"/>
        <w:jc w:val="center"/>
      </w:pPr>
      <w:r>
        <w:drawing>
          <wp:inline distT="0" distB="0" distL="0" distR="0">
            <wp:extent cx="11906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1190625"/>
                    </a:xfrm>
                    <a:prstGeom prst="rect">
                      <a:avLst/>
                    </a:prstGeom>
                  </pic:spPr>
                </pic:pic>
              </a:graphicData>
            </a:graphic>
          </wp:inline>
        </w:drawing>
      </w:r>
    </w:p>
    <w:p>
      <w:pPr>
        <w:spacing w:after="120" w:before="300"/>
        <w:jc w:val="center"/>
      </w:pPr>
      <w:r>
        <w:rPr>
          <w:rFonts w:ascii="Times New Roman" w:cs="Times New Roman" w:eastAsia="Times New Roman" w:hAnsi="Times New Roman"/>
          <w:b/>
          <w:bCs/>
          <w:color w:val="000000"/>
          <w:sz w:val="36"/>
          <w:szCs w:val="36"/>
        </w:rPr>
        <w:t xml:space="preserve">BÁO CÁO ĐỒ ÁN</w:t>
      </w:r>
    </w:p>
    <w:p>
      <w:pPr>
        <w:spacing w:after="60" w:before="80"/>
        <w:jc w:val="center"/>
      </w:pPr>
      <w:r>
        <w:rPr>
          <w:rFonts w:ascii="Times New Roman" w:cs="Times New Roman" w:eastAsia="Times New Roman" w:hAnsi="Times New Roman"/>
          <w:b/>
          <w:bCs/>
          <w:color w:val="000000"/>
          <w:sz w:val="28"/>
          <w:szCs w:val="28"/>
        </w:rPr>
        <w:t xml:space="preserve">XÂY DỰNG ỨNG DỤNG NGÂN HÀNG SỐ SEN HỒNG BANK (SENBANK)</w:t>
      </w:r>
    </w:p>
    <w:p>
      <w:pPr>
        <w:spacing w:after="800" w:before="40"/>
        <w:jc w:val="center"/>
      </w:pPr>
      <w:r>
        <w:rPr>
          <w:rFonts w:ascii="Times New Roman" w:cs="Times New Roman" w:eastAsia="Times New Roman" w:hAnsi="Times New Roman"/>
          <w:b/>
          <w:bCs/>
          <w:color w:val="000000"/>
          <w:sz w:val="24"/>
          <w:szCs w:val="24"/>
        </w:rPr>
        <w:t xml:space="preserve">TRÊN NỀN TẢNG REACT NATIVE EXPO VÀ SPRING BOOT CORE BANKING</w:t>
      </w:r>
    </w:p>
    <w:p>
      <w:pPr>
        <w:spacing w:after="30" w:before="200"/>
        <w:jc w:val="center"/>
      </w:pPr>
      <w:r>
        <w:rPr>
          <w:rFonts w:ascii="Times New Roman" w:cs="Times New Roman" w:eastAsia="Times New Roman" w:hAnsi="Times New Roman"/>
          <w:color w:val="000000"/>
          <w:sz w:val="26"/>
          <w:szCs w:val="26"/>
        </w:rPr>
        <w:t xml:space="preserve">Giảng viên hướng dẫn</w:t>
      </w:r>
    </w:p>
    <w:p>
      <w:pPr>
        <w:spacing w:after="180" w:before="10"/>
        <w:jc w:val="center"/>
      </w:pPr>
      <w:r>
        <w:rPr>
          <w:rFonts w:ascii="Times New Roman" w:cs="Times New Roman" w:eastAsia="Times New Roman" w:hAnsi="Times New Roman"/>
          <w:b/>
          <w:bCs/>
          <w:color w:val="000000"/>
          <w:sz w:val="28"/>
          <w:szCs w:val="28"/>
        </w:rPr>
        <w:t xml:space="preserve">Lê Minh Hiếu</w:t>
      </w:r>
    </w:p>
    <w:p>
      <w:pPr>
        <w:spacing w:after="30" w:before="40"/>
        <w:jc w:val="center"/>
      </w:pPr>
      <w:r>
        <w:rPr>
          <w:rFonts w:ascii="Times New Roman" w:cs="Times New Roman" w:eastAsia="Times New Roman" w:hAnsi="Times New Roman"/>
          <w:b/>
          <w:bCs/>
          <w:color w:val="000000"/>
          <w:sz w:val="26"/>
          <w:szCs w:val="26"/>
        </w:rPr>
        <w:t xml:space="preserve">Sinh viên thực hiện (Nhóm 6):</w:t>
      </w:r>
    </w:p>
    <w:p>
      <w:pPr>
        <w:spacing w:after="30" w:before="10"/>
        <w:jc w:val="center"/>
      </w:pPr>
      <w:r>
        <w:rPr>
          <w:rFonts w:ascii="Times New Roman" w:cs="Times New Roman" w:eastAsia="Times New Roman" w:hAnsi="Times New Roman"/>
          <w:b/>
          <w:bCs/>
          <w:color w:val="000000"/>
          <w:sz w:val="26"/>
          <w:szCs w:val="26"/>
        </w:rPr>
        <w:t xml:space="preserve">1. Bùi Văn Dĩ - MSSV: 0023414259</w:t>
      </w:r>
    </w:p>
    <w:p>
      <w:pPr>
        <w:spacing w:after="600" w:before="10"/>
        <w:jc w:val="center"/>
      </w:pPr>
      <w:r>
        <w:rPr>
          <w:rFonts w:ascii="Times New Roman" w:cs="Times New Roman" w:eastAsia="Times New Roman" w:hAnsi="Times New Roman"/>
          <w:b/>
          <w:bCs/>
          <w:color w:val="000000"/>
          <w:sz w:val="26"/>
          <w:szCs w:val="26"/>
        </w:rPr>
        <w:t xml:space="preserve">2. Nguyễn Đăng Khoa</w:t>
      </w:r>
    </w:p>
    <w:p>
      <w:pPr>
        <w:spacing w:after="40" w:before="200"/>
        <w:jc w:val="center"/>
      </w:pPr>
      <w:r>
        <w:rPr>
          <w:rFonts w:ascii="Times New Roman" w:cs="Times New Roman" w:eastAsia="Times New Roman" w:hAnsi="Times New Roman"/>
          <w:b/>
          <w:bCs/>
          <w:color w:val="000000"/>
          <w:sz w:val="26"/>
          <w:szCs w:val="26"/>
        </w:rPr>
        <w:t xml:space="preserve">Đồng Tháp, 08 2026</w:t>
      </w:r>
    </w:p>
    <w:p>
      <w:pPr>
        <w:sectPr>
          <w:pgSz w:w="11906" w:h="16838" w:orient="portrait"/>
          <w:pgMar w:top="1000" w:right="1440" w:bottom="1000" w:left="1440" w:header="708" w:footer="708" w:gutter="0"/>
          <w:pgBorders w:display="allPages" w:offsetFrom="page" w:zOrder="front">
            <w:top w:val="double" w:color="000000" w:sz="24"/>
            <w:left w:val="double" w:color="000000" w:sz="24"/>
            <w:bottom w:val="double" w:color="000000" w:sz="24"/>
            <w:right w:val="double" w:color="000000" w:sz="24"/>
          </w:pgBorders>
          <w:pgNumType/>
          <w:docGrid w:linePitch="360"/>
        </w:sectPr>
      </w:pPr>
    </w:p>
    <w:p>
      <w:pPr>
        <w:spacing w:after="120" w:before="200"/>
        <w:jc w:val="center"/>
      </w:pPr>
      <w:r>
        <w:rPr>
          <w:rFonts w:ascii="Times New Roman" w:cs="Times New Roman" w:eastAsia="Times New Roman" w:hAnsi="Times New Roman"/>
          <w:b/>
          <w:bCs/>
          <w:color w:val="700F43"/>
          <w:sz w:val="30"/>
          <w:szCs w:val="30"/>
        </w:rPr>
        <w:t xml:space="preserve">MỤC LỤC TỔNG QUAN BÁO CÁO ĐỒ ÁN</w:t>
      </w:r>
    </w:p>
    <w:p>
      <w:pPr>
        <w:spacing w:after="60" w:before="60"/>
        <w:jc w:val="center"/>
      </w:pPr>
      <w:r>
        <w:rPr>
          <w:rFonts w:ascii="Times New Roman" w:cs="Times New Roman" w:eastAsia="Times New Roman" w:hAnsi="Times New Roman"/>
          <w:b w:val="false"/>
          <w:bCs w:val="false"/>
          <w:i/>
          <w:iCs/>
          <w:color w:val="1E293B"/>
          <w:sz w:val="22"/>
          <w:szCs w:val="22"/>
        </w:rPr>
        <w:t xml:space="preserve">Báo cáo đồ án ứng dụng Ngân hàng số Sen Hồng Bank (SenBank) được cấu trúc chặt chẽ theo 10 phần chuyên môn kỹ thuật, đáp ứng toàn diện các tiêu chuẩn học thuật và tài liệu kỹ thuật phần mềm: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LỜI MỞ ĐẦU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Mục lục - 1</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 PHÂN TÍCH MOBILE VÀ NGHIÊN CỨU TIỀN KHẢ THI TRƯỚC KHI LẬP TRÌNH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 Khảo sát thực trạng thị trường và Phân tích đối thủ cạnh tranh (MB, Techcombank, MoMo, Vietcombank)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1.2. Chân dung người dùng mục tiêu (User Persona) &amp; Bản đồ hành trình (Customer Journey)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1.3. Lựa chọn công nghệ &amp; Biện luận giải pháp kỹ thuật (React Native Expo 52 vs Flutter vs Native)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1.3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2: KẾ HOẠCH TRIỂN KHAI DỰ ÁN &amp; MÔ HÌNH AGILE SCRUM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2.1. Lộ trình phát triển qua 4 Sprints (Sprint 1 đến Sprint 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2.2. Bảng phân rã công việc WBS và Phân công trách nhiệm 2 thành viên (Bùi Văn Dĩ &amp; Nguyễn Đăng Khoa)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2.3. Quy trình Kiểm thử (Testing Matrix) và Quản lý Rủi ro (Risk Mitigation)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2.3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3: ĐẶC TẢ YÊU CẦU PHẦN MỀM (SRS - SOFTWARE REQUIREMENTS SPECIFICATION)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3.1. Yêu cầu Chức năng (Functional Requirements - 7 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3.2. Yêu cầu Phi chức năng (Non-Functional Requirements - 5 NFRs)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3.2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4: THIẾT KẾ KIẾN TRÚC &amp; THIẾT KẾ CƠ SỞ DỮ LIỆU (SDD - SOFTWARE DESIGN DOCUMENT)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4.1. Kiến trúc Hệ thống Tổng thể (Mô hình 3 tầng Client - Gateway - Microservices)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4.2. Thiết kế Cơ sở dữ liệu Thực thể - Quan hệ (ERD Chuẩn 3NF)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4.3. Đặc tả Hợp đồng Giao tiếp REST API &amp; WebSocket STOMP Protocol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4.3</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5: BÁO CÁO TOÀN DIỆN VỀ KIẾN TRÚC &amp; CÔNG NGHỆ BACKEND CORE BANKING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5.1. Kiến trúc Lục giác (Hexagonal Architecture / Ports and Adapters)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5.2. Transactional Outbox Pattern &amp; Event-Driven Architecture (EDA)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5.3. 4 Nguyên lý Kế toán Core Banking và Toàn vẹn Tài chính (Double-Entry, Limits, Deadlock, Immutability)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5.4. Kết quả Kiểm thử Backend (303/303 Unit &amp; Integration Tests Pass)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5.4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6: HỆ THỐNG SƠ ĐỒ KIẾN TRÚC VÀ SƠ ĐỒ TUẦN TỰ HỆ THỐNG (ASCII ARCHITECTURE DIAGRAMS)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 Sơ đồ 7.1: Sơ đồ Kiến trúc Tổng thể End-to-End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6.2. Sơ đồ 7.2: Cây Phân cấp Điều hướng Màn hình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6.3. Sơ đồ 7.3: Sơ đồ Tuần tự 12 bước Chuyển tiền P2P với Transactional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6.4. 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6.5. 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6.6. 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 7.6</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7: CÔNG NGHỆ, THƯ VIỆN VÀ KIẾN TRÚC FRONTEND FINTECH CHUYÊN SÂU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 Runtime Engine &amp; Nền tảng Cốt lõi (React Native Fabric &amp; Hermes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7.2. Bảng Danh mục 20+ Thư viện Cốt lõi và Cơ chế Hoạt động (Native vs JS)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7.3. Kiến trúc Điều hướng Toàn cục (Navigation Architecture &amp; Imperative Ref)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7.4. Kiến trúc State Management Đa tầng (Multi-tier State Flow: Server, Global, Theme, Local)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7.5. Tầng Mạng, Interceptors &amp; Chống Chi tiêu kép (Network &amp; Idempotency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7.6. Kết nối Thời gian thực Song công (Realtime WebSocket STOMP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7.7. Động cơ Thông báo đẩy FCM Đa vòng đời (Push Notification Engine: 3 Lifecycles &amp; Deep-link)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7.8. An ninh &amp; Bảo mật Thiết bị Di động (Fintech Hardware Security, Biometrics &amp; Jailbreak Detection)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7.9. Động cơ Quét và Sinh mã VietQR Chuẩn EMVCo (QR Napas Engine &amp; EMVCo Parser)</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7.10. Kỹ thuật Đồ họa &amp; Animation 60-120fps (Reanimated v3 Worklets &amp; Damped Harmonics)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7.11. Hệ thống Design Tokens &amp; Tối ưu Hóa Dark Mode Toàn diện (WCAG 2.1 AAA)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7.12. Chiến lược Tối ưu Hóa Hiệu năng &amp; Bộ nhớ RAM (FlatList Virtualization, Memoization &amp; Bundle)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7.12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8: HIỆN THỰC HÓA GIAO DIỆN &amp; CÁC LUỒNG NGHIỆP VỤ THỰC TẾ (DEMO SHOWCASE - 30 HÌNH ẢNH TOÀN DIỆN)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8.1. Luồng 1: Xác thực, Đăng nhập, Đăng ký Tài khoản Số đẹp &amp; Pháp lý (Hình 8.1 - 8.4)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8.2. Luồng 2: Bảng Điều khiển Trang chủ (Dashboard) &amp; Trải nghiệm Đa tiện ích (Hình 8.5 - 8.9)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8.3. Luồng 3: Quy trình Chuyển tiền 24/7 Chuẩn Ngân hàng Số 5 Bước (Hình 8.10 - 8.15)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8.4. Luồng 4: Sao kê Lịch sử Giao dịch &amp; Biến động Số dư Realtime (Hình 8.16 - 8.17)</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8.5. Luồng 5: Quét mã VietQR Chuẩn EMVCo &amp; Thanh toán Tiện ích Viễn thông (Hình 8.18 - 8.19)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8.6. Luồng 6: Tài chính Cá nhân: Tiết kiệm Tích lũy &amp; Vay Tiêu dùng SenAI (Hình 8.20 - 8.21)</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8.7. Luồng 7: Quản lý Thẻ Thanh toán Quốc tế &amp; Khám phá Hệ sinh thái (Hình 8.22 - 8.24)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8.8. Luồng 8: Định danh Điện tử (eKYC) &amp; Chữ ký số Từ xa Smart CA (Hình 8.25 - 8.28)</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8.9. Luồng 9: Cài đặt Giao diện Hệ thống &amp; Trung tâm Hỗ trợ CSKH 24/7 (Hình 8.29 - 8.30)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Luồng 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9: HƯỚNG DẪN CÀI ĐẶT, KHỞI CHẠY VÀ BUILD APK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9.1. Hướng dẫn khởi chạy ứng dụng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9.2. Hướng dẫn đóng gói Release APK cục bộ (100% Offline)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Mục 9.2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10: KẾT LUẬN VÀ BẢNG TỰ ĐÁNH GIÁ ĐIỂM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Phần 10</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HÌNH ẢNH VÀ SƠ ĐỒ KIẾN TRÚC</w:t>
      </w:r>
    </w:p>
    <w:p>
      <w:pPr>
        <w:spacing w:after="60" w:before="60"/>
        <w:jc w:val="center"/>
      </w:pPr>
      <w:r>
        <w:rPr>
          <w:rFonts w:ascii="Times New Roman" w:cs="Times New Roman" w:eastAsia="Times New Roman" w:hAnsi="Times New Roman"/>
          <w:b w:val="false"/>
          <w:bCs w:val="false"/>
          <w:i/>
          <w:iCs/>
          <w:color w:val="1E293B"/>
          <w:sz w:val="22"/>
          <w:szCs w:val="22"/>
        </w:rPr>
        <w:t xml:space="preserve">Danh mục tổng hợp 6 sơ đồ kiến trúc hệ thống và 30 ảnh chụp màn hình giao diện thực tế thu thập trực tiếp từ ứng dụng SenBank: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7.1: Sơ đồ Kiến trúc Tổng thể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7.2: Cây Phân cấp Điều hướng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7.3: Sơ đồ Tuần tự 12 bước Chuyển tiền P2P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 Màn hình Đăng nhập hệ thống SenBank (SĐT, Mật khẩu, Smart OTP)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 Màn hình Mở tài khoản số đẹp trực tuyến 1 phút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 Màn hình Quên / Đổi mật khẩu qua mã xác thực OTP SMS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8.4: Màn hình Điều khoản &amp; Điều kiện sử dụng dịch vụ số SenBank chuẩn PCI-DSS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8.5: Bảng điều khiển Trang chủ chính (Dashboard) với số dư khả dụng và Quick Actions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8.6: Side Drawer Menu điều hướng cá nhân, cài đặt &amp; quản lý phiên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8.7: Phân vùng Mua sắm – Giải trí – Đầu tư tài chính phân đoạn dưới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8.8: Banner ưu đãi phát hành Thẻ tín dụng hoàn tiền 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8.9: Banner Gamification SenBank Rewards "Săn iPhone 16 trúng 100%"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8.10: Bước 1 - Siêu chuyển tiền &amp; Danh bạ người thụ hưởng đã lưu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8.11: Bước 2 - Form khởi tạo chuyển tiền (Chọn nguồn &amp; ngân hàng nhận)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8.12: Bước 3 - Bàn phím tài chính số nguyên lớn &amp; Tra cứu tên tự động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8.13: Bước 4 - Xác nhận thông tin giao dịch &amp; Kiểm tra an toàn trước khi ký</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8.14: Bước 5A - Biên lai Chuyển tiền thành công số hoá với mã UUID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8.15: Bước 5B - Push Notification biến động số dư tức thời WebSocket STOMP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8.16: Lịch sử giao dịch chi tiết phân loại thu/chi và số dư cuối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8.17: Trung tâm thông báo Biến động số dư thời gian thực qua STOMP topic</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8.18: Quét mã VietQR camera 60fps &amp; Tải ảnh từ thư viện nhận diện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8.19: Dịch vụ Nạp tiền điện thoại &amp; Mua gói Data 3G/4G chiết khấu 2%</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8.20: Tiết kiệm &amp; Tiền gửi sinh lời mỗi ngày (Gói Phát Tài 7.8%/năm)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8.21: Vay tiêu dùng tự động duyệt 1 phút bởi trí tuệ nhân tạo SenAI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8.22: Quản lý thẻ thanh toán quốc tế MB Hi Visa đa tiện ích &amp; Hoàn tiền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8.23: Kho ưu đãi Loyalty &amp; Hoàn tiền mua sắm Lazada/Shopee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8.24: Khám phá Tài chính &amp; Thị trường (VN-INDEX, Vàng SJC, Vé máy bay)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8.25: Hồ sơ cá nhân người dùng &amp; Hạng hội viên (BUI GIA BAO)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8.26: Mức định danh Cấp 2 (eKYC Verified - FaceID, NFC &amp; SĐT chính chủ)</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8.27: Form nộp hồ sơ eKYC trực tuyến (Chụp mặt trước, mặt sau CCCD &amp; Selfie)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8.28: Chữ ký số Smart CA MB tích hợp ký từ xa an toàn tuyệt đối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8.29: Cài đặt giao diện Dark Mode / Light Mode &amp; Tùy biến hình nền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8.30: Trung tâm Trợ giúp 24/7, Tổng đài 1800 5858 &amp; Trợ lý SenBot 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THUẬT NGỮ VÀ TỪ VIẾT TẮT</w:t>
      </w:r>
    </w:p>
    <w:p>
      <w:pPr>
        <w:spacing w:after="60" w:before="60"/>
        <w:jc w:val="center"/>
      </w:pPr>
      <w:r>
        <w:rPr>
          <w:rFonts w:ascii="Times New Roman" w:cs="Times New Roman" w:eastAsia="Times New Roman" w:hAnsi="Times New Roman"/>
          <w:b w:val="false"/>
          <w:bCs w:val="false"/>
          <w:i/>
          <w:iCs/>
          <w:color w:val="1E293B"/>
          <w:sz w:val="22"/>
          <w:szCs w:val="22"/>
        </w:rPr>
        <w:t xml:space="preserve">Bảng đối chiếu các khái niệm, chuẩn mực kỹ thuật và từ viết tắt chuyên ngành Fintech được sử dụng trong báo cáo: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Từ viết tắt</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Thuật ngữ tiếng Anh đầy đủ</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Định nghĩa &amp; Ý nghĩa kỹ thuật trong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eKYC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Electronic Know Your Customer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Định danh khách hàng điện tử tự động qua CCCD gắn chip NFC và sinh trắc học khuôn mặt FaceID.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EMVCo / VietQR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Europay, Mastercard, Visa standard for 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mã phản hồi nhanh quốc gia của Napas phục vụ chuyển tiền và thanh toán liên ngân hàng.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JSI &amp; Fabric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JavaScript Interface &amp; Fabric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thế hệ mới của React Native giúp JS tương tác trực tiếp C++ Native mà không qua JSON bridge cũ.</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EDA &amp;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Event-Driven Architecture &amp; Transactional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Mô hình kiến trúc hướng sự kiện đảm bảo tính nhất quán dữ liệu kế toán kép và tin cậy khi publish RabbitMQ.</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 / WS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Simple Text Oriented Messaging Protocol / WebSocket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truyền tin song công thời gian thực đẩy biến động số dư từ Spring Boot về Mobile trong 0.05s.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FCM</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Cloud Messaging</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thông báo đẩy di động hỗ trợ 3 vòng đời (Foreground, Background, Killed State deep-link).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PCI-DSS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Payment Card Industry Data Security Standard</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an ninh dữ liệu thẻ thanh toán quốc tế áp dụng cho mô-đun quản lý thẻ SenBank Hi Visa.</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UUID / Idempotency</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Universally Unique Identifier &amp; Idempotent Request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chống chi tiêu kép: Đảm bảo giao dịch trừ tiền chỉ được thực thi duy nhất 1 lần khi mạng chập chờn.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CA / PKI</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Certificate Authority / Public Key Infrastructure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Hạ tầng khóa công khai phục vụ ký số từ xa hợp pháp theo quy định của Bộ Thông tin và Truyền thông.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WCAG 2.1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 Content Accessibility Guidelines Level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tương phản giao diện cao nhất (&gt; 7:1) bảo vệ thị lực người dùng khi sử dụng Dark Mode ban đêm.</w:t>
            </w:r>
          </w:p>
        </w:tc>
      </w:tr>
    </w:tbl>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chuyên sâu,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 CHUYÊN SÂU)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Runtime Engine &amp; Nền tảng cốt lõi: React Native Fabric &amp; Hermes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Mới (New Architecture) với Fabric Renderer</w:t>
      </w:r>
      <w:r>
        <w:rPr>
          <w:rFonts w:ascii="Times New Roman" w:cs="Times New Roman" w:eastAsia="Times New Roman" w:hAnsi="Times New Roman"/>
          <w:color w:val="1E293B"/>
          <w:sz w:val="26"/>
          <w:szCs w:val="26"/>
        </w:rPr>
        <w:t xml:space="preserve">: React Native thế hệ mới sử dụng Fabric Renderer viết bằng C++ và TurboModules thông qua JSI (JavaScript Interface). Điểm đột phá này loại bỏ hoàn toàn JSON Bridge cũ (vốn tuần tự hóa và giải tuần tự dữ liệu qua chuỗi JSON gây nghẽn băng thông UI). Fabric cho phép JavaScript tương tác trực tiếp và đồng bộ (Synchronous execution) với các phần tử đồ họa Native C++, đảm bảo ứng dụng không bao giờ bị drop frame khi cuộn bảng lịch sử hàng nghìn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Hermes JavaScript Engine tối ưu hóa bộ nhớ</w:t>
      </w:r>
      <w:r>
        <w:rPr>
          <w:rFonts w:ascii="Times New Roman" w:cs="Times New Roman" w:eastAsia="Times New Roman" w:hAnsi="Times New Roman"/>
          <w:color w:val="1E293B"/>
          <w:sz w:val="26"/>
          <w:szCs w:val="26"/>
        </w:rPr>
        <w:t xml:space="preserve">: Sử dụng công cụ thực thi Hermes Engine với cơ chế biên dịch trước thời gian thực (Ahead-Of-Time - AOT compilation). Toàn bộ mã nguồn TypeScript/JavaScript được nén thành file nhị phân Hermes Bytecode (.hbc) ngay lúc đóng gói build APK. Kết quả: Thời gian khởi động ứng dụng (TTI - Time to Interactive) giảm xuống dưới 1.2 giây; mức tiêu thụ RAM giảm 40%; và bộ dọn rác thế hệ mới (Hades GC) chạy nền song song, triệt tiêu hiện tượng lag giật 60fps.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TypeScript 5.3+ Strict Mode an toàn tài chính</w:t>
      </w:r>
      <w:r>
        <w:rPr>
          <w:rFonts w:ascii="Times New Roman" w:cs="Times New Roman" w:eastAsia="Times New Roman" w:hAnsi="Times New Roman"/>
          <w:color w:val="1E293B"/>
          <w:sz w:val="26"/>
          <w:szCs w:val="26"/>
        </w:rPr>
        <w:t xml:space="preserve">: Toàn bộ mã nguồn được thiết lập strict: true, noImplicitAny: true, strictNullChecks: true. Định nghĩa chặt chẽ kiểu dữ liệu cho toàn bộ các payload tài chính (TransferRequest, TransferResponse, UserProfile, BankAccount, NotificationInfo) và danh sách tham số điều hướng RootStackParamList ngăn ngừa 100% lỗi runtime crash undefined is not an object.</w:t>
      </w:r>
    </w:p>
    <w:p>
      <w:pPr>
        <w:pStyle w:val="Heading2"/>
        <w:spacing w:after="120" w:before="240"/>
      </w:pPr>
      <w:r>
        <w:rPr>
          <w:rFonts w:ascii="Times New Roman" w:cs="Times New Roman" w:eastAsia="Times New Roman" w:hAnsi="Times New Roman"/>
          <w:b/>
          <w:bCs/>
          <w:color w:val="D2519D"/>
          <w:sz w:val="28"/>
          <w:szCs w:val="28"/>
        </w:rPr>
        <w:t xml:space="preserve">6.2. Bảng Danh mục 20+ Thư viện Cốt lõi và Cơ chế Hoạt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Thư viện &amp; Package</w:t>
            </w:r>
          </w:p>
        </w:tc>
        <w:tc>
          <w:tcPr>
            <w:tcW w:type="pct" w:w="1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Cơ chế Native / JS</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Lý do lựa chọn cho SenBank</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 expo</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C++ &amp; Kotlin/Java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 đa nền tảng, tích hợp hệ thống SDK native ổn định bậc nhất thế giới</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native-stack</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Fragment &amp; iOS UINavigationController</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 Stack Native hiệu năng cao, chuyển trang mượt mà 60fps, hỗ trợ cử chỉ vuốt cạnh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UI Thread Worklets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Tính toán hoạt ảnh trực tiếp trên UI thread: Chuông rung damped wiggle, viền 7 màu, modal popup</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OpenGL / Metal shaders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react-native-svg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SVG Canvas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chuẩn ngân hàng</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CameraX (Android) / AVFoundation (iOS)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camera tự động 60fps, tạo mã QR EMVCo cá nhân có hoa sen</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expo-secure-store, local-authentication</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 / 17.0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KeyStore &amp; iOS Keychain Hardware TEE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Mã hóa phần cứng AES-256 lưu token JWT, xác thực sinh trắc học vân tay / FaceID</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TCP Socket Network Stream</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thời gian thực từ Spring Broker</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expo-file-system, expo-sharing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File I/O &amp; Share Intent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Tải và lưu trữ báo cáo sao kê ngân hàng định dạng PDF, Excel (.xlsx), CSV về máy</w:t>
            </w:r>
          </w:p>
        </w:tc>
      </w:tr>
    </w:tbl>
    <w:p>
      <w:pPr>
        <w:pStyle w:val="Heading2"/>
        <w:spacing w:after="120" w:before="240"/>
      </w:pPr>
      <w:r>
        <w:rPr>
          <w:rFonts w:ascii="Times New Roman" w:cs="Times New Roman" w:eastAsia="Times New Roman" w:hAnsi="Times New Roman"/>
          <w:b/>
          <w:bCs/>
          <w:color w:val="D2519D"/>
          <w:sz w:val="28"/>
          <w:szCs w:val="28"/>
        </w:rPr>
        <w:t xml:space="preserve">6.3. Kiến trúc Điều hướng Toàn cục (Navigation Architecture &amp; Imperative Ref)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Native Stack Navigator lồng Bottom Tabs</w:t>
      </w:r>
      <w:r>
        <w:rPr>
          <w:rFonts w:ascii="Times New Roman" w:cs="Times New Roman" w:eastAsia="Times New Roman" w:hAnsi="Times New Roman"/>
          <w:color w:val="1E293B"/>
          <w:sz w:val="26"/>
          <w:szCs w:val="26"/>
        </w:rPr>
        <w:t xml:space="preserve">: Ứng dụng sử dụng Native Stack Navigator làm lớp bao phủ Root, bên trong lồng Bottom Tabs Glassmorphism Bar. Khi mở các modal chức năng như Chuyển tiền, Quét QR hay Chi tiết sao kê, Stack sẽ đẩy màn hình mới đè lên trên Bottom Bar với hiệu ứng chuyển trang mượt mà.</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Điều hướng Mệnh lệnh Toàn cục (Imperative Navigation Ref)</w:t>
      </w:r>
      <w:r>
        <w:rPr>
          <w:rFonts w:ascii="Times New Roman" w:cs="Times New Roman" w:eastAsia="Times New Roman" w:hAnsi="Times New Roman"/>
          <w:color w:val="1E293B"/>
          <w:sz w:val="26"/>
          <w:szCs w:val="26"/>
        </w:rPr>
        <w:t xml:space="preserve">: Thông thường trong React, điều hướng yêu cầu component phải nằm trong Context hook useNavigation(). Tuy nhiên trong ứng dụng ngân hàng, các sự kiện chuyển trang có thể được kích hoạt từ ngoài cây component (ví dụ: khi nhận được Push Notification từ Firebase lúc app đang tắt, hoặc khi Interceptor phát hiện token bị hủy). Dự án đã triển khai navigationRef.ts (sử dụng createNavigationContainerRef), cho phép các service tầng dưới gọi navigate(route, params) một cách an toàn tại bất kỳ đâu mà không làm crash ứng dụng.</w:t>
      </w:r>
    </w:p>
    <w:p>
      <w:pPr>
        <w:pStyle w:val="Heading2"/>
        <w:spacing w:after="120" w:before="240"/>
      </w:pPr>
      <w:r>
        <w:rPr>
          <w:rFonts w:ascii="Times New Roman" w:cs="Times New Roman" w:eastAsia="Times New Roman" w:hAnsi="Times New Roman"/>
          <w:b/>
          <w:bCs/>
          <w:color w:val="D2519D"/>
          <w:sz w:val="28"/>
          <w:szCs w:val="28"/>
        </w:rPr>
        <w:t xml:space="preserve">6.4. Kiến trúc State Management Đa tầng (Multi-tier State Flow)</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Server State &amp; Cache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App State (AppContext)</w:t>
      </w:r>
      <w:r>
        <w:rPr>
          <w:rFonts w:ascii="Times New Roman" w:cs="Times New Roman" w:eastAsia="Times New Roman" w:hAnsi="Times New Roman"/>
          <w:color w:val="1E293B"/>
          <w:sz w:val="26"/>
          <w:szCs w:val="26"/>
        </w:rPr>
        <w:t xml:space="preserve">: Quản lý phiên đăng nhập (isLoggedIn), thông tin người dùng (user), thông tin tài khoản thanh toán (wallet), số lượng thông báo chưa đọc (unreadNotificationsCount), và hàm refreshWallet() toàn cục.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Theme State (ThemeContext &amp; theme.ts)</w:t>
      </w:r>
      <w:r>
        <w:rPr>
          <w:rFonts w:ascii="Times New Roman" w:cs="Times New Roman" w:eastAsia="Times New Roman" w:hAnsi="Times New Roman"/>
          <w:color w:val="1E293B"/>
          <w:sz w:val="26"/>
          <w:szCs w:val="26"/>
        </w:rPr>
        <w:t xml:space="preserve">: Quản lý trạng thái giao diện Sáng/Tối (isDark), bảng màu tương ứng (colors), và hàm chuyển đổi toggleTheme() lưu cấu hình vĩnh viễn vào AsyncStorage.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Local State tối ưu hóa Re-render</w:t>
      </w:r>
      <w:r>
        <w:rPr>
          <w:rFonts w:ascii="Times New Roman" w:cs="Times New Roman" w:eastAsia="Times New Roman" w:hAnsi="Times New Roman"/>
          <w:color w:val="1E293B"/>
          <w:sz w:val="26"/>
          <w:szCs w:val="26"/>
        </w:rPr>
        <w:t xml:space="preserve">: Sử dụng React Hooks nâng cao (useMemo, useCallback, useRef) để cô lập các tương tác cục bộ (nhập số tiền, lọc giao dịch, hiệu ứng bàn phím) không gây re-render lan truyền lên các component cha.</w:t>
      </w:r>
    </w:p>
    <w:p>
      <w:pPr>
        <w:pStyle w:val="Heading2"/>
        <w:spacing w:after="120" w:before="240"/>
      </w:pPr>
      <w:r>
        <w:rPr>
          <w:rFonts w:ascii="Times New Roman" w:cs="Times New Roman" w:eastAsia="Times New Roman" w:hAnsi="Times New Roman"/>
          <w:b/>
          <w:bCs/>
          <w:color w:val="D2519D"/>
          <w:sz w:val="28"/>
          <w:szCs w:val="28"/>
        </w:rPr>
        <w:t xml:space="preserve">6.5. Tầng Mạng, Interceptors &amp; Chống Chi tiêu kép (Network &amp; Idempotency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Request Interceptors &amp; Token Injection</w:t>
      </w:r>
      <w:r>
        <w:rPr>
          <w:rFonts w:ascii="Times New Roman" w:cs="Times New Roman" w:eastAsia="Times New Roman" w:hAnsi="Times New Roman"/>
          <w:color w:val="1E293B"/>
          <w:sz w:val="26"/>
          <w:szCs w:val="26"/>
        </w:rPr>
        <w:t xml:space="preserve">: Tất cả các lệnh gọi API đều đi qua axios instance tập trung tại api.ts. Interceptor tự động đọc Access Token từ SecureStore và gắn vào header Authorization: Bearer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Chống Trùng lặp Giao dịch (Idempotency Key)</w:t>
      </w:r>
      <w:r>
        <w:rPr>
          <w:rFonts w:ascii="Times New Roman" w:cs="Times New Roman" w:eastAsia="Times New Roman" w:hAnsi="Times New Roman"/>
          <w:color w:val="1E293B"/>
          <w:sz w:val="26"/>
          <w:szCs w:val="26"/>
        </w:rPr>
        <w:t xml:space="preserve">: Mỗi khi người dùng thực hiện giao dịch đột biến số dư (Chuyển tiền, Nạp tiền, Rút tiền, Thanh toán hóa đơn), client tự động sinh một chuỗi UUID v4 ngẫu nhiên gắn vào header Idempotency-Key. Nếu đường truyền mạng bị ngắt quãng và người dùng bấm gửi lại, Backend sẽ nhận diện UUID trùng và trả về ngay kết quả ban đầu mà không bao giờ trừ tiền lần 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Silent Refresh Token Mutex Queue</w:t>
      </w:r>
      <w:r>
        <w:rPr>
          <w:rFonts w:ascii="Times New Roman" w:cs="Times New Roman" w:eastAsia="Times New Roman" w:hAnsi="Times New Roman"/>
          <w:color w:val="1E293B"/>
          <w:sz w:val="26"/>
          <w:szCs w:val="26"/>
        </w:rPr>
        <w:t xml:space="preserve">: Khi Access Token hết hạn (sau 5 phút), Backend trả về mã lỗi HTTP 401 Unauthorized. Interceptor của SenBank tự động chặn mã lỗi này, tạm ngưng toàn bộ các request tiếp theo và đẩy vào hàng đợi Promise (Queue). Đồng thời, client gọi ngầm API POST /api/v1/auth/refresh với Refresh Token. Khi nhận được cặp token mới, hệ thống cập nhật SecureStore và tự động replay lại toàn bộ các request đang chờ. Toàn bộ quá trình diễn ra ngầm trong 0.2 giây, khách hàng không hề bị gián đoạn hay bị văng ra màn hình đăng nhập.</w:t>
      </w:r>
    </w:p>
    <w:p>
      <w:pPr>
        <w:pStyle w:val="Heading2"/>
        <w:spacing w:after="120" w:before="240"/>
      </w:pPr>
      <w:r>
        <w:rPr>
          <w:rFonts w:ascii="Times New Roman" w:cs="Times New Roman" w:eastAsia="Times New Roman" w:hAnsi="Times New Roman"/>
          <w:b/>
          <w:bCs/>
          <w:color w:val="D2519D"/>
          <w:sz w:val="28"/>
          <w:szCs w:val="28"/>
        </w:rPr>
        <w:t xml:space="preserve">6.6. Kết nối Thời gian thực Song công (Realtime WebSocket STOMP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Giao thức STOMP over Native WebSocket</w:t>
      </w:r>
      <w:r>
        <w:rPr>
          <w:rFonts w:ascii="Times New Roman" w:cs="Times New Roman" w:eastAsia="Times New Roman" w:hAnsi="Times New Roman"/>
          <w:color w:val="1E293B"/>
          <w:sz w:val="26"/>
          <w:szCs w:val="26"/>
        </w:rPr>
        <w:t xml:space="preserve">: Ứng dụng kết nối tới cổng WebSocket ws://localhost:8080/ws-native của Spring Boot thông qua thư viện @stomp/stompjs. Khi đăng nhập thành công, client gửi frame CONNECT kèm token xác thực.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Đăng ký Kênh Riêng tư (Private Notification Topic)</w:t>
      </w:r>
      <w:r>
        <w:rPr>
          <w:rFonts w:ascii="Times New Roman" w:cs="Times New Roman" w:eastAsia="Times New Roman" w:hAnsi="Times New Roman"/>
          <w:color w:val="1E293B"/>
          <w:sz w:val="26"/>
          <w:szCs w:val="26"/>
        </w:rPr>
        <w:t xml:space="preserve">: Sau khi kết nối, client đăng ký lắng nghe (SUBSCRIBE) kênh riêng của người dùng tại /topic/users/{userId}/notifications. Khi Backend hoàn tất bút toán chuyển tiền, message biến động số dư được đẩy tức thời tới client.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Giữ kết nối (Heartbeat) &amp; Tự phục hồi</w:t>
      </w:r>
      <w:r>
        <w:rPr>
          <w:rFonts w:ascii="Times New Roman" w:cs="Times New Roman" w:eastAsia="Times New Roman" w:hAnsi="Times New Roman"/>
          <w:color w:val="1E293B"/>
          <w:sz w:val="26"/>
          <w:szCs w:val="26"/>
        </w:rPr>
        <w:t xml:space="preserve">: Hệ thống cấu hình nhịp tim Heartbeat 10.000ms/10.000ms giữa client và server để kiểm tra đường truyền. Nếu phát hiện rớt mạng (mất sóng, chuyển từ Wifi sang 4G), client tự động kích hoạt thuật toán Exponential Backoff để tái kết nối lại sau 5 giây mà không làm treo app.</w:t>
      </w:r>
    </w:p>
    <w:p>
      <w:pPr>
        <w:pStyle w:val="Heading2"/>
        <w:spacing w:after="120" w:before="240"/>
      </w:pPr>
      <w:r>
        <w:rPr>
          <w:rFonts w:ascii="Times New Roman" w:cs="Times New Roman" w:eastAsia="Times New Roman" w:hAnsi="Times New Roman"/>
          <w:b/>
          <w:bCs/>
          <w:color w:val="D2519D"/>
          <w:sz w:val="28"/>
          <w:szCs w:val="28"/>
        </w:rPr>
        <w:t xml:space="preserve">6.7. Động cơ Thông báo đẩy FCM Đa vòng đời (Push Notification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1 — Foreground (Ứng dụng đang mở)</w:t>
      </w:r>
      <w:r>
        <w:rPr>
          <w:rFonts w:ascii="Times New Roman" w:cs="Times New Roman" w:eastAsia="Times New Roman" w:hAnsi="Times New Roman"/>
          <w:color w:val="1E293B"/>
          <w:sz w:val="26"/>
          <w:szCs w:val="26"/>
        </w:rPr>
        <w:t xml:space="preserve">: Lắng nghe sự kiện onMessage(), kích hoạt notification banner nội bộ trên đỉnh màn hình kèm âm thanh và rung haptic nhẹ.</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2 — Background (Ứng dụng chạy ngầm)</w:t>
      </w:r>
      <w:r>
        <w:rPr>
          <w:rFonts w:ascii="Times New Roman" w:cs="Times New Roman" w:eastAsia="Times New Roman" w:hAnsi="Times New Roman"/>
          <w:color w:val="1E293B"/>
          <w:sz w:val="26"/>
          <w:szCs w:val="26"/>
        </w:rPr>
        <w:t xml:space="preserve">: Khi người dùng thoát ra ngoài màn hình chính, hệ điều hành Android/iOS tự động hiển thị banner thông báo trên thanh Notification Bar theo payload notification {title, body} do Backend gửi qua Google Play Services.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3 — Killed State (Ứng dụng bị đóng hoàn toàn)</w:t>
      </w:r>
      <w:r>
        <w:rPr>
          <w:rFonts w:ascii="Times New Roman" w:cs="Times New Roman" w:eastAsia="Times New Roman" w:hAnsi="Times New Roman"/>
          <w:color w:val="1E293B"/>
          <w:sz w:val="26"/>
          <w:szCs w:val="26"/>
        </w:rPr>
        <w:t xml:space="preserve">: Khi người dùng chạm vào banner trên màn hình khóa lúc app đã tắt, hàm getInitialNotification() sẽ phân tích remoteMessage.data (chứa transactionId, amount, newBalance) để kích hoạt Deep-link, tự động mở app và chuyển hướng thẳng vào màn hình Chi tiết giao dịch (TransferResultScreen).</w:t>
      </w:r>
    </w:p>
    <w:p>
      <w:pPr>
        <w:pStyle w:val="Heading2"/>
        <w:spacing w:after="120" w:before="240"/>
      </w:pPr>
      <w:r>
        <w:rPr>
          <w:rFonts w:ascii="Times New Roman" w:cs="Times New Roman" w:eastAsia="Times New Roman" w:hAnsi="Times New Roman"/>
          <w:b/>
          <w:bCs/>
          <w:color w:val="D2519D"/>
          <w:sz w:val="28"/>
          <w:szCs w:val="28"/>
        </w:rPr>
        <w:t xml:space="preserve">6.8. An ninh &amp; Bảo mật Thiết bị Di động (Fintech Hardware Security &amp; Biometrics)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Mã hóa Phần cứng (Hardware-backed Secure Storage)</w:t>
      </w:r>
      <w:r>
        <w:rPr>
          <w:rFonts w:ascii="Times New Roman" w:cs="Times New Roman" w:eastAsia="Times New Roman" w:hAnsi="Times New Roman"/>
          <w:color w:val="1E293B"/>
          <w:sz w:val="26"/>
          <w:szCs w:val="26"/>
        </w:rPr>
        <w:t xml:space="preserve">: Sử dụng expo-secure-store lưu trữ khóa bí mật, Access Token và Refresh Token. Dữ liệu được mã hóa bằng thuật toán AES-256-GCM với khóa lưu trữ bên trong phần cứng an toàn: Android KeyStore (Trusted Execution Environment - TEE) hoặc iOS Keychain (Secure Enclave). Ngay cả khi thiết bị bị cắm cáp trích xuất dữ liệu, kẻ gian cũng không thể đọc được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Sinh trắc học (Biometric Authentication)</w:t>
      </w:r>
      <w:r>
        <w:rPr>
          <w:rFonts w:ascii="Times New Roman" w:cs="Times New Roman" w:eastAsia="Times New Roman" w:hAnsi="Times New Roman"/>
          <w:color w:val="1E293B"/>
          <w:sz w:val="26"/>
          <w:szCs w:val="26"/>
        </w:rPr>
        <w:t xml:space="preserve">: Tích hợp expo-local-authentication kiểm tra phần cứng cảm biến vân tay (Fingerprint) và khuôn mặt (FaceID / BiometricPrompt). Sau khi xác thực thành công, client gửi chữ ký sinh trắc học lên máy chủ để đổi lấy pinToken có hiệu lực ngắn hạn (120 giây) nhằm thực hiện giao dịch rút tiền mà không cần nhập mã PIN thủ công.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Chụp và Quay Màn hình (FLAG_SECURE &amp; Blur Overlay)</w:t>
      </w:r>
      <w:r>
        <w:rPr>
          <w:rFonts w:ascii="Times New Roman" w:cs="Times New Roman" w:eastAsia="Times New Roman" w:hAnsi="Times New Roman"/>
          <w:color w:val="1E293B"/>
          <w:sz w:val="26"/>
          <w:szCs w:val="26"/>
        </w:rPr>
        <w:t xml:space="preserve">: Trên nền tảng Android, ứng dụng kích hoạt cờ FLAG_SECURE trên Window gốc, ngăn chặn hoàn toàn việc chụp ảnh màn hình và quay video màn hình chứa số dư và thông tin thẻ. Trên iOS, hệ thống tự động hiển thị lớp phủ mờ (Blur Overlay) khi người dùng mở App Switcher để che giấu số dư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Phát hiện Thiết bị Bị can thiệp (Root &amp; Jailbreak Detection)</w:t>
      </w:r>
      <w:r>
        <w:rPr>
          <w:rFonts w:ascii="Times New Roman" w:cs="Times New Roman" w:eastAsia="Times New Roman" w:hAnsi="Times New Roman"/>
          <w:color w:val="1E293B"/>
          <w:sz w:val="26"/>
          <w:szCs w:val="26"/>
        </w:rPr>
        <w:t xml:space="preserve">: Kiểm tra tính toàn vẹn hệ điều hành qua jail-monkey, từ chối khởi chạy các giao dịch tài chính nếu phát hiện thiết bị đã bị root, bẻ khóa jailbreak hoặc đang chạy trong môi trường hook (Frida, Xposed).</w:t>
      </w:r>
    </w:p>
    <w:p>
      <w:pPr>
        <w:pStyle w:val="Heading2"/>
        <w:spacing w:after="120" w:before="240"/>
      </w:pPr>
      <w:r>
        <w:rPr>
          <w:rFonts w:ascii="Times New Roman" w:cs="Times New Roman" w:eastAsia="Times New Roman" w:hAnsi="Times New Roman"/>
          <w:b/>
          <w:bCs/>
          <w:color w:val="D2519D"/>
          <w:sz w:val="28"/>
          <w:szCs w:val="28"/>
        </w:rPr>
        <w:t xml:space="preserve">6.9. Động cơ Quét và Sinh mã VietQR Chuẩn EMVCo (QR Napas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siêu tốc 60fps qua expo-camera</w:t>
      </w:r>
      <w:r>
        <w:rPr>
          <w:rFonts w:ascii="Times New Roman" w:cs="Times New Roman" w:eastAsia="Times New Roman" w:hAnsi="Times New Roman"/>
          <w:color w:val="1E293B"/>
          <w:sz w:val="26"/>
          <w:szCs w:val="26"/>
        </w:rPr>
        <w:t xml:space="preserve">: Camera sử dụng phần cứng CameraX tối ưu, nhận diện tức thời mã QR trong mọi điều kiện ánh sáng, tích hợp nút bật/tắt đèn Flash và chọn ảnh từ thư viện thiết bị.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Giải mã Cú pháp EMVCo VietQR Parser</w:t>
      </w:r>
      <w:r>
        <w:rPr>
          <w:rFonts w:ascii="Times New Roman" w:cs="Times New Roman" w:eastAsia="Times New Roman" w:hAnsi="Times New Roman"/>
          <w:color w:val="1E293B"/>
          <w:sz w:val="26"/>
          <w:szCs w:val="26"/>
        </w:rPr>
        <w:t xml:space="preserve">: Mã VietQR tuân thủ chuẩn Napas / EMVCo quốc tế. Bộ parser client tự động bóc tách các trường dữ liệu theo Tag ID: Tag 00 (Payload Format: 01), Tag 38 (Merchant Info Napas: AID A000000727, BIN 6 số ngân hàng ví dụ 970422 - MB Bank, STK thụ hưởng), Tag 53 (Currency: 704 VND), Tag 54 (Số tiền chuyển), Tag 62 (Nội dung chuyển tiền), và Tag 63 (Mã kiểm tra lỗi CRC16 Checksum). Client tự động điền các thông tin này vào form chuyển tiền 5 bước chỉ trong 1 chạm.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Sinh mã QR EMVCo Cá nhân (QRMyScreen)</w:t>
      </w:r>
      <w:r>
        <w:rPr>
          <w:rFonts w:ascii="Times New Roman" w:cs="Times New Roman" w:eastAsia="Times New Roman" w:hAnsi="Times New Roman"/>
          <w:color w:val="1E293B"/>
          <w:sz w:val="26"/>
          <w:szCs w:val="26"/>
        </w:rPr>
        <w:t xml:space="preserve">: Sử dụng react-native-qrcode-svg tạo mã QR thanh toán cá nhân có logo Hoa Sen Đồng Tháp ở chính giữa với chuẩn sửa lỗi mức cao (Error Correction Level H), cho phép các ứng dụng ngân hàng khác quét và chuyển tiền ngay lập tức.</w:t>
      </w:r>
    </w:p>
    <w:p>
      <w:pPr>
        <w:pStyle w:val="Heading2"/>
        <w:spacing w:after="120" w:before="240"/>
      </w:pPr>
      <w:r>
        <w:rPr>
          <w:rFonts w:ascii="Times New Roman" w:cs="Times New Roman" w:eastAsia="Times New Roman" w:hAnsi="Times New Roman"/>
          <w:b/>
          <w:bCs/>
          <w:color w:val="D2519D"/>
          <w:sz w:val="28"/>
          <w:szCs w:val="28"/>
        </w:rPr>
        <w:t xml:space="preserve">6.10. Kỹ thuật Đồ họa &amp; Animation 60-120fps (Reanimated v3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Worklets chạy trực tiếp trên UI Thread</w:t>
      </w:r>
      <w:r>
        <w:rPr>
          <w:rFonts w:ascii="Times New Roman" w:cs="Times New Roman" w:eastAsia="Times New Roman" w:hAnsi="Times New Roman"/>
          <w:color w:val="1E293B"/>
          <w:sz w:val="26"/>
          <w:szCs w:val="26"/>
        </w:rPr>
        <w:t xml:space="preserve">: Các hiệu ứng phức tạp không chạy trên luồng JavaScript Thread mà được biên dịch thành Worklet chạy trực tiếp trên UI Native Thread, không bao giờ bị nghẽn khi có tác vụ tính toán nền.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Chuông Rung Vật lý (Damped Harmonic Oscillation)</w:t>
      </w:r>
      <w:r>
        <w:rPr>
          <w:rFonts w:ascii="Times New Roman" w:cs="Times New Roman" w:eastAsia="Times New Roman" w:hAnsi="Times New Roman"/>
          <w:color w:val="1E293B"/>
          <w:sz w:val="26"/>
          <w:szCs w:val="26"/>
        </w:rPr>
        <w:t xml:space="preserve">: Nút thông báo chuông trên Header trang chủ tích hợp hiệu ứng dao động giảm chấn theo phương trình vi phân dao động cơ học: y(t) = e^(-zeta * omega_n * t) * cos(omega_d * t). Chuông rung lắc ngẫu nhiên tạo cảm giác chân thực và kích thích tương tác của khách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Viền Gradient 7 màu Chuyển động (Animated Rainbow Pill)</w:t>
      </w:r>
      <w:r>
        <w:rPr>
          <w:rFonts w:ascii="Times New Roman" w:cs="Times New Roman" w:eastAsia="Times New Roman" w:hAnsi="Times New Roman"/>
          <w:color w:val="1E293B"/>
          <w:sz w:val="26"/>
          <w:szCs w:val="26"/>
        </w:rPr>
        <w:t xml:space="preserve">: Sử dụng Reanimated kết hợp Linear Gradient tuần hoàn màu sắc trên thanh tìm kiếm và thẻ VIP, mang lại cảm giác đẳng cấp ngân hàng ưu tiên (Private Banking).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Khối Icon Squircle Bo tròn Siêu elip (Superellipse)</w:t>
      </w:r>
      <w:r>
        <w:rPr>
          <w:rFonts w:ascii="Times New Roman" w:cs="Times New Roman" w:eastAsia="Times New Roman" w:hAnsi="Times New Roman"/>
          <w:color w:val="1E293B"/>
          <w:sz w:val="26"/>
          <w:szCs w:val="26"/>
        </w:rPr>
        <w:t xml:space="preserve">: Hệ thống 8 icon Quick Actions và dịch vụ trang chủ sử dụng hình học bo cong siêu elip (Squircle) chuẩn mực của iOS và Material Design 3, tích hợp thuộc tính overflow: hidden loại bỏ hoàn toàn các viền vuông thừa, tạo cảm giác tinh tế và sang trọng.</w:t>
      </w:r>
    </w:p>
    <w:p>
      <w:pPr>
        <w:pStyle w:val="Heading2"/>
        <w:spacing w:after="120" w:before="240"/>
      </w:pPr>
      <w:r>
        <w:rPr>
          <w:rFonts w:ascii="Times New Roman" w:cs="Times New Roman" w:eastAsia="Times New Roman" w:hAnsi="Times New Roman"/>
          <w:b/>
          <w:bCs/>
          <w:color w:val="D2519D"/>
          <w:sz w:val="28"/>
          <w:szCs w:val="28"/>
        </w:rPr>
        <w:t xml:space="preserve">6.11. Hệ thống Design Tokens &amp; Tối ưu Hóa Dark Mode Toàn diện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Màu Tương phản Chuẩn WCAG 2.1 AAA</w:t>
      </w:r>
      <w:r>
        <w:rPr>
          <w:rFonts w:ascii="Times New Roman" w:cs="Times New Roman" w:eastAsia="Times New Roman" w:hAnsi="Times New Roman"/>
          <w:color w:val="1E293B"/>
          <w:sz w:val="26"/>
          <w:szCs w:val="26"/>
        </w:rPr>
        <w:t xml:space="preserve">: Bộ mã màu trong theme.ts được đo đạc kỹ lưỡng đạt tỷ lệ tương phản contrast ratio &gt; 7:1: Chế độ Sáng với sắc SenBank Ruby (#700F43) và hồng phấn (#FDF2F8); Chế độ Tối với sắc hồng neon (#F472B6) trên nền xanh thẫm vũ trụ (#0B1329) và bề mặt thẻ xám than (#1E293B) không gây chói mắt khi dùng ban đêm.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cấp Design Tokens 3 Lớp</w:t>
      </w:r>
      <w:r>
        <w:rPr>
          <w:rFonts w:ascii="Times New Roman" w:cs="Times New Roman" w:eastAsia="Times New Roman" w:hAnsi="Times New Roman"/>
          <w:color w:val="1E293B"/>
          <w:sz w:val="26"/>
          <w:szCs w:val="26"/>
        </w:rPr>
        <w:t xml:space="preserve">: 1. Primitive Tokens: Màu thô và kích thước (ruby900, slate800, sp16); 2. Semantic Tokens: Ý nghĩa chức năng (primary, background, surface, textPrimary, danger); 3. Component Tokens: Quy định cụ thể cho GlassCard, SquircleButton, StatusBadge.</w:t>
      </w:r>
    </w:p>
    <w:p>
      <w:pPr>
        <w:pStyle w:val="Heading2"/>
        <w:spacing w:after="120" w:before="240"/>
      </w:pPr>
      <w:r>
        <w:rPr>
          <w:rFonts w:ascii="Times New Roman" w:cs="Times New Roman" w:eastAsia="Times New Roman" w:hAnsi="Times New Roman"/>
          <w:b/>
          <w:bCs/>
          <w:color w:val="D2519D"/>
          <w:sz w:val="28"/>
          <w:szCs w:val="28"/>
        </w:rPr>
        <w:t xml:space="preserve">6.12. Chiến lược Tối ưu Hóa Hiệu năng &amp; Bộ nhớ RAM (Performance &amp; Memory Optimization)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hóa Danh sách Cuộn FlatList Lịch sử</w:t>
      </w:r>
      <w:r>
        <w:rPr>
          <w:rFonts w:ascii="Times New Roman" w:cs="Times New Roman" w:eastAsia="Times New Roman" w:hAnsi="Times New Roman"/>
          <w:color w:val="1E293B"/>
          <w:sz w:val="26"/>
          <w:szCs w:val="26"/>
        </w:rPr>
        <w:t xml:space="preserve">: Các màn hình hiển thị danh sách dài (Lịch sử giao dịch, Danh bạ người thụ hưởng, Thông báo) áp dụng các tham số tối ưu phần cứng: initialNumToRender: 10, maxToRenderPerBatch: 10, windowSize: 5, removeClippedSubviews: true, và getItemLayout tính toán trước chiều cao cố định của từng hàng để FlatList cuộn mượt mà 60fps qua 10.000 bản ghi mà không tốn RAM.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Ngăn ngừa Rò rỉ Bộ nhớ (Memory Leak Prevention)</w:t>
      </w:r>
      <w:r>
        <w:rPr>
          <w:rFonts w:ascii="Times New Roman" w:cs="Times New Roman" w:eastAsia="Times New Roman" w:hAnsi="Times New Roman"/>
          <w:color w:val="1E293B"/>
          <w:sz w:val="26"/>
          <w:szCs w:val="26"/>
        </w:rPr>
        <w:t xml:space="preserve">: Mọi kết nối WebSocket, Event Listener bàn phím, Timer đếm ngược OTP và Animation subscription đều được giải phóng triệt để trong hàm cleanup của useEffect() khi người dùng rời khỏi màn hình.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Dung lượng Bản build (Bundle Size Optimization)</w:t>
      </w:r>
      <w:r>
        <w:rPr>
          <w:rFonts w:ascii="Times New Roman" w:cs="Times New Roman" w:eastAsia="Times New Roman" w:hAnsi="Times New Roman"/>
          <w:color w:val="1E293B"/>
          <w:sz w:val="26"/>
          <w:szCs w:val="26"/>
        </w:rPr>
        <w:t xml:space="preserve">: Cấu hình Metro Bundler bật cơ chế Tree-Shaking loại bỏ mã nguồn thừa, nén ảnh tài sản sang định dạng WebP, đóng gói bản phát hành Release APK đạt dung lượng tối ưu, khởi chạy tức thì trên mọi dòng máy Android từ thấp đến cao.</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HIỆN THỰC HÓA GIAO DIỆN &amp; CÁC LUỒNG NGHIỆP VỤ THỰC TẾ (DEMO SHOWCASE - 30 HÌNH ẢNH TOÀN DIỆN)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Phần này trình bày tài liệu minh chứng giao diện thực tế của ứng dụng Ngân hàng số Sen Hồng Bank (SenBank). Toàn bộ 30 ảnh chụp màn hình độ phân giải cao được thu thập trực tiếp từ thiết bị thử nghiệm thực tế (1080x2316px), phản ánh trọn vẹn 9 luồng nghiệp vụ cốt lõi từ khởi tạo tài khoản, chuyển tiền nội bộ/liên ngân hàng, quét VietQR, quản lý thẻ, tài chính cá nhân (tiết kiệm &amp; vay SenAI), đến định danh điện tử eKYC và chữ ký số Smart CA.</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nhập, Đăng ký Tài khoản Số đẹp &amp; Pháp lý</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Luồng người dùng bắt đầu từ cổng xác thực an ninh. Hệ thống hỗ trợ đăng nhập mật khẩu bảo mật, quét mã QR đăng nhập nhanh, xác thực qua Smart OTP (D-OTP) và mở tài khoản số đẹp trực tuyến chỉ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 Màn hình Đăng nhập hệ thống SenBank</w:t>
            </w:r>
          </w:p>
          <w:p>
            <w:pPr>
              <w:spacing w:after="120" w:before="40"/>
              <w:jc w:val="both"/>
            </w:pPr>
            <w:r>
              <w:rPr>
                <w:rFonts w:ascii="Times New Roman" w:cs="Times New Roman" w:eastAsia="Times New Roman" w:hAnsi="Times New Roman"/>
                <w:color w:val="1E293B"/>
                <w:sz w:val="20"/>
                <w:szCs w:val="20"/>
              </w:rPr>
              <w:t xml:space="preserve">Giao diện Login chuẩn bảo mật ngân hàng: Nhập số điện thoại, mật khẩu mã hóa, hỗ trợ Quét QR, Smart OTP D-OTP và đổi hình nền trang chào. Gọi POST /api/v1/auth/login, rate limit 10 request/phút.</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 Mở tài khoản số đẹp trực tuyến 1 phút</w:t>
            </w:r>
          </w:p>
          <w:p>
            <w:pPr>
              <w:spacing w:after="120" w:before="40"/>
              <w:jc w:val="both"/>
            </w:pPr>
            <w:r>
              <w:rPr>
                <w:rFonts w:ascii="Times New Roman" w:cs="Times New Roman" w:eastAsia="Times New Roman" w:hAnsi="Times New Roman"/>
                <w:color w:val="1E293B"/>
                <w:sz w:val="20"/>
                <w:szCs w:val="20"/>
              </w:rPr>
              <w:t xml:space="preserve">Đăng ký tài khoản số đẹp miễn phí theo SĐT hoặc dãy số phong thủy: Thu thập họ tên không dấu (in hoa), SĐT chính chủ, số CCCD gắn chip 12 số, mật khẩu an toàn. Gọi POST /api/v1/auth/register.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 Màn hình Quên / Đổi mật khẩu qua OTP</w:t>
            </w:r>
          </w:p>
          <w:p>
            <w:pPr>
              <w:spacing w:after="120" w:before="40"/>
              <w:jc w:val="both"/>
            </w:pPr>
            <w:r>
              <w:rPr>
                <w:rFonts w:ascii="Times New Roman" w:cs="Times New Roman" w:eastAsia="Times New Roman" w:hAnsi="Times New Roman"/>
                <w:color w:val="1E293B"/>
                <w:sz w:val="20"/>
                <w:szCs w:val="20"/>
              </w:rPr>
              <w:t xml:space="preserve">Quy trình khôi phục quyền truy cập tự động: Khách hàng nhập SĐT đăng ký, hệ thống gửi mã OTP 6 chữ số qua SMS. Gọi POST /api/v1/auth/forgot-password và POST /api/v1/auth/reset-password.</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8.4: Điều khoản sử dụng dịch vụ số SenBank</w:t>
            </w:r>
          </w:p>
          <w:p>
            <w:pPr>
              <w:spacing w:after="120" w:before="40"/>
              <w:jc w:val="both"/>
            </w:pPr>
            <w:r>
              <w:rPr>
                <w:rFonts w:ascii="Times New Roman" w:cs="Times New Roman" w:eastAsia="Times New Roman" w:hAnsi="Times New Roman"/>
                <w:color w:val="1E293B"/>
                <w:sz w:val="20"/>
                <w:szCs w:val="20"/>
              </w:rPr>
              <w:t xml:space="preserve">Văn bản pháp lý số chuẩn hóa gồm 8 chương 18 điều khoản tuân thủ Quyết định 2345/QĐ-NHNN và Nghị định 13/2023/NĐ-CP; hỗ trợ tìm kiếm từ khóa, live filter và ký cam kết số qua POST /api/v1/legal/consent.</w:t>
            </w:r>
          </w:p>
        </w:tc>
      </w:tr>
    </w:tbl>
    <w:p>
      <w:pPr>
        <w:pStyle w:val="Heading2"/>
        <w:spacing w:after="120" w:before="240"/>
      </w:pPr>
      <w:r>
        <w:rPr>
          <w:rFonts w:ascii="Times New Roman" w:cs="Times New Roman" w:eastAsia="Times New Roman" w:hAnsi="Times New Roman"/>
          <w:b/>
          <w:bCs/>
          <w:color w:val="D2519D"/>
          <w:sz w:val="28"/>
          <w:szCs w:val="28"/>
        </w:rPr>
        <w:t xml:space="preserve">8.2. Luồng 2: Bảng Điều khiển Trang chủ (Dashboard) &amp; Trải nghiệm Đa tiện ích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Trang chủ của SenBank được thiết kế theo trường phái Sang trọng Hiện đại (Modern Luxury Fintech). Cụm số dư khả dụng được làm nổi bật với tính năng ẩn/hiện số dư bảo mật, liên kết trực tiếp với tài khoản thanh toán và các phân vùng dịch vụ số phong phú.</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8.5: Bảng điều khiển Trang chủ chính (Dashboard) với số dư khả dụng và Quick Actions</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Giao diện trung tâm thể hiện số dư khả dụng (47.210.000 VND), thẻ tài khoản thanh toán, 4 nút tiện ích nóng chuyển tiếp nhanh (Chuyển tiền, Nạp tiền ĐT, Tiền gửi, Vay nhanh), cụm tìm kiếm SenAI và chuông thông báo rung vật lý.</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Header Sen Hồng &amp; Chuông rung</w:t>
      </w:r>
      <w:r>
        <w:rPr>
          <w:rFonts w:ascii="Times New Roman" w:cs="Times New Roman" w:eastAsia="Times New Roman" w:hAnsi="Times New Roman"/>
          <w:color w:val="1E293B"/>
          <w:sz w:val="26"/>
          <w:szCs w:val="26"/>
        </w:rPr>
        <w:t xml:space="preserve">: Sử dụng Reanimated v3 tính toán dao động tắt dần Damped Harmonic trên UI thread.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Thẻ số dư bảo mật</w:t>
      </w:r>
      <w:r>
        <w:rPr>
          <w:rFonts w:ascii="Times New Roman" w:cs="Times New Roman" w:eastAsia="Times New Roman" w:hAnsi="Times New Roman"/>
          <w:color w:val="1E293B"/>
          <w:sz w:val="26"/>
          <w:szCs w:val="26"/>
        </w:rPr>
        <w:t xml:space="preserve">: Trạng thái ẩn/hiện số dư lưu trong local storage, nút mắt toggle che số dư khi ở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Nút mở rộng Dropdown</w:t>
      </w:r>
      <w:r>
        <w:rPr>
          <w:rFonts w:ascii="Times New Roman" w:cs="Times New Roman" w:eastAsia="Times New Roman" w:hAnsi="Times New Roman"/>
          <w:color w:val="1E293B"/>
          <w:sz w:val="26"/>
          <w:szCs w:val="26"/>
        </w:rPr>
        <w:t xml:space="preserve">: Mũi tên tròn đỏ linh hoạt mở thêm các tiện ích thanh toán và tính năng bổ trợ mà không làm vỡ bố cục.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8.6: Side Drawer Menu điều hướng cá nhân</w:t>
            </w:r>
          </w:p>
          <w:p>
            <w:pPr>
              <w:spacing w:after="120" w:before="40"/>
              <w:jc w:val="both"/>
            </w:pPr>
            <w:r>
              <w:rPr>
                <w:rFonts w:ascii="Times New Roman" w:cs="Times New Roman" w:eastAsia="Times New Roman" w:hAnsi="Times New Roman"/>
                <w:color w:val="1E293B"/>
                <w:sz w:val="20"/>
                <w:szCs w:val="20"/>
              </w:rPr>
              <w:t xml:space="preserve">Menu trượt bên hiển thị thông tin khách hàng, hạng hội viên (Basic/Priority), lối tắt Cấu hình, Cài đặt giao diện, Chuyển đổi ngôn ngữ Việt - Anh, và Đăng xuất an toàn gọi API DELETE /api/v1/sessions.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8.7: Phân vùng Mua sắm – Giải trí – Đầu tư</w:t>
            </w:r>
          </w:p>
          <w:p>
            <w:pPr>
              <w:spacing w:after="120" w:before="40"/>
              <w:jc w:val="both"/>
            </w:pPr>
            <w:r>
              <w:rPr>
                <w:rFonts w:ascii="Times New Roman" w:cs="Times New Roman" w:eastAsia="Times New Roman" w:hAnsi="Times New Roman"/>
                <w:color w:val="1E293B"/>
                <w:sz w:val="20"/>
                <w:szCs w:val="20"/>
              </w:rPr>
              <w:t xml:space="preserve">Lưới 8 tiện ích đời sống: Hóa đơn điện nước, Nạp Data 4G, Vé máy bay, Bảo hiểm sức khỏe, Vé xem phim, Mua sắm hoàn tiền, Đầu tư tài chính, Vé số Vietlott cùng banner hoàn tiền 50% khi quét QR.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8.8: Banner ưu đãi phát hành Thẻ tín dụng</w:t>
            </w:r>
          </w:p>
          <w:p>
            <w:pPr>
              <w:spacing w:after="120" w:before="40"/>
              <w:jc w:val="both"/>
            </w:pPr>
            <w:r>
              <w:rPr>
                <w:rFonts w:ascii="Times New Roman" w:cs="Times New Roman" w:eastAsia="Times New Roman" w:hAnsi="Times New Roman"/>
                <w:color w:val="1E293B"/>
                <w:sz w:val="20"/>
                <w:szCs w:val="20"/>
              </w:rPr>
              <w:t xml:space="preserve">Chương trình kích cầu mở thẻ tín dụng SenBank Hi Visa: Hoàn tiền 15%, miễn phí thường niên trọn đời, tặng voucher 1.000.000đ khi chi tiêu đầu tiên. Kích hoạt trực tiếp qua luồng phát hành thẻ online.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8.9: Banner Gamification SenBank Rewards</w:t>
            </w:r>
          </w:p>
          <w:p>
            <w:pPr>
              <w:spacing w:after="120" w:before="40"/>
              <w:jc w:val="both"/>
            </w:pPr>
            <w:r>
              <w:rPr>
                <w:rFonts w:ascii="Times New Roman" w:cs="Times New Roman" w:eastAsia="Times New Roman" w:hAnsi="Times New Roman"/>
                <w:color w:val="1E293B"/>
                <w:sz w:val="20"/>
                <w:szCs w:val="20"/>
              </w:rPr>
              <w:t xml:space="preserve">Chương trình tương tác Vòng quay may mắn: "Săn iPhone 16 trúng 100%": Tích điểm sau mỗi giao dịch chuyển khoản để đổi lượt quay nhận vàng 9999, điện thoại và hàng ngàn voucher mua sắm đối tác.</w:t>
            </w:r>
          </w:p>
        </w:tc>
      </w:tr>
    </w:tbl>
    <w:p>
      <w:pPr>
        <w:pStyle w:val="Heading2"/>
        <w:spacing w:after="120" w:before="240"/>
      </w:pPr>
      <w:r>
        <w:rPr>
          <w:rFonts w:ascii="Times New Roman" w:cs="Times New Roman" w:eastAsia="Times New Roman" w:hAnsi="Times New Roman"/>
          <w:b/>
          <w:bCs/>
          <w:color w:val="D2519D"/>
          <w:sz w:val="28"/>
          <w:szCs w:val="28"/>
        </w:rPr>
        <w:t xml:space="preserve">8.3. Luồng 3: Quy trình Chuyển tiền 24/7 Chuẩn Ngân hàng Số (5 Bước Hoàn Chỉnh)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Đây là luồng nghiệp vụ xương sống của hệ thống Ngân hàng số SenBank. Quy trình được thiết kế chuẩn 5 bước nghiêm ngặt, đảm bảo tính bất biến, chống chi tiêu kép (Idempotency UUID), bảo mật xác nhận và cập nhật số dư tức thời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8.10: Bước 1 - Siêu chuyển tiền &amp; Danh bạ</w:t>
            </w:r>
          </w:p>
          <w:p>
            <w:pPr>
              <w:spacing w:after="120" w:before="40"/>
              <w:jc w:val="both"/>
            </w:pPr>
            <w:r>
              <w:rPr>
                <w:rFonts w:ascii="Times New Roman" w:cs="Times New Roman" w:eastAsia="Times New Roman" w:hAnsi="Times New Roman"/>
                <w:color w:val="1E293B"/>
                <w:sz w:val="20"/>
                <w:szCs w:val="20"/>
              </w:rPr>
              <w:t xml:space="preserve">Hub chuyển tiền đa kênh: Chuyển theo STK, SĐT, Số thẻ ATM/Visa, Mẫu chuyển định kỳ. Hỗ trợ chuyển tiền SenAI qua giọng nói, danh sách người nhận gần đây và danh bạ thụ hưởng đã lưu.</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8.11: Bước 2 - Form khởi tạo chuyển tiền</w:t>
            </w:r>
          </w:p>
          <w:p>
            <w:pPr>
              <w:spacing w:after="120" w:before="40"/>
              <w:jc w:val="both"/>
            </w:pPr>
            <w:r>
              <w:rPr>
                <w:rFonts w:ascii="Times New Roman" w:cs="Times New Roman" w:eastAsia="Times New Roman" w:hAnsi="Times New Roman"/>
                <w:color w:val="1E293B"/>
                <w:sz w:val="20"/>
                <w:szCs w:val="20"/>
              </w:rPr>
              <w:t xml:space="preserve">Chọn tài khoản nguồn (SenBank 47.210.000 VND), chọn ngân hàng thụ hưởng (SenBank nội bộ hoặc 40+ ngân hàng Napas), nhập số tài khoản hoặc số điện thoại người nhận.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8.12: Bước 3 - Bàn phím tài chính &amp; Tra cứu tên</w:t>
            </w:r>
          </w:p>
          <w:p>
            <w:pPr>
              <w:spacing w:after="120" w:before="40"/>
              <w:jc w:val="both"/>
            </w:pPr>
            <w:r>
              <w:rPr>
                <w:rFonts w:ascii="Times New Roman" w:cs="Times New Roman" w:eastAsia="Times New Roman" w:hAnsi="Times New Roman"/>
                <w:color w:val="1E293B"/>
                <w:sz w:val="20"/>
                <w:szCs w:val="20"/>
              </w:rPr>
              <w:t xml:space="preserve">Bàn phím số nguyên lớn tùy chỉnh 60fps, tự động tra cứu tên người nhận (GIA DA) qua GET /api/v1/wallets/recipient-info, hiển thị số tiền bằng chữ (Năm trăm Đồng) và gợi ý tiền nhanh 500k, 5tr, 50tr.</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8.13: Bước 4 - Xác nhận thông tin giao dịch</w:t>
            </w:r>
          </w:p>
          <w:p>
            <w:pPr>
              <w:spacing w:after="120" w:before="40"/>
              <w:jc w:val="both"/>
            </w:pPr>
            <w:r>
              <w:rPr>
                <w:rFonts w:ascii="Times New Roman" w:cs="Times New Roman" w:eastAsia="Times New Roman" w:hAnsi="Times New Roman"/>
                <w:color w:val="1E293B"/>
                <w:sz w:val="20"/>
                <w:szCs w:val="20"/>
              </w:rPr>
              <w:t xml:space="preserve">Màn hình xác nhận an toàn: Kiểm tra tên người chuyển (BUI GIA BAO), người nhận (GIA DA), số tiền (500,000 VND), phí dịch vụ 0đ. Nhấn Xác nhận để gọi POST /api/v1/wallets/transfer/init.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8.14: Bước 5A - Biên lai Chuyển tiền thành công</w:t>
            </w:r>
          </w:p>
          <w:p>
            <w:pPr>
              <w:spacing w:after="120" w:before="40"/>
              <w:jc w:val="both"/>
            </w:pPr>
            <w:r>
              <w:rPr>
                <w:rFonts w:ascii="Times New Roman" w:cs="Times New Roman" w:eastAsia="Times New Roman" w:hAnsi="Times New Roman"/>
                <w:color w:val="1E293B"/>
                <w:sz w:val="20"/>
                <w:szCs w:val="20"/>
              </w:rPr>
              <w:t xml:space="preserve">Biên lai điện tử chính thức: Mã giao dịch UUID (c9eb99f0...), thời gian chính xác đến từng giây, số tiền 500.000 VND. Cung cấp 3 nút chức năng: Chia sẻ biên lai, Lưu ảnh vào máy và Lưu mẫu chuyển tiền.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8.15: Bước 5B - Push Notification biến động số dư</w:t>
            </w:r>
          </w:p>
          <w:p>
            <w:pPr>
              <w:spacing w:after="120" w:before="40"/>
              <w:jc w:val="both"/>
            </w:pPr>
            <w:r>
              <w:rPr>
                <w:rFonts w:ascii="Times New Roman" w:cs="Times New Roman" w:eastAsia="Times New Roman" w:hAnsi="Times New Roman"/>
                <w:color w:val="1E293B"/>
                <w:sz w:val="20"/>
                <w:szCs w:val="20"/>
              </w:rPr>
              <w:t xml:space="preserve">Minh chứng kết nối Realtime WebSocket/FCM: Ngay khi giao dịch hoàn tất, thông báo biến động số dư nhảy trên đỉnh màn hình (-500.000 VND, SD mới: 46.710.000 VND) đồng thời ở cả người gửi và người nhận.</w:t>
            </w:r>
          </w:p>
        </w:tc>
      </w:tr>
    </w:tbl>
    <w:p>
      <w:pPr>
        <w:pStyle w:val="Heading2"/>
        <w:spacing w:after="120" w:before="240"/>
      </w:pPr>
      <w:r>
        <w:rPr>
          <w:rFonts w:ascii="Times New Roman" w:cs="Times New Roman" w:eastAsia="Times New Roman" w:hAnsi="Times New Roman"/>
          <w:b/>
          <w:bCs/>
          <w:color w:val="D2519D"/>
          <w:sz w:val="28"/>
          <w:szCs w:val="28"/>
        </w:rPr>
        <w:t xml:space="preserve">8.4. Luồng 4: Sao kê Lịch sử Giao dịch &amp; Biến động Số dư Realtime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Khách hàng có thể kiểm soát dòng tiền minh bạch thông qua hệ thống lịch sử phân loại thu/chi và tab Biến động số dư cập nhật thời gian thực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8.16: Lịch sử giao dịch chi tiết phân loại</w:t>
            </w:r>
          </w:p>
          <w:p>
            <w:pPr>
              <w:spacing w:after="120" w:before="40"/>
              <w:jc w:val="both"/>
            </w:pPr>
            <w:r>
              <w:rPr>
                <w:rFonts w:ascii="Times New Roman" w:cs="Times New Roman" w:eastAsia="Times New Roman" w:hAnsi="Times New Roman"/>
                <w:color w:val="1E293B"/>
                <w:sz w:val="20"/>
                <w:szCs w:val="20"/>
              </w:rPr>
              <w:t xml:space="preserve">Danh sách giao dịch trực quan: Giao dịch trừ tiền hiển thị màu đen/đỏ kèm số dư cuối (-500.000 VND, SD: 46.710.000), tiền vào hiển thị màu xanh lá (+50.000 VND). Hỗ trợ xuất sao kê PDF/Excel/CSV qua API.</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8.17: Trung tâm thông báo Biến động số dư</w:t>
            </w:r>
          </w:p>
          <w:p>
            <w:pPr>
              <w:spacing w:after="120" w:before="40"/>
              <w:jc w:val="both"/>
            </w:pPr>
            <w:r>
              <w:rPr>
                <w:rFonts w:ascii="Times New Roman" w:cs="Times New Roman" w:eastAsia="Times New Roman" w:hAnsi="Times New Roman"/>
                <w:color w:val="1E293B"/>
                <w:sz w:val="20"/>
                <w:szCs w:val="20"/>
              </w:rPr>
              <w:t xml:space="preserve">Tab Biến động số dư chuyên biệt: Lưu trữ từng bản tin biến động kèm chấm tròn xanh chưa đọc, tìm kiếm theo nội dung hoặc ngày tháng, cập nhật tức thời khi máy chủ push qua topic /topic/users/{id}/notifications.</w:t>
            </w:r>
          </w:p>
        </w:tc>
      </w:tr>
    </w:tbl>
    <w:p>
      <w:pPr>
        <w:pStyle w:val="Heading2"/>
        <w:spacing w:after="120" w:before="240"/>
      </w:pPr>
      <w:r>
        <w:rPr>
          <w:rFonts w:ascii="Times New Roman" w:cs="Times New Roman" w:eastAsia="Times New Roman" w:hAnsi="Times New Roman"/>
          <w:b/>
          <w:bCs/>
          <w:color w:val="D2519D"/>
          <w:sz w:val="28"/>
          <w:szCs w:val="28"/>
        </w:rPr>
        <w:t xml:space="preserve">8.5. Luồng 5: Quét mã VietQR Chuẩn EMVCo &amp; Thanh toán Tiện ích Viễn thông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tích hợp công nghệ Camera AI nhận diện mã VietQR chuẩn Napas 24/7 và cổng nạp tiền điện thoại trực tiếp chiết khấu cao cho tất cả nhà mạng Việt Nam.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8.18: Quét mã VietQR camera 60fps</w:t>
            </w:r>
          </w:p>
          <w:p>
            <w:pPr>
              <w:spacing w:after="120" w:before="40"/>
              <w:jc w:val="both"/>
            </w:pPr>
            <w:r>
              <w:rPr>
                <w:rFonts w:ascii="Times New Roman" w:cs="Times New Roman" w:eastAsia="Times New Roman" w:hAnsi="Times New Roman"/>
                <w:color w:val="1E293B"/>
                <w:sz w:val="20"/>
                <w:szCs w:val="20"/>
              </w:rPr>
              <w:t xml:space="preserve">Giao diện quét mã QR thông minh với khung ngắm animated viền bo hồng, bật đèn Flash ban đêm, hỗ trợ quét QR cá nhân, quét ảnh từ album thư viện điện thoại, tự động parse EMVCo Tag 38, Tag 54, Tag 62.</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8.19: Nạp tiền điện thoại &amp; Mua gói 3G/4G</w:t>
            </w:r>
          </w:p>
          <w:p>
            <w:pPr>
              <w:spacing w:after="120" w:before="40"/>
              <w:jc w:val="both"/>
            </w:pPr>
            <w:r>
              <w:rPr>
                <w:rFonts w:ascii="Times New Roman" w:cs="Times New Roman" w:eastAsia="Times New Roman" w:hAnsi="Times New Roman"/>
                <w:color w:val="1E293B"/>
                <w:sz w:val="20"/>
                <w:szCs w:val="20"/>
              </w:rPr>
              <w:t xml:space="preserve">Dịch vụ nạp cước di động: Tự động nhận diện nhà mạng (Viettel trả trước), danh bạ số điện thoại, chiết khấu 2% cho tất cả mệnh giá từ 10.000đ đến 500.000đ. Gọi API POST /api/v1/bills/topup.</w:t>
            </w:r>
          </w:p>
        </w:tc>
      </w:tr>
    </w:tbl>
    <w:p>
      <w:pPr>
        <w:pStyle w:val="Heading2"/>
        <w:spacing w:after="120" w:before="240"/>
      </w:pPr>
      <w:r>
        <w:rPr>
          <w:rFonts w:ascii="Times New Roman" w:cs="Times New Roman" w:eastAsia="Times New Roman" w:hAnsi="Times New Roman"/>
          <w:b/>
          <w:bCs/>
          <w:color w:val="D2519D"/>
          <w:sz w:val="28"/>
          <w:szCs w:val="28"/>
        </w:rPr>
        <w:t xml:space="preserve">8.6. Luồng 6: Tài chính Cá nhân: Tiết kiệm Tích lũy &amp; Vay Tiêu dùng SenAI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mở rộng hệ sinh thái số với các sản phẩm tài chính toàn diện: Tiết kiệm tiền gửi sinh lời an toàn lãi suất cao và Vay tiêu dùng phê duyệt tự động bằng AI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8.20: Tiết kiệm &amp; Tiền gửi sinh lời mỗi ngày</w:t>
            </w:r>
          </w:p>
          <w:p>
            <w:pPr>
              <w:spacing w:after="120" w:before="40"/>
              <w:jc w:val="both"/>
            </w:pPr>
            <w:r>
              <w:rPr>
                <w:rFonts w:ascii="Times New Roman" w:cs="Times New Roman" w:eastAsia="Times New Roman" w:hAnsi="Times New Roman"/>
                <w:color w:val="1E293B"/>
                <w:sz w:val="20"/>
                <w:szCs w:val="20"/>
              </w:rPr>
              <w:t xml:space="preserve">Quản lý tích lũy tiền gửi (Tổng tích lũy: 35.850.000đ, +186.200đ lãi tạm tính): Các gói Tiết kiệm Phát Tài lãi 7.8%/năm, Tích lũy không kỳ hạn 5.5%/năm rút bất kỳ lúc nào, Gửi góp định kỳ mua nhà/xe.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8.21: Vay tiêu dùng tự động duyệt 1 phút SenAI</w:t>
            </w:r>
          </w:p>
          <w:p>
            <w:pPr>
              <w:spacing w:after="120" w:before="40"/>
              <w:jc w:val="both"/>
            </w:pPr>
            <w:r>
              <w:rPr>
                <w:rFonts w:ascii="Times New Roman" w:cs="Times New Roman" w:eastAsia="Times New Roman" w:hAnsi="Times New Roman"/>
                <w:color w:val="1E293B"/>
                <w:sz w:val="20"/>
                <w:szCs w:val="20"/>
              </w:rPr>
              <w:t xml:space="preserve">Sản phẩm "Vay Nhanh Như Gió": Hạn mức phê duyệt sẵn 50.000.000đ không thế chấp, giải ngân về tài khoản tức thì, thanh trượt tùy chỉnh số tiền và kỳ hạn trả góp (3 - 24 tháng), minh bạch tiền gốc và lãi suất.</w:t>
            </w:r>
          </w:p>
        </w:tc>
      </w:tr>
    </w:tbl>
    <w:p>
      <w:pPr>
        <w:pStyle w:val="Heading2"/>
        <w:spacing w:after="120" w:before="240"/>
      </w:pPr>
      <w:r>
        <w:rPr>
          <w:rFonts w:ascii="Times New Roman" w:cs="Times New Roman" w:eastAsia="Times New Roman" w:hAnsi="Times New Roman"/>
          <w:b/>
          <w:bCs/>
          <w:color w:val="D2519D"/>
          <w:sz w:val="28"/>
          <w:szCs w:val="28"/>
        </w:rPr>
        <w:t xml:space="preserve">8.7. Luồng 7: Quản lý Thẻ Thanh toán Quốc tế &amp; Khám phá Hệ sinh thái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Quản trị thẻ số hoá trên thiết bị di động: Xem số thẻ ảo an toàn, đổi mã PIN, khóa/mở thẻ tức thì và khám phá tiện ích đời sống số.</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8.22: Quản lý thẻ thanh toán quốc tế MB Hi Visa đa tiện ích</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Màn hình quản trị thẻ vật lý và thẻ ảo: Thẻ MB Hi Visa (Cardholder NGUYEN VAN A, Expiry 12/28). Trang bị 8 tiện ích thẻ (Khóa thẻ khẩn cấp, Xem số thẻ ảo, Đổi hạn mức chi tiêu, Xem lịch sử giao dịch thẻ, Trả góp 0%, Bảo mật thẻ 3D-Secure, Mở thẻ phụ, Trợ giúp) cùng chương trình hoàn tiền 10% tại Shopee &amp; Lazada.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thẻ tức thì</w:t>
      </w:r>
      <w:r>
        <w:rPr>
          <w:rFonts w:ascii="Times New Roman" w:cs="Times New Roman" w:eastAsia="Times New Roman" w:hAnsi="Times New Roman"/>
          <w:color w:val="1E293B"/>
          <w:sz w:val="26"/>
          <w:szCs w:val="26"/>
        </w:rPr>
        <w:t xml:space="preserve">: Bảo vệ khách hàng 100% rủi ro khi thất lạc thẻ qua API PUT /api/v1/funding-sources/lock.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Xem số thẻ ảo bảo mật</w:t>
      </w:r>
      <w:r>
        <w:rPr>
          <w:rFonts w:ascii="Times New Roman" w:cs="Times New Roman" w:eastAsia="Times New Roman" w:hAnsi="Times New Roman"/>
          <w:color w:val="1E293B"/>
          <w:sz w:val="26"/>
          <w:szCs w:val="26"/>
        </w:rPr>
        <w:t xml:space="preserve">: Hiển thị CVV/CVC và 16 số thẻ có che mờ yêu cầu xác thực vân tay/FaceID.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8.23: Kho ưu đãi Loyalty &amp; Hoàn tiền</w:t>
            </w:r>
          </w:p>
          <w:p>
            <w:pPr>
              <w:spacing w:after="120" w:before="40"/>
              <w:jc w:val="both"/>
            </w:pPr>
            <w:r>
              <w:rPr>
                <w:rFonts w:ascii="Times New Roman" w:cs="Times New Roman" w:eastAsia="Times New Roman" w:hAnsi="Times New Roman"/>
                <w:color w:val="1E293B"/>
                <w:sz w:val="20"/>
                <w:szCs w:val="20"/>
              </w:rPr>
              <w:t xml:space="preserve">Trung tâm quà tặng và đặc quyền: Tích điểm SenBank Loyalty, hoàn tiền mua sắm Lazada/Tiki/Shopee tới 50%, kho voucher giảm 20% phí trả góp thẻ, giảm 50% vé máy bay nội địa với thanh tiến trình sử dụng.</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8.24: Khám phá Tài chính &amp; Thị trường</w:t>
            </w:r>
          </w:p>
          <w:p>
            <w:pPr>
              <w:spacing w:after="120" w:before="40"/>
              <w:jc w:val="both"/>
            </w:pPr>
            <w:r>
              <w:rPr>
                <w:rFonts w:ascii="Times New Roman" w:cs="Times New Roman" w:eastAsia="Times New Roman" w:hAnsi="Times New Roman"/>
                <w:color w:val="1E293B"/>
                <w:sz w:val="20"/>
                <w:szCs w:val="20"/>
              </w:rPr>
              <w:t xml:space="preserve">Bảng tin thị trường tài chính trực tuyến: Chỉ số VN-INDEX (1,284.56 +12.4), Giá vàng SJC (81.5M/lượng), Lãi suất tiết kiệm 5.5% cùng cổng đặt vé máy bay, khách sạn, mua sắm và bảo hiểm số.</w:t>
            </w:r>
          </w:p>
        </w:tc>
      </w:tr>
    </w:tbl>
    <w:p>
      <w:pPr>
        <w:pStyle w:val="Heading2"/>
        <w:spacing w:after="120" w:before="240"/>
      </w:pPr>
      <w:r>
        <w:rPr>
          <w:rFonts w:ascii="Times New Roman" w:cs="Times New Roman" w:eastAsia="Times New Roman" w:hAnsi="Times New Roman"/>
          <w:b/>
          <w:bCs/>
          <w:color w:val="D2519D"/>
          <w:sz w:val="28"/>
          <w:szCs w:val="28"/>
        </w:rPr>
        <w:t xml:space="preserve">8.8. Luồng 8: Định danh Điện tử (eKYC) &amp; Chữ ký số Từ xa Smart CA</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tuân thủ nghiêm ngặt quy định của Ngân hàng Nhà nước về phòng chống rửa tiền (AML) và định danh khách hàng điện tử cấp độ 2 bằng CCCD gắn chip NFC và sinh trắc học 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8.25: Hồ sơ cá nhân người dùng &amp; Hạng hội viên</w:t>
            </w:r>
          </w:p>
          <w:p>
            <w:pPr>
              <w:spacing w:after="120" w:before="40"/>
              <w:jc w:val="both"/>
            </w:pPr>
            <w:r>
              <w:rPr>
                <w:rFonts w:ascii="Times New Roman" w:cs="Times New Roman" w:eastAsia="Times New Roman" w:hAnsi="Times New Roman"/>
                <w:color w:val="1E293B"/>
                <w:sz w:val="20"/>
                <w:szCs w:val="20"/>
              </w:rPr>
              <w:t xml:space="preserve">Quản trị Profile khách hàng (BUI GIA BAO, ID: 00000000, Hội viên MB Basic, tích điểm Loyalty): Các lối tắt kiểm tra Mức định danh, Cấu hình Chữ ký số, Giấy tờ tùy thân, Email và Đổi mật khẩu tài khoản.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8.26: Mức định danh Cấp 2 (eKYC Verified)</w:t>
            </w:r>
          </w:p>
          <w:p>
            <w:pPr>
              <w:spacing w:after="120" w:before="40"/>
              <w:jc w:val="both"/>
            </w:pPr>
            <w:r>
              <w:rPr>
                <w:rFonts w:ascii="Times New Roman" w:cs="Times New Roman" w:eastAsia="Times New Roman" w:hAnsi="Times New Roman"/>
                <w:color w:val="1E293B"/>
                <w:sz w:val="20"/>
                <w:szCs w:val="20"/>
              </w:rPr>
              <w:t xml:space="preserve">Trạng thái tài khoản đạt chuẩn eKYC Cấp 2: Đã đối khớp dữ liệu dân cư qua FaceID, kích hoạt CCCD gắn chip NFC và SĐT chính chủ Viettel. Mở rộng hạn mức chuyển tiền lên 500.000.000 đ/ngày.</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8.27: Form nộp hồ sơ eKYC trực tuyến</w:t>
            </w:r>
          </w:p>
          <w:p>
            <w:pPr>
              <w:spacing w:after="120" w:before="40"/>
              <w:jc w:val="both"/>
            </w:pPr>
            <w:r>
              <w:rPr>
                <w:rFonts w:ascii="Times New Roman" w:cs="Times New Roman" w:eastAsia="Times New Roman" w:hAnsi="Times New Roman"/>
                <w:color w:val="1E293B"/>
                <w:sz w:val="20"/>
                <w:szCs w:val="20"/>
              </w:rPr>
              <w:t xml:space="preserve">Giao diện thu thập dữ liệu định danh: Nhập số CCCD, Họ và tên, Ngày sinh; 3 nút camera chụp hình ảnh xác thực (Mặt trước CCCD, Mặt sau CCCD, Chụp Selfie khuôn mặt liveness detection). Gọi POST /api/v1/users/kyc.</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8.28: Chữ ký số Smart CA MB tích hợp</w:t>
            </w:r>
          </w:p>
          <w:p>
            <w:pPr>
              <w:spacing w:after="120" w:before="40"/>
              <w:jc w:val="both"/>
            </w:pPr>
            <w:r>
              <w:rPr>
                <w:rFonts w:ascii="Times New Roman" w:cs="Times New Roman" w:eastAsia="Times New Roman" w:hAnsi="Times New Roman"/>
                <w:color w:val="1E293B"/>
                <w:sz w:val="20"/>
                <w:szCs w:val="20"/>
              </w:rPr>
              <w:t xml:space="preserve">Giải pháp ký số từ xa (Remote Signing) chuẩn Bộ Thông tin &amp; Truyền thông: Chứng thư số cá nhân cấp cho BÙI VĂN DĨ (MBBank &amp; Viettel-CA, thời hạn 2026-2028, Active trên thiết bị), dùng xác thực hợp đồng tín dụng và ủy nhiệm chi lớn.</w:t>
            </w:r>
          </w:p>
        </w:tc>
      </w:tr>
    </w:tbl>
    <w:p>
      <w:pPr>
        <w:pStyle w:val="Heading2"/>
        <w:spacing w:after="120" w:before="240"/>
      </w:pPr>
      <w:r>
        <w:rPr>
          <w:rFonts w:ascii="Times New Roman" w:cs="Times New Roman" w:eastAsia="Times New Roman" w:hAnsi="Times New Roman"/>
          <w:b/>
          <w:bCs/>
          <w:color w:val="D2519D"/>
          <w:sz w:val="28"/>
          <w:szCs w:val="28"/>
        </w:rPr>
        <w:t xml:space="preserve">8.9. Luồng 9: Cài đặt Giao diện Hệ thống &amp; Trung tâm Hỗ trợ CSKH 24/7</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Trải nghiệm cá nhân hóa với chế độ Dark Mode chuẩn WCAG 2.1 và cổng hỗ trợ khách hàng đa kênh với trợ lý AI SenBot trực tuyến 24/7.</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8.29: Cài đặt giao diện Dark Mode &amp; Tùy biến</w:t>
            </w:r>
          </w:p>
          <w:p>
            <w:pPr>
              <w:spacing w:after="120" w:before="40"/>
              <w:jc w:val="both"/>
            </w:pPr>
            <w:r>
              <w:rPr>
                <w:rFonts w:ascii="Times New Roman" w:cs="Times New Roman" w:eastAsia="Times New Roman" w:hAnsi="Times New Roman"/>
                <w:color w:val="1E293B"/>
                <w:sz w:val="20"/>
                <w:szCs w:val="20"/>
              </w:rPr>
              <w:t xml:space="preserve">Trung tâm cấu hình hiển thị: Chuyển đổi linh hoạt giữa Chế độ Sáng (Light), Chế độ Tối (Dark) và Theo hệ thống; đổi ảnh nền trang chủ từ thư viện ảnh điện thoại và kiểm tra phiên bản app v2.6.8 đạt chuẩn PCI DSS.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8.30: Trung tâm Trợ giúp 24/7 &amp; SenBot AI</w:t>
            </w:r>
          </w:p>
          <w:p>
            <w:pPr>
              <w:spacing w:after="120" w:before="40"/>
              <w:jc w:val="both"/>
            </w:pPr>
            <w:r>
              <w:rPr>
                <w:rFonts w:ascii="Times New Roman" w:cs="Times New Roman" w:eastAsia="Times New Roman" w:hAnsi="Times New Roman"/>
                <w:color w:val="1E293B"/>
                <w:sz w:val="20"/>
                <w:szCs w:val="20"/>
              </w:rPr>
              <w:t xml:space="preserve">Cổng CSKH toàn diện: Gọi miễn cước 24/7 (1800 5858, 1900 8888), 4 tiện ích xử lý khẩn cấp (Khóa thẻ, Tra soát khiếu nại, Quên PIN/Mật khẩu, Quản lý thiết bị), và Chat trực tiếp với Trợ lý SenBot AI giải đáp trong 2 giây.</w:t>
            </w:r>
          </w:p>
        </w:tc>
      </w:tr>
    </w:tbl>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d01bad5f2f025f51285ad8ae00fc2bcc0c853b.undefined"/><Relationship Id="rId8" Type="http://schemas.openxmlformats.org/officeDocument/2006/relationships/image" Target="media/dce476a17bb9a0c82b586bd13470786b1e339cce.undefined"/><Relationship Id="rId9" Type="http://schemas.openxmlformats.org/officeDocument/2006/relationships/image" Target="media/4aea4e3d42657847a36a53c9b9c245ce4fb12915.undefined"/><Relationship Id="rId10" Type="http://schemas.openxmlformats.org/officeDocument/2006/relationships/image" Target="media/6a9b9647dc7d67fa9db68afad5c740196bb968df.undefined"/><Relationship Id="rId11" Type="http://schemas.openxmlformats.org/officeDocument/2006/relationships/image" Target="media/a7b642a2d7a557e0a7a9ca66056cce70aadd9429.undefined"/><Relationship Id="rId12" Type="http://schemas.openxmlformats.org/officeDocument/2006/relationships/image" Target="media/ccc9aa44f089614ebda90cded5ceb5240a78b25c.undefined"/><Relationship Id="rId13" Type="http://schemas.openxmlformats.org/officeDocument/2006/relationships/image" Target="media/a251a869b400a8a1934e3456d8bdd0e87c3bb41e.undefined"/><Relationship Id="rId14" Type="http://schemas.openxmlformats.org/officeDocument/2006/relationships/image" Target="media/c44800f944114b5cb3e8023a626ab01fba701fe7.undefined"/><Relationship Id="rId15" Type="http://schemas.openxmlformats.org/officeDocument/2006/relationships/image" Target="media/2870b0dec65183fbb9dbae9d9cd087f7b7e1003c.undefined"/><Relationship Id="rId16" Type="http://schemas.openxmlformats.org/officeDocument/2006/relationships/image" Target="media/82c63e84d52b17ebe1b5e22a25a06a12eebe3955.undefined"/><Relationship Id="rId17" Type="http://schemas.openxmlformats.org/officeDocument/2006/relationships/image" Target="media/2a945c4ace36b2363cfc87cf6805394da08a0658.undefined"/><Relationship Id="rId18" Type="http://schemas.openxmlformats.org/officeDocument/2006/relationships/image" Target="media/8e44b4ca91b22b264cfe9bee5a32a8ea8267a55c.undefined"/><Relationship Id="rId19" Type="http://schemas.openxmlformats.org/officeDocument/2006/relationships/image" Target="media/f6b7b5124d019ca085b4acbfdf4521abf6302ed1.undefined"/><Relationship Id="rId20" Type="http://schemas.openxmlformats.org/officeDocument/2006/relationships/image" Target="media/99162e85a4c52427ca537f90c784d62d4ebadf42.undefined"/><Relationship Id="rId21" Type="http://schemas.openxmlformats.org/officeDocument/2006/relationships/image" Target="media/ca47fd57b52c6fc64e4e1defcabc428486330696.undefined"/><Relationship Id="rId22" Type="http://schemas.openxmlformats.org/officeDocument/2006/relationships/image" Target="media/1ab418ae958fdeac4474408a2e654440c3d51575.undefined"/><Relationship Id="rId23" Type="http://schemas.openxmlformats.org/officeDocument/2006/relationships/image" Target="media/fce858fcf11269747ac2832da8f88b92d6ca8a76.undefined"/><Relationship Id="rId24" Type="http://schemas.openxmlformats.org/officeDocument/2006/relationships/image" Target="media/05677bc8df7ef76cee435ac0e2e4f71b9789a2d2.undefined"/><Relationship Id="rId25" Type="http://schemas.openxmlformats.org/officeDocument/2006/relationships/image" Target="media/4c660757cc4a839e2e87ed1275b6fb0be1dd9ace.undefined"/><Relationship Id="rId26" Type="http://schemas.openxmlformats.org/officeDocument/2006/relationships/image" Target="media/0c8d7ee4d69d797da2e05f165210a31766f6cf6f.undefined"/><Relationship Id="rId27" Type="http://schemas.openxmlformats.org/officeDocument/2006/relationships/image" Target="media/ac4369b10284e7c88249c955e4913d753608a694.undefined"/><Relationship Id="rId28" Type="http://schemas.openxmlformats.org/officeDocument/2006/relationships/image" Target="media/afcc3e30fdae3d8f1de6fce5330de7cffa00fa82.undefined"/><Relationship Id="rId29" Type="http://schemas.openxmlformats.org/officeDocument/2006/relationships/image" Target="media/7785f05664df33d4f5da5c4e90e8717dfca91946.undefined"/><Relationship Id="rId30" Type="http://schemas.openxmlformats.org/officeDocument/2006/relationships/image" Target="media/4f0c0122a989ac60118cbcce06f67da9644029e2.undefined"/><Relationship Id="rId31" Type="http://schemas.openxmlformats.org/officeDocument/2006/relationships/image" Target="media/5e6daf82290fdb7f0863d822ac1c16e94311bd70.undefined"/><Relationship Id="rId32" Type="http://schemas.openxmlformats.org/officeDocument/2006/relationships/image" Target="media/27e2adfd96633dcd834ab65b53fa08d61871062b.undefined"/><Relationship Id="rId33" Type="http://schemas.openxmlformats.org/officeDocument/2006/relationships/image" Target="media/fa9d9e2b8bb3a54497d29b956f3e0f039f63d77e.undefined"/><Relationship Id="rId34" Type="http://schemas.openxmlformats.org/officeDocument/2006/relationships/image" Target="media/ab96d6aabd1978dec8ff2a930e5cc7323ddd2ae5.undefined"/><Relationship Id="rId35" Type="http://schemas.openxmlformats.org/officeDocument/2006/relationships/image" Target="media/d653e17ce33f2f490da58cca2e24ef1639260b6b.undefined"/><Relationship Id="rId36" Type="http://schemas.openxmlformats.org/officeDocument/2006/relationships/image" Target="media/6c081c37d70695789259d945449f5ac0d841d762.undefined"/><Relationship Id="rId37" Type="http://schemas.openxmlformats.org/officeDocument/2006/relationships/image" Target="media/68d62b50696a9ef06b04796dcc636958d73e83a9.undefined"/><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2026-09-03T00:07:22.453Z</dcterms:created>
  <dcterms:modified xsi:type="dcterms:W3CDTF">2026-09-03T00:07:22.454Z</dcterms:modified>
</cp:coreProperties>
</file>

<file path=docProps/custom.xml><?xml version="1.0" encoding="utf-8"?>
<Properties xmlns="http://schemas.openxmlformats.org/officeDocument/2006/custom-properties" xmlns:vt="http://schemas.openxmlformats.org/officeDocument/2006/docPropsVTypes"/>
</file>