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Arial" w:cs="Arial" w:eastAsia="Arial" w:hAnsi="Arial"/>
          <w:b/>
          <w:bCs/>
          <w:color w:val="C4650F"/>
          <w:sz w:val="20"/>
          <w:szCs w:val="20"/>
        </w:rPr>
        <w:t xml:space="preserve">ATI COURSE PROJECT 2026 · TRACK 2 · MIDTERM REPORT</w:t>
      </w:r>
    </w:p>
    <w:p>
      <w:pPr>
        <w:spacing w:after="200"/>
      </w:pPr>
      <w:r>
        <w:rPr>
          <w:rFonts w:ascii="Arial" w:cs="Arial" w:eastAsia="Arial" w:hAnsi="Arial"/>
          <w:b/>
          <w:bCs/>
          <w:color w:val="14213D"/>
          <w:sz w:val="44"/>
          <w:szCs w:val="44"/>
        </w:rPr>
        <w:t xml:space="preserve">ViGoEmotions: Fine-Grained Multi-Label Emotion Recognition for Vietnamese Social-Media Comments</w:t>
      </w:r>
    </w:p>
    <w:p>
      <w:pPr>
        <w:spacing w:after="600"/>
      </w:pPr>
      <w:r>
        <w:rPr>
          <w:rFonts w:ascii="Times New Roman" w:cs="Times New Roman" w:eastAsia="Times New Roman" w:hAnsi="Times New Roman"/>
          <w:color w:val="3D4A5C"/>
          <w:sz w:val="26"/>
          <w:szCs w:val="26"/>
        </w:rPr>
        <w:t xml:space="preserve">Dataset analysis, fixed split, preprocessing, baseline models, evaluation, error analysis and the proposed Final research question</w:t>
      </w:r>
    </w:p>
    <w:p>
      <w:pPr>
        <w:spacing w:after="120" w:line="276"/>
        <w:jc w:val="both"/>
      </w:pPr>
      <w:r>
        <w:rPr>
          <w:b/>
          <w:bCs/>
        </w:rPr>
        <w:t xml:space="preserve">Team:</w:t>
      </w:r>
      <w:r>
        <w:t xml:space="preserve"> [Team name] — [Member 1], [Member 2], [Member 3]</w:t>
      </w:r>
    </w:p>
    <w:p>
      <w:pPr>
        <w:spacing w:after="120" w:line="276"/>
        <w:jc w:val="both"/>
      </w:pPr>
      <w:r>
        <w:rPr>
          <w:b/>
          <w:bCs/>
        </w:rPr>
        <w:t xml:space="preserve">Date:</w:t>
      </w:r>
      <w:r>
        <w:t xml:space="preserve"> [Submission date]</w:t>
      </w:r>
    </w:p>
    <w:p>
      <w:pPr>
        <w:spacing w:after="120" w:line="276"/>
        <w:jc w:val="both"/>
      </w:pPr>
      <w:r>
        <w:rPr>
          <w:b/>
          <w:bCs/>
        </w:rPr>
        <w:t xml:space="preserve">Code:</w:t>
      </w:r>
      <w:r>
        <w:t xml:space="preserve"> executable notebooks and Python package in this submission (README.md); all tables and figures are regenerated by code.</w:t>
      </w:r>
    </w:p>
    <w:p>
      <w:r>
        <w:br w:type="page"/>
      </w:r>
    </w:p>
    <w:p>
      <w:pPr>
        <w:pStyle w:val="Heading1"/>
      </w:pPr>
      <w:r>
        <w:t xml:space="preserve">Abstract</w:t>
      </w:r>
    </w:p>
    <w:p>
      <w:pPr>
        <w:spacing w:after="120" w:line="276"/>
        <w:jc w:val="both"/>
      </w:pPr>
      <w:r>
        <w:t xml:space="preserve">We study fine-grained multi-label emotion recognition on ViGoEmotions (EACL 2026), a corpus of 20,664 Vietnamese social-media comments annotated with 27 emotions plus neutral. We (i) analyse the label space, co-occurrence structure and informal-language phenomena; (ii) keep the official 80/10/10 split and audit its multi-label stratification; (iii) build a documented Vietnamese normalisation pipeline (Unicode NFC, VinAI tone normalisation, teencode and emoji handling, VnCoreNLP word segmentation); and (iv) benchmark the three required models — TF-IDF with One-vs-Rest Logistic Regression, a BiLSTM and PhoBERT with an independent sigmoid head trained with BCE — plus ViSoBERT, ViSoBERT-14GB and a probability-averaging ensemble, all evaluated with one shared module. At the default threshold τ = 0.5, PhoBERT reaches </w:t>
      </w:r>
      <w:r>
        <w:rPr>
          <w:b/>
          <w:bCs/>
        </w:rPr>
        <w:t xml:space="preserve">0.629 Macro-F1 / 0.646 Micro-F1</w:t>
      </w:r>
      <w:r>
        <w:t xml:space="preserve"> on the held-out test set, above the best published baseline on the same split (ViSoBERT, 0.615). The ensemble reaches 0.643 / 0.664, and 0.653 / 0.669 with a single threshold fitted on validation. Label frequency correlates only weakly with per-label F1, PhoBERT's largest gains over the BiLSTM are on emoticon, long and teencode comments, and validation-optimal per-label thresholds range from 0.17 to 0.69 — motivating the Final research question on threshold calibration.</w:t>
      </w:r>
    </w:p>
    <w:p>
      <w:pPr>
        <w:pStyle w:val="Heading1"/>
      </w:pPr>
      <w:r>
        <w:t xml:space="preserve">1. Introduction</w:t>
      </w:r>
    </w:p>
    <w:p>
      <w:pPr>
        <w:spacing w:after="120" w:line="276"/>
        <w:jc w:val="both"/>
      </w:pPr>
      <w:r>
        <w:t xml:space="preserve">A single social-media comment frequently expresses several emotions at once (for example sadness together with disappointment). The task is therefore multi-label: each of the 28 categories is an independent binary decision, and the model outputs one sigmoid probability per label instead of a softmax over mutually exclusive classes. Following the project brief, Macro-F1 and Micro-F1 are the headline metrics; exact-match subset accuracy is reported for completeness only.</w:t>
      </w:r>
    </w:p>
    <w:p>
      <w:pPr>
        <w:spacing w:after="120" w:line="276"/>
        <w:jc w:val="both"/>
      </w:pPr>
      <w:r>
        <w:t xml:space="preserve">Vietnamese social-media text adds difficulties absent from edited text: teencode and abbreviations (“ko”, “đc”, “vs”), elongated words, emoji and ASCII emoticons (“:))”, “=))”), missing diacritics and profanity. This Midterm establishes a clean, reproducible baseline study; the contributions are:</w:t>
      </w:r>
    </w:p>
    <w:p>
      <w:pPr>
        <w:pStyle w:val="ListParagraph"/>
        <w:numPr>
          <w:ilvl w:val="0"/>
          <w:numId w:val="2"/>
        </w:numPr>
        <w:spacing w:after="60" w:line="264"/>
      </w:pPr>
      <w:r>
        <w:t xml:space="preserve">a complete dataset analysis (inventory, frequency tiers, cardinality, co-occurrence/correlation, text length and an informal-language audit), computed from code;</w:t>
      </w:r>
    </w:p>
    <w:p>
      <w:pPr>
        <w:pStyle w:val="ListParagraph"/>
        <w:numPr>
          <w:ilvl w:val="0"/>
          <w:numId w:val="2"/>
        </w:numPr>
        <w:spacing w:after="60" w:line="264"/>
      </w:pPr>
      <w:r>
        <w:t xml:space="preserve">a fixed split with a quantitative stratification audit and frozen text-style subset definitions;</w:t>
      </w:r>
    </w:p>
    <w:p>
      <w:pPr>
        <w:pStyle w:val="ListParagraph"/>
        <w:numPr>
          <w:ilvl w:val="0"/>
          <w:numId w:val="2"/>
        </w:numPr>
        <w:spacing w:after="60" w:line="264"/>
      </w:pPr>
      <w:r>
        <w:t xml:space="preserve">a Vietnamese preprocessing pipeline that fixes a Unicode-normalisation bug in the official code and aligns tokenisation with each encoder's pre-training;</w:t>
      </w:r>
    </w:p>
    <w:p>
      <w:pPr>
        <w:pStyle w:val="ListParagraph"/>
        <w:numPr>
          <w:ilvl w:val="0"/>
          <w:numId w:val="2"/>
        </w:numPr>
        <w:spacing w:after="60" w:line="264"/>
      </w:pPr>
      <w:r>
        <w:t xml:space="preserve">the three required models plus stronger Vietnamese encoders and an ensemble, evaluated with all required metrics, parameter counts and wall-clock time;</w:t>
      </w:r>
    </w:p>
    <w:p>
      <w:pPr>
        <w:pStyle w:val="ListParagraph"/>
        <w:numPr>
          <w:ilvl w:val="0"/>
          <w:numId w:val="2"/>
        </w:numPr>
        <w:spacing w:after="60" w:line="264"/>
      </w:pPr>
      <w:r>
        <w:t xml:space="preserve">evidence-based answers to the five Midterm questions, an error analysis and the proposed Final research question.</w:t>
      </w:r>
    </w:p>
    <w:p>
      <w:pPr>
        <w:pStyle w:val="Heading1"/>
      </w:pPr>
      <w:r>
        <w:t xml:space="preserve">2. Dataset and access protocol</w:t>
      </w:r>
    </w:p>
    <w:p>
      <w:pPr>
        <w:spacing w:after="120" w:line="276"/>
        <w:jc w:val="both"/>
      </w:pPr>
      <w:r>
        <w:t xml:space="preserve">ViGoEmotions (Hung et al., EACL 2026) contains 20,664 comments collected from Facebook (including the earlier UIT-VSMEC corpus), TikTok, YouTube, X, Reddit and Threads. The dataset is distributed as a gated Hugging Face dataset (uitnlp/vigoemotions) and in the authors' repository under a non-commercial research licence that forbids redistribution. Our submission therefore contains code, split identifiers, aggregate statistics, labels and predicted probabilities, but no raw comments; the manual error audit that needs text is written to a git-ignored private folder.</w:t>
      </w:r>
    </w:p>
    <w:p>
      <w:pPr>
        <w:keepNext/>
        <w:spacing w:after="200" w:before="60"/>
        <w:jc w:val="center"/>
      </w:pPr>
      <w:r>
        <w:rPr>
          <w:b/>
          <w:bCs/>
          <w:i w:val="false"/>
          <w:iCs w:val="false"/>
          <w:color w:val="3D4A5C"/>
          <w:sz w:val="19"/>
          <w:szCs w:val="19"/>
        </w:rPr>
        <w:t xml:space="preserve">Table 1.</w:t>
      </w:r>
      <w:r>
        <w:rPr>
          <w:i w:val="false"/>
          <w:iCs w:val="false"/>
          <w:color w:val="3D4A5C"/>
          <w:sz w:val="19"/>
          <w:szCs w:val="19"/>
        </w:rPr>
        <w:t xml:space="preserve"> Dataset summary (computed by `python -m vigo eda`).</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6017"/>
        <w:gridCol w:w="3009"/>
      </w:tblGrid>
      <w:tr>
        <w:trPr>
          <w:tblHeader/>
        </w:trPr>
        <w:tc>
          <w:tcPr>
            <w:tcW w:type="dxa" w:w="6017"/>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Item</w:t>
            </w:r>
          </w:p>
        </w:tc>
        <w:tc>
          <w:tcPr>
            <w:tcW w:type="dxa" w:w="300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Value</w:t>
            </w:r>
          </w:p>
        </w:tc>
      </w:tr>
      <w:tr>
        <w:tc>
          <w:tcPr>
            <w:tcW w:type="dxa" w:w="601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total comments</w:t>
            </w:r>
          </w:p>
        </w:tc>
        <w:tc>
          <w:tcPr>
            <w:tcW w:type="dxa" w:w="300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20,664</w:t>
            </w:r>
          </w:p>
        </w:tc>
      </w:tr>
      <w:tr>
        <w:tc>
          <w:tcPr>
            <w:tcW w:type="dxa" w:w="601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train comments</w:t>
            </w:r>
          </w:p>
        </w:tc>
        <w:tc>
          <w:tcPr>
            <w:tcW w:type="dxa" w:w="300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16,531</w:t>
            </w:r>
          </w:p>
        </w:tc>
      </w:tr>
      <w:tr>
        <w:tc>
          <w:tcPr>
            <w:tcW w:type="dxa" w:w="601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val comments</w:t>
            </w:r>
          </w:p>
        </w:tc>
        <w:tc>
          <w:tcPr>
            <w:tcW w:type="dxa" w:w="300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2,066</w:t>
            </w:r>
          </w:p>
        </w:tc>
      </w:tr>
      <w:tr>
        <w:tc>
          <w:tcPr>
            <w:tcW w:type="dxa" w:w="601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test comments</w:t>
            </w:r>
          </w:p>
        </w:tc>
        <w:tc>
          <w:tcPr>
            <w:tcW w:type="dxa" w:w="300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2,067</w:t>
            </w:r>
          </w:p>
        </w:tc>
      </w:tr>
      <w:tr>
        <w:tc>
          <w:tcPr>
            <w:tcW w:type="dxa" w:w="601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labels (27 emotions + neutral)</w:t>
            </w:r>
          </w:p>
        </w:tc>
        <w:tc>
          <w:tcPr>
            <w:tcW w:type="dxa" w:w="300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w:t>
            </w:r>
          </w:p>
        </w:tc>
      </w:tr>
      <w:tr>
        <w:tc>
          <w:tcPr>
            <w:tcW w:type="dxa" w:w="601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mean labels per comment |Y|</w:t>
            </w:r>
          </w:p>
        </w:tc>
        <w:tc>
          <w:tcPr>
            <w:tcW w:type="dxa" w:w="300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1.909</w:t>
            </w:r>
          </w:p>
        </w:tc>
      </w:tr>
      <w:tr>
        <w:tc>
          <w:tcPr>
            <w:tcW w:type="dxa" w:w="601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label density</w:t>
            </w:r>
          </w:p>
        </w:tc>
        <w:tc>
          <w:tcPr>
            <w:tcW w:type="dxa" w:w="300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0.0682</w:t>
            </w:r>
          </w:p>
        </w:tc>
      </w:tr>
      <w:tr>
        <w:tc>
          <w:tcPr>
            <w:tcW w:type="dxa" w:w="601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distinct label sets</w:t>
            </w:r>
          </w:p>
        </w:tc>
        <w:tc>
          <w:tcPr>
            <w:tcW w:type="dxa" w:w="300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1,485</w:t>
            </w:r>
          </w:p>
        </w:tc>
      </w:tr>
      <w:tr>
        <w:tc>
          <w:tcPr>
            <w:tcW w:type="dxa" w:w="601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most frequent label (train)</w:t>
            </w:r>
          </w:p>
        </w:tc>
        <w:tc>
          <w:tcPr>
            <w:tcW w:type="dxa" w:w="300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amusement</w:t>
            </w:r>
          </w:p>
        </w:tc>
      </w:tr>
      <w:tr>
        <w:tc>
          <w:tcPr>
            <w:tcW w:type="dxa" w:w="601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rarest label (train)</w:t>
            </w:r>
          </w:p>
        </w:tc>
        <w:tc>
          <w:tcPr>
            <w:tcW w:type="dxa" w:w="300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relief</w:t>
            </w:r>
          </w:p>
        </w:tc>
      </w:tr>
      <w:tr>
        <w:tc>
          <w:tcPr>
            <w:tcW w:type="dxa" w:w="601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imbalance ratio max/min (train)</w:t>
            </w:r>
          </w:p>
        </w:tc>
        <w:tc>
          <w:tcPr>
            <w:tcW w:type="dxa" w:w="300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4.52</w:t>
            </w:r>
          </w:p>
        </w:tc>
      </w:tr>
      <w:tr>
        <w:tc>
          <w:tcPr>
            <w:tcW w:type="dxa" w:w="601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median whitespace tokens (train)</w:t>
            </w:r>
          </w:p>
        </w:tc>
        <w:tc>
          <w:tcPr>
            <w:tcW w:type="dxa" w:w="300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w:t>
            </w:r>
          </w:p>
        </w:tc>
      </w:tr>
    </w:tbl>
    <w:p>
      <w:pPr>
        <w:spacing w:after="160"/>
      </w:pPr>
    </w:p>
    <w:p>
      <w:pPr>
        <w:keepNext/>
        <w:spacing w:after="200" w:before="60"/>
        <w:jc w:val="center"/>
      </w:pPr>
      <w:r>
        <w:rPr>
          <w:b/>
          <w:bCs/>
          <w:i w:val="false"/>
          <w:iCs w:val="false"/>
          <w:color w:val="3D4A5C"/>
          <w:sz w:val="19"/>
          <w:szCs w:val="19"/>
        </w:rPr>
        <w:t xml:space="preserve">Table 2.</w:t>
      </w:r>
      <w:r>
        <w:rPr>
          <w:i w:val="false"/>
          <w:iCs w:val="false"/>
          <w:color w:val="3D4A5C"/>
          <w:sz w:val="19"/>
          <w:szCs w:val="19"/>
        </w:rPr>
        <w:t xml:space="preserve"> Source platform inferred from the sample-id prefix.</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3959"/>
        <w:gridCol w:w="1108"/>
        <w:gridCol w:w="950"/>
        <w:gridCol w:w="950"/>
        <w:gridCol w:w="1108"/>
        <w:gridCol w:w="951"/>
      </w:tblGrid>
      <w:tr>
        <w:trPr>
          <w:tblHeader/>
        </w:trPr>
        <w:tc>
          <w:tcPr>
            <w:tcW w:type="dxa" w:w="395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Source</w:t>
            </w:r>
          </w:p>
        </w:tc>
        <w:tc>
          <w:tcPr>
            <w:tcW w:type="dxa" w:w="110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Train</w:t>
            </w:r>
          </w:p>
        </w:tc>
        <w:tc>
          <w:tcPr>
            <w:tcW w:type="dxa" w:w="95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Val</w:t>
            </w:r>
          </w:p>
        </w:tc>
        <w:tc>
          <w:tcPr>
            <w:tcW w:type="dxa" w:w="95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Test</w:t>
            </w:r>
          </w:p>
        </w:tc>
        <w:tc>
          <w:tcPr>
            <w:tcW w:type="dxa" w:w="110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Total</w:t>
            </w:r>
          </w:p>
        </w:tc>
        <w:tc>
          <w:tcPr>
            <w:tcW w:type="dxa" w:w="95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Share</w:t>
            </w:r>
          </w:p>
        </w:tc>
      </w:tr>
      <w:tr>
        <w:tc>
          <w:tcPr>
            <w:tcW w:type="dxa" w:w="395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Facebook (numeric id, incl. UIT-VSMEC)</w:t>
            </w:r>
          </w:p>
        </w:tc>
        <w:tc>
          <w:tcPr>
            <w:tcW w:type="dxa" w:w="110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10,741</w:t>
            </w:r>
          </w:p>
        </w:tc>
        <w:tc>
          <w:tcPr>
            <w:tcW w:type="dxa" w:w="9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1,339</w:t>
            </w:r>
          </w:p>
        </w:tc>
        <w:tc>
          <w:tcPr>
            <w:tcW w:type="dxa" w:w="9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1,364</w:t>
            </w:r>
          </w:p>
        </w:tc>
        <w:tc>
          <w:tcPr>
            <w:tcW w:type="dxa" w:w="110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13,444</w:t>
            </w:r>
          </w:p>
        </w:tc>
        <w:tc>
          <w:tcPr>
            <w:tcW w:type="dxa" w:w="951"/>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65.1%</w:t>
            </w:r>
          </w:p>
        </w:tc>
      </w:tr>
      <w:tr>
        <w:tc>
          <w:tcPr>
            <w:tcW w:type="dxa" w:w="395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TikTok</w:t>
            </w:r>
          </w:p>
        </w:tc>
        <w:tc>
          <w:tcPr>
            <w:tcW w:type="dxa" w:w="11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3,609</w:t>
            </w:r>
          </w:p>
        </w:tc>
        <w:tc>
          <w:tcPr>
            <w:tcW w:type="dxa" w:w="9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463</w:t>
            </w:r>
          </w:p>
        </w:tc>
        <w:tc>
          <w:tcPr>
            <w:tcW w:type="dxa" w:w="9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436</w:t>
            </w:r>
          </w:p>
        </w:tc>
        <w:tc>
          <w:tcPr>
            <w:tcW w:type="dxa" w:w="11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4,508</w:t>
            </w:r>
          </w:p>
        </w:tc>
        <w:tc>
          <w:tcPr>
            <w:tcW w:type="dxa" w:w="95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21.8%</w:t>
            </w:r>
          </w:p>
        </w:tc>
      </w:tr>
      <w:tr>
        <w:tc>
          <w:tcPr>
            <w:tcW w:type="dxa" w:w="395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YouTube</w:t>
            </w:r>
          </w:p>
        </w:tc>
        <w:tc>
          <w:tcPr>
            <w:tcW w:type="dxa" w:w="110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1,563</w:t>
            </w:r>
          </w:p>
        </w:tc>
        <w:tc>
          <w:tcPr>
            <w:tcW w:type="dxa" w:w="9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199</w:t>
            </w:r>
          </w:p>
        </w:tc>
        <w:tc>
          <w:tcPr>
            <w:tcW w:type="dxa" w:w="9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198</w:t>
            </w:r>
          </w:p>
        </w:tc>
        <w:tc>
          <w:tcPr>
            <w:tcW w:type="dxa" w:w="110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1,960</w:t>
            </w:r>
          </w:p>
        </w:tc>
        <w:tc>
          <w:tcPr>
            <w:tcW w:type="dxa" w:w="951"/>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9.5%</w:t>
            </w:r>
          </w:p>
        </w:tc>
      </w:tr>
      <w:tr>
        <w:tc>
          <w:tcPr>
            <w:tcW w:type="dxa" w:w="395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X (Twitter)</w:t>
            </w:r>
          </w:p>
        </w:tc>
        <w:tc>
          <w:tcPr>
            <w:tcW w:type="dxa" w:w="11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430</w:t>
            </w:r>
          </w:p>
        </w:tc>
        <w:tc>
          <w:tcPr>
            <w:tcW w:type="dxa" w:w="9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48</w:t>
            </w:r>
          </w:p>
        </w:tc>
        <w:tc>
          <w:tcPr>
            <w:tcW w:type="dxa" w:w="9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46</w:t>
            </w:r>
          </w:p>
        </w:tc>
        <w:tc>
          <w:tcPr>
            <w:tcW w:type="dxa" w:w="11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524</w:t>
            </w:r>
          </w:p>
        </w:tc>
        <w:tc>
          <w:tcPr>
            <w:tcW w:type="dxa" w:w="95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2.5%</w:t>
            </w:r>
          </w:p>
        </w:tc>
      </w:tr>
      <w:tr>
        <w:tc>
          <w:tcPr>
            <w:tcW w:type="dxa" w:w="395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Reddit</w:t>
            </w:r>
          </w:p>
        </w:tc>
        <w:tc>
          <w:tcPr>
            <w:tcW w:type="dxa" w:w="110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140</w:t>
            </w:r>
          </w:p>
        </w:tc>
        <w:tc>
          <w:tcPr>
            <w:tcW w:type="dxa" w:w="9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w:t>
            </w:r>
          </w:p>
        </w:tc>
        <w:tc>
          <w:tcPr>
            <w:tcW w:type="dxa" w:w="9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w:t>
            </w:r>
          </w:p>
        </w:tc>
        <w:tc>
          <w:tcPr>
            <w:tcW w:type="dxa" w:w="110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167</w:t>
            </w:r>
          </w:p>
        </w:tc>
        <w:tc>
          <w:tcPr>
            <w:tcW w:type="dxa" w:w="951"/>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0.8%</w:t>
            </w:r>
          </w:p>
        </w:tc>
      </w:tr>
      <w:tr>
        <w:tc>
          <w:tcPr>
            <w:tcW w:type="dxa" w:w="395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Threads</w:t>
            </w:r>
          </w:p>
        </w:tc>
        <w:tc>
          <w:tcPr>
            <w:tcW w:type="dxa" w:w="11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48</w:t>
            </w:r>
          </w:p>
        </w:tc>
        <w:tc>
          <w:tcPr>
            <w:tcW w:type="dxa" w:w="9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w:t>
            </w:r>
          </w:p>
        </w:tc>
        <w:tc>
          <w:tcPr>
            <w:tcW w:type="dxa" w:w="9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w:t>
            </w:r>
          </w:p>
        </w:tc>
        <w:tc>
          <w:tcPr>
            <w:tcW w:type="dxa" w:w="11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61</w:t>
            </w:r>
          </w:p>
        </w:tc>
        <w:tc>
          <w:tcPr>
            <w:tcW w:type="dxa" w:w="95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w:t>
            </w:r>
          </w:p>
        </w:tc>
      </w:tr>
    </w:tbl>
    <w:p>
      <w:pPr>
        <w:spacing w:after="160"/>
      </w:pPr>
    </w:p>
    <w:p>
      <w:pPr>
        <w:keepNext/>
        <w:spacing w:after="200" w:before="60"/>
        <w:jc w:val="center"/>
      </w:pPr>
      <w:r>
        <w:rPr>
          <w:b/>
          <w:bCs/>
          <w:i w:val="false"/>
          <w:iCs w:val="false"/>
          <w:color w:val="3D4A5C"/>
          <w:sz w:val="19"/>
          <w:szCs w:val="19"/>
        </w:rPr>
        <w:t xml:space="preserve">Table 3.</w:t>
      </w:r>
      <w:r>
        <w:rPr>
          <w:i w:val="false"/>
          <w:iCs w:val="false"/>
          <w:color w:val="3D4A5C"/>
          <w:sz w:val="19"/>
          <w:szCs w:val="19"/>
        </w:rPr>
        <w:t xml:space="preserve"> Complete label inventory with positives per split and the frequency tier (training counts).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630"/>
        <w:gridCol w:w="2729"/>
        <w:gridCol w:w="1259"/>
        <w:gridCol w:w="1050"/>
        <w:gridCol w:w="1050"/>
        <w:gridCol w:w="1259"/>
        <w:gridCol w:w="1049"/>
      </w:tblGrid>
      <w:tr>
        <w:trPr>
          <w:tblHeader/>
        </w:trPr>
        <w:tc>
          <w:tcPr>
            <w:tcW w:type="dxa" w:w="63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w:t>
            </w:r>
          </w:p>
        </w:tc>
        <w:tc>
          <w:tcPr>
            <w:tcW w:type="dxa" w:w="272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7"/>
                <w:szCs w:val="17"/>
              </w:rPr>
              <w:t xml:space="preserve">Label</w:t>
            </w:r>
          </w:p>
        </w:tc>
        <w:tc>
          <w:tcPr>
            <w:tcW w:type="dxa" w:w="125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Train</w:t>
            </w:r>
          </w:p>
        </w:tc>
        <w:tc>
          <w:tcPr>
            <w:tcW w:type="dxa" w:w="105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Val</w:t>
            </w:r>
          </w:p>
        </w:tc>
        <w:tc>
          <w:tcPr>
            <w:tcW w:type="dxa" w:w="105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Test</w:t>
            </w:r>
          </w:p>
        </w:tc>
        <w:tc>
          <w:tcPr>
            <w:tcW w:type="dxa" w:w="125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Train %</w:t>
            </w:r>
          </w:p>
        </w:tc>
        <w:tc>
          <w:tcPr>
            <w:tcW w:type="dxa" w:w="104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7"/>
                <w:szCs w:val="17"/>
              </w:rPr>
              <w:t xml:space="preserve">Tier</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0</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amusement</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2,868</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327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374</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17.4%</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excitement</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824</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91</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98</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5.0%</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joy</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1,614</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168</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204</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9.8%</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love</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1,175</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148</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143</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7.1%</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desire</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762</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102</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80</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4.6%</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optimism</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1,046</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122</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142</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6.3%</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caring</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1,062</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131</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150</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6.4%</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pride</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774</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87</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86</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4.7%</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admiration</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883</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101</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5.3%</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gratitude</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765</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96</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108</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4.6%</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relief</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635</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58</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60</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3.8%</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approval</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917</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119</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115</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5.5%</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12</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realization</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687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96</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95</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4.2%</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13</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surprise</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651</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87</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85</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3.9%</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14</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curiosity</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840</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112</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100</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5.1%</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15</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confusion</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676</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89</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84</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4.1%</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16</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fear</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745</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98</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4.5%</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17</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nervousness</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728</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109</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96</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4.4%</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18</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remorse</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707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96</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87</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4.3%</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19</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embarrassment</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885</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137</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107</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5.3%</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20</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disappointment</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1,522</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211</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197</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9.2%</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21</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sadness</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2,785</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354</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345</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16.9%</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22</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grief</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747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97</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86</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4.5%</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23</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disgust</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1,206</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164</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141</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7.3%</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24</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anger</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1,589</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185</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189</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9.6%</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25</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annoyance</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2,662</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331</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343</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16.1%</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r>
      <w:tr>
        <w:tc>
          <w:tcPr>
            <w:tcW w:type="dxa" w:w="63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26</w:t>
            </w:r>
          </w:p>
        </w:tc>
        <w:tc>
          <w:tcPr>
            <w:tcW w:type="dxa" w:w="272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disapproval</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969</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123</w:t>
            </w:r>
          </w:p>
        </w:tc>
        <w:tc>
          <w:tcPr>
            <w:tcW w:type="dxa" w:w="1050"/>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112</w:t>
            </w:r>
          </w:p>
        </w:tc>
        <w:tc>
          <w:tcPr>
            <w:tcW w:type="dxa" w:w="1259"/>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5.9%</w:t>
            </w:r>
          </w:p>
        </w:tc>
        <w:tc>
          <w:tcPr>
            <w:tcW w:type="dxa" w:w="1049"/>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r>
        <w:tc>
          <w:tcPr>
            <w:tcW w:type="dxa" w:w="63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27</w:t>
            </w:r>
          </w:p>
        </w:tc>
        <w:tc>
          <w:tcPr>
            <w:tcW w:type="dxa" w:w="272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neutral</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821</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94</w:t>
            </w:r>
          </w:p>
        </w:tc>
        <w:tc>
          <w:tcPr>
            <w:tcW w:type="dxa" w:w="10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116</w:t>
            </w:r>
          </w:p>
        </w:tc>
        <w:tc>
          <w:tcPr>
            <w:tcW w:type="dxa" w:w="12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5.0%</w:t>
            </w:r>
          </w:p>
        </w:tc>
        <w:tc>
          <w:tcPr>
            <w:tcW w:type="dxa" w:w="104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r>
    </w:tbl>
    <w:p>
      <w:pPr>
        <w:spacing w:after="160"/>
      </w:pPr>
    </w:p>
    <w:p>
      <w:pPr>
        <w:pStyle w:val="Heading1"/>
      </w:pPr>
      <w:r>
        <w:t xml:space="preserve">3. Exploratory data analysis</w:t>
      </w:r>
    </w:p>
    <w:p>
      <w:pPr>
        <w:pStyle w:val="Heading2"/>
      </w:pPr>
      <w:r>
        <w:t xml:space="preserve">3.1 Label frequency and head / mid / tail tiers</w:t>
      </w:r>
    </w:p>
    <w:p>
      <w:pPr>
        <w:spacing w:after="120" w:line="276"/>
        <w:jc w:val="both"/>
      </w:pPr>
      <w:r>
        <w:t xml:space="preserve">Positive counts range from 2,868 (amusement) to 635 (relief) in the training set, an imbalance ratio of only 4.5× — much milder than English GoEmotions. The tier rule was fixed before any evaluation: labels are ranked by training positive count and split at the tertiles, giving 9 head, 10 mid and 9 tail labels (Table 4). The same rule will be reused in the Final.</w:t>
      </w:r>
    </w:p>
    <w:p>
      <w:pPr>
        <w:keepNext/>
        <w:spacing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43125"/>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1.</w:t>
      </w:r>
      <w:r>
        <w:rPr>
          <w:i w:val="false"/>
          <w:iCs w:val="false"/>
          <w:color w:val="3D4A5C"/>
          <w:sz w:val="19"/>
          <w:szCs w:val="19"/>
        </w:rPr>
        <w:t xml:space="preserve"> Training positives per label, coloured by tier.</w:t>
      </w:r>
    </w:p>
    <w:p>
      <w:pPr>
        <w:keepNext/>
        <w:spacing w:after="200" w:before="60"/>
        <w:jc w:val="center"/>
      </w:pPr>
      <w:r>
        <w:rPr>
          <w:b/>
          <w:bCs/>
          <w:i w:val="false"/>
          <w:iCs w:val="false"/>
          <w:color w:val="3D4A5C"/>
          <w:sz w:val="19"/>
          <w:szCs w:val="19"/>
        </w:rPr>
        <w:t xml:space="preserve">Table 4.</w:t>
      </w:r>
      <w:r>
        <w:rPr>
          <w:i w:val="false"/>
          <w:iCs w:val="false"/>
          <w:color w:val="3D4A5C"/>
          <w:sz w:val="19"/>
          <w:szCs w:val="19"/>
        </w:rPr>
        <w:t xml:space="preserve"> Frequency tiers (tertiles of training positive counts).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812"/>
        <w:gridCol w:w="812"/>
        <w:gridCol w:w="722"/>
        <w:gridCol w:w="722"/>
        <w:gridCol w:w="5958"/>
      </w:tblGrid>
      <w:tr>
        <w:trPr>
          <w:tblHeader/>
        </w:trPr>
        <w:tc>
          <w:tcPr>
            <w:tcW w:type="dxa" w:w="812"/>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7"/>
                <w:szCs w:val="17"/>
              </w:rPr>
              <w:t xml:space="preserve">Tier</w:t>
            </w:r>
          </w:p>
        </w:tc>
        <w:tc>
          <w:tcPr>
            <w:tcW w:type="dxa" w:w="81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 labels</w:t>
            </w:r>
          </w:p>
        </w:tc>
        <w:tc>
          <w:tcPr>
            <w:tcW w:type="dxa" w:w="72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Min</w:t>
            </w:r>
          </w:p>
        </w:tc>
        <w:tc>
          <w:tcPr>
            <w:tcW w:type="dxa" w:w="72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7"/>
                <w:szCs w:val="17"/>
              </w:rPr>
              <w:t xml:space="preserve">Max</w:t>
            </w:r>
          </w:p>
        </w:tc>
        <w:tc>
          <w:tcPr>
            <w:tcW w:type="dxa" w:w="5958"/>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7"/>
                <w:szCs w:val="17"/>
              </w:rPr>
              <w:t xml:space="preserve">Labels</w:t>
            </w:r>
          </w:p>
        </w:tc>
      </w:tr>
      <w:tr>
        <w:tc>
          <w:tcPr>
            <w:tcW w:type="dxa" w:w="812"/>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head</w:t>
            </w:r>
          </w:p>
        </w:tc>
        <w:tc>
          <w:tcPr>
            <w:tcW w:type="dxa" w:w="812"/>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w:t>
            </w:r>
          </w:p>
        </w:tc>
        <w:tc>
          <w:tcPr>
            <w:tcW w:type="dxa" w:w="722"/>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1,062</w:t>
            </w:r>
          </w:p>
        </w:tc>
        <w:tc>
          <w:tcPr>
            <w:tcW w:type="dxa" w:w="722"/>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2,868</w:t>
            </w:r>
          </w:p>
        </w:tc>
        <w:tc>
          <w:tcPr>
            <w:tcW w:type="dxa" w:w="5958"/>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amusement, sadness, annoyance, joy, anger, disappointment, disgust, love, caring</w:t>
            </w:r>
          </w:p>
        </w:tc>
      </w:tr>
      <w:tr>
        <w:tc>
          <w:tcPr>
            <w:tcW w:type="dxa" w:w="812"/>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mid</w:t>
            </w:r>
          </w:p>
        </w:tc>
        <w:tc>
          <w:tcPr>
            <w:tcW w:type="dxa" w:w="81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w:t>
            </w:r>
          </w:p>
        </w:tc>
        <w:tc>
          <w:tcPr>
            <w:tcW w:type="dxa" w:w="72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765</w:t>
            </w:r>
          </w:p>
        </w:tc>
        <w:tc>
          <w:tcPr>
            <w:tcW w:type="dxa" w:w="72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1,046</w:t>
            </w:r>
          </w:p>
        </w:tc>
        <w:tc>
          <w:tcPr>
            <w:tcW w:type="dxa" w:w="59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optimism, disapproval, approval, embarrassment, admiration, curiosity, excitement, neutral, pride, gratitude</w:t>
            </w:r>
          </w:p>
        </w:tc>
      </w:tr>
      <w:tr>
        <w:tc>
          <w:tcPr>
            <w:tcW w:type="dxa" w:w="812"/>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tail</w:t>
            </w:r>
          </w:p>
        </w:tc>
        <w:tc>
          <w:tcPr>
            <w:tcW w:type="dxa" w:w="812"/>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9</w:t>
            </w:r>
          </w:p>
        </w:tc>
        <w:tc>
          <w:tcPr>
            <w:tcW w:type="dxa" w:w="722"/>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635</w:t>
            </w:r>
          </w:p>
        </w:tc>
        <w:tc>
          <w:tcPr>
            <w:tcW w:type="dxa" w:w="722"/>
            <w:tcMar>
              <w:top w:type="dxa" w:w="40"/>
              <w:left w:type="dxa" w:w="90"/>
              <w:bottom w:type="dxa" w:w="40"/>
              <w:right w:type="dxa" w:w="90"/>
            </w:tcMar>
          </w:tcPr>
          <w:p>
            <w:pPr>
              <w:jc w:val="right"/>
            </w:pPr>
            <w:r>
              <w:rPr>
                <w:rFonts w:ascii="Times New Roman" w:cs="Times New Roman" w:eastAsia="Times New Roman" w:hAnsi="Times New Roman"/>
                <w:b w:val="false"/>
                <w:bCs w:val="false"/>
                <w:sz w:val="17"/>
                <w:szCs w:val="17"/>
              </w:rPr>
              <w:t xml:space="preserve">762</w:t>
            </w:r>
          </w:p>
        </w:tc>
        <w:tc>
          <w:tcPr>
            <w:tcW w:type="dxa" w:w="5958"/>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desire, grief, fear, nervousness, remorse, realization, confusion, surprise, relief</w:t>
            </w:r>
          </w:p>
        </w:tc>
      </w:tr>
    </w:tbl>
    <w:p>
      <w:pPr>
        <w:spacing w:after="160"/>
      </w:pPr>
    </w:p>
    <w:p>
      <w:pPr>
        <w:pStyle w:val="Heading2"/>
      </w:pPr>
      <w:r>
        <w:t xml:space="preserve">3.2 Label cardinality</w:t>
      </w:r>
    </w:p>
    <w:p>
      <w:pPr>
        <w:spacing w:after="120" w:line="276"/>
        <w:jc w:val="both"/>
      </w:pPr>
      <w:r>
        <w:t xml:space="preserve">Comments carry 1.91 labels on average (label density 0.068); 32.9% of training comments have exactly one label, 46.6% two, 17.6% three and 2.9% four or more. Only 3.5% are neutral-only, and 1,485 distinct label combinations occur. The distribution is almost identical across splits (Table 5), and |Y| is kept per sample for the cardinality-stratified analysis of the Final.</w:t>
      </w:r>
    </w:p>
    <w:p>
      <w:pPr>
        <w:keepNext/>
        <w:spacing w:after="200" w:before="60"/>
        <w:jc w:val="center"/>
      </w:pPr>
      <w:r>
        <w:rPr>
          <w:b/>
          <w:bCs/>
          <w:i w:val="false"/>
          <w:iCs w:val="false"/>
          <w:color w:val="3D4A5C"/>
          <w:sz w:val="19"/>
          <w:szCs w:val="19"/>
        </w:rPr>
        <w:t xml:space="preserve">Table 5.</w:t>
      </w:r>
      <w:r>
        <w:rPr>
          <w:i w:val="false"/>
          <w:iCs w:val="false"/>
          <w:color w:val="3D4A5C"/>
          <w:sz w:val="19"/>
          <w:szCs w:val="19"/>
        </w:rPr>
        <w:t xml:space="preserve"> Label cardinality per split (% of comments).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960"/>
        <w:gridCol w:w="960"/>
        <w:gridCol w:w="1056"/>
        <w:gridCol w:w="960"/>
        <w:gridCol w:w="960"/>
        <w:gridCol w:w="960"/>
        <w:gridCol w:w="960"/>
        <w:gridCol w:w="960"/>
        <w:gridCol w:w="1250"/>
      </w:tblGrid>
      <w:tr>
        <w:trPr>
          <w:tblHeader/>
        </w:trPr>
        <w:tc>
          <w:tcPr>
            <w:tcW w:type="dxa" w:w="960"/>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Split</w:t>
            </w:r>
          </w:p>
        </w:tc>
        <w:tc>
          <w:tcPr>
            <w:tcW w:type="dxa" w:w="9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n</w:t>
            </w:r>
          </w:p>
        </w:tc>
        <w:tc>
          <w:tcPr>
            <w:tcW w:type="dxa" w:w="1056"/>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Mean |Y|</w:t>
            </w:r>
          </w:p>
        </w:tc>
        <w:tc>
          <w:tcPr>
            <w:tcW w:type="dxa" w:w="9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|Y|=1</w:t>
            </w:r>
          </w:p>
        </w:tc>
        <w:tc>
          <w:tcPr>
            <w:tcW w:type="dxa" w:w="9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|Y|=2</w:t>
            </w:r>
          </w:p>
        </w:tc>
        <w:tc>
          <w:tcPr>
            <w:tcW w:type="dxa" w:w="9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|Y|=3</w:t>
            </w:r>
          </w:p>
        </w:tc>
        <w:tc>
          <w:tcPr>
            <w:tcW w:type="dxa" w:w="9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|Y|=4</w:t>
            </w:r>
          </w:p>
        </w:tc>
        <w:tc>
          <w:tcPr>
            <w:tcW w:type="dxa" w:w="9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|Y|=5</w:t>
            </w:r>
          </w:p>
        </w:tc>
        <w:tc>
          <w:tcPr>
            <w:tcW w:type="dxa" w:w="125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Neutral only</w:t>
            </w:r>
          </w:p>
        </w:tc>
      </w:tr>
      <w:tr>
        <w:tc>
          <w:tcPr>
            <w:tcW w:type="dxa" w:w="960"/>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train</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16,531</w:t>
            </w:r>
          </w:p>
        </w:tc>
        <w:tc>
          <w:tcPr>
            <w:tcW w:type="dxa" w:w="105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1.908</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32.9%</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46.6%</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17.6%</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2.6%</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w:t>
            </w:r>
          </w:p>
        </w:tc>
        <w:tc>
          <w:tcPr>
            <w:tcW w:type="dxa" w:w="12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3.5%</w:t>
            </w:r>
          </w:p>
        </w:tc>
      </w:tr>
      <w:tr>
        <w:tc>
          <w:tcPr>
            <w:tcW w:type="dxa" w:w="96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val</w:t>
            </w:r>
          </w:p>
        </w:tc>
        <w:tc>
          <w:tcPr>
            <w:tcW w:type="dxa" w:w="9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2,066</w:t>
            </w:r>
          </w:p>
        </w:tc>
        <w:tc>
          <w:tcPr>
            <w:tcW w:type="dxa" w:w="105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1.916</w:t>
            </w:r>
          </w:p>
        </w:tc>
        <w:tc>
          <w:tcPr>
            <w:tcW w:type="dxa" w:w="9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32.9%</w:t>
            </w:r>
          </w:p>
        </w:tc>
        <w:tc>
          <w:tcPr>
            <w:tcW w:type="dxa" w:w="9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45.7%</w:t>
            </w:r>
          </w:p>
        </w:tc>
        <w:tc>
          <w:tcPr>
            <w:tcW w:type="dxa" w:w="9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18.8%</w:t>
            </w:r>
          </w:p>
        </w:tc>
        <w:tc>
          <w:tcPr>
            <w:tcW w:type="dxa" w:w="9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2.3%</w:t>
            </w:r>
          </w:p>
        </w:tc>
        <w:tc>
          <w:tcPr>
            <w:tcW w:type="dxa" w:w="9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w:t>
            </w:r>
          </w:p>
        </w:tc>
        <w:tc>
          <w:tcPr>
            <w:tcW w:type="dxa" w:w="125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3.6%</w:t>
            </w:r>
          </w:p>
        </w:tc>
      </w:tr>
      <w:tr>
        <w:tc>
          <w:tcPr>
            <w:tcW w:type="dxa" w:w="960"/>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test</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2,067</w:t>
            </w:r>
          </w:p>
        </w:tc>
        <w:tc>
          <w:tcPr>
            <w:tcW w:type="dxa" w:w="105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1.907</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33.6%</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45.8%</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17.4%</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2.7%</w:t>
            </w:r>
          </w:p>
        </w:tc>
        <w:tc>
          <w:tcPr>
            <w:tcW w:type="dxa" w:w="9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w:t>
            </w:r>
          </w:p>
        </w:tc>
        <w:tc>
          <w:tcPr>
            <w:tcW w:type="dxa" w:w="125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3.9%</w:t>
            </w:r>
          </w:p>
        </w:tc>
      </w:tr>
    </w:tbl>
    <w:p>
      <w:pPr>
        <w:spacing w:after="160"/>
      </w:pPr>
    </w:p>
    <w:p>
      <w:pPr>
        <w:pStyle w:val="Heading2"/>
      </w:pPr>
      <w:r>
        <w:t xml:space="preserve">3.3 Co-occurrence and pairwise correlation</w:t>
      </w:r>
    </w:p>
    <w:p>
      <w:pPr>
        <w:spacing w:after="120" w:line="276"/>
        <w:jc w:val="both"/>
      </w:pPr>
      <w:r>
        <w:t xml:space="preserve">All co-occurrence statistics are computed on training labels only, following the reproducibility rules. The strongest pairs form interpretable emotion families: a sadness family (sadness, grief, disappointment, embarrassment, remorse), an anxiety pair (fear–nervousness, the highest phi), a positive cluster (excitement, joy, love, optimism, caring, gratitude–relief) and a hostile cluster (anger, annoyance, disapproval, disgust). Grief almost always co-occurs with sadness (P(sadness | grief) = 0.83). Amusement is negatively correlated with sadness.</w:t>
      </w:r>
    </w:p>
    <w:p>
      <w:pPr>
        <w:keepNext/>
        <w:spacing w:after="200" w:before="60"/>
        <w:jc w:val="center"/>
      </w:pPr>
      <w:r>
        <w:rPr>
          <w:b/>
          <w:bCs/>
          <w:i w:val="false"/>
          <w:iCs w:val="false"/>
          <w:color w:val="3D4A5C"/>
          <w:sz w:val="19"/>
          <w:szCs w:val="19"/>
        </w:rPr>
        <w:t xml:space="preserve">Table 6.</w:t>
      </w:r>
      <w:r>
        <w:rPr>
          <w:i w:val="false"/>
          <w:iCs w:val="false"/>
          <w:color w:val="3D4A5C"/>
          <w:sz w:val="19"/>
          <w:szCs w:val="19"/>
        </w:rPr>
        <w:t xml:space="preserve"> Most frequent label pairs in the training set.</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364"/>
        <w:gridCol w:w="2364"/>
        <w:gridCol w:w="1075"/>
        <w:gridCol w:w="1075"/>
        <w:gridCol w:w="1075"/>
        <w:gridCol w:w="1073"/>
      </w:tblGrid>
      <w:tr>
        <w:trPr>
          <w:tblHeader/>
        </w:trPr>
        <w:tc>
          <w:tcPr>
            <w:tcW w:type="dxa" w:w="2364"/>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Label a</w:t>
            </w:r>
          </w:p>
        </w:tc>
        <w:tc>
          <w:tcPr>
            <w:tcW w:type="dxa" w:w="2364"/>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Label b</w:t>
            </w:r>
          </w:p>
        </w:tc>
        <w:tc>
          <w:tcPr>
            <w:tcW w:type="dxa" w:w="1075"/>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Count</w:t>
            </w:r>
          </w:p>
        </w:tc>
        <w:tc>
          <w:tcPr>
            <w:tcW w:type="dxa" w:w="1075"/>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P(b|a)</w:t>
            </w:r>
          </w:p>
        </w:tc>
        <w:tc>
          <w:tcPr>
            <w:tcW w:type="dxa" w:w="1075"/>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P(a|b)</w:t>
            </w:r>
          </w:p>
        </w:tc>
        <w:tc>
          <w:tcPr>
            <w:tcW w:type="dxa" w:w="107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phi</w:t>
            </w:r>
          </w:p>
        </w:tc>
      </w:tr>
      <w:tr>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disappointment</w:t>
            </w:r>
          </w:p>
        </w:tc>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sadness</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904</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0.594</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0.325</w:t>
            </w:r>
          </w:p>
        </w:tc>
        <w:tc>
          <w:tcPr>
            <w:tcW w:type="dxa" w:w="107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0.362</w:t>
            </w:r>
          </w:p>
        </w:tc>
      </w:tr>
      <w:tr>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anger</w:t>
            </w:r>
          </w:p>
        </w:tc>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annoyance</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699</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0.440</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0.263</w:t>
            </w:r>
          </w:p>
        </w:tc>
        <w:tc>
          <w:tcPr>
            <w:tcW w:type="dxa" w:w="107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0.247</w:t>
            </w:r>
          </w:p>
        </w:tc>
      </w:tr>
      <w:tr>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sadness</w:t>
            </w:r>
          </w:p>
        </w:tc>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grief</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620</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0.223</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0.830</w:t>
            </w:r>
          </w:p>
        </w:tc>
        <w:tc>
          <w:tcPr>
            <w:tcW w:type="dxa" w:w="107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0.384</w:t>
            </w:r>
          </w:p>
        </w:tc>
      </w:tr>
      <w:tr>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amusement</w:t>
            </w:r>
          </w:p>
        </w:tc>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joy</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568</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0.198</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0.352</w:t>
            </w:r>
          </w:p>
        </w:tc>
        <w:tc>
          <w:tcPr>
            <w:tcW w:type="dxa" w:w="107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0.155</w:t>
            </w:r>
          </w:p>
        </w:tc>
      </w:tr>
      <w:tr>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annoyance</w:t>
            </w:r>
          </w:p>
        </w:tc>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disapproval</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469</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0.176</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0.484</w:t>
            </w:r>
          </w:p>
        </w:tc>
        <w:tc>
          <w:tcPr>
            <w:tcW w:type="dxa" w:w="107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0.219</w:t>
            </w:r>
          </w:p>
        </w:tc>
      </w:tr>
      <w:tr>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joy</w:t>
            </w:r>
          </w:p>
        </w:tc>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love</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395</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0.245</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0.336</w:t>
            </w:r>
          </w:p>
        </w:tc>
        <w:tc>
          <w:tcPr>
            <w:tcW w:type="dxa" w:w="107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0.222</w:t>
            </w:r>
          </w:p>
        </w:tc>
      </w:tr>
      <w:tr>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disgust</w:t>
            </w:r>
          </w:p>
        </w:tc>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anger</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379</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0.314</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0.239</w:t>
            </w:r>
          </w:p>
        </w:tc>
        <w:tc>
          <w:tcPr>
            <w:tcW w:type="dxa" w:w="107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0.208</w:t>
            </w:r>
          </w:p>
        </w:tc>
      </w:tr>
      <w:tr>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embarrassment</w:t>
            </w:r>
          </w:p>
        </w:tc>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sadness</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366</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0.414</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0.131</w:t>
            </w:r>
          </w:p>
        </w:tc>
        <w:tc>
          <w:tcPr>
            <w:tcW w:type="dxa" w:w="107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0.156</w:t>
            </w:r>
          </w:p>
        </w:tc>
      </w:tr>
      <w:tr>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excitement</w:t>
            </w:r>
          </w:p>
        </w:tc>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joy</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359</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0.436</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0.222</w:t>
            </w:r>
          </w:p>
        </w:tc>
        <w:tc>
          <w:tcPr>
            <w:tcW w:type="dxa" w:w="107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0.261</w:t>
            </w:r>
          </w:p>
        </w:tc>
      </w:tr>
      <w:tr>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disappointment</w:t>
            </w:r>
          </w:p>
        </w:tc>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annoyance</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336</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0.221</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0.126</w:t>
            </w:r>
          </w:p>
        </w:tc>
        <w:tc>
          <w:tcPr>
            <w:tcW w:type="dxa" w:w="107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0.052</w:t>
            </w:r>
          </w:p>
        </w:tc>
      </w:tr>
      <w:tr>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amusement</w:t>
            </w:r>
          </w:p>
        </w:tc>
        <w:tc>
          <w:tcPr>
            <w:tcW w:type="dxa" w:w="236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annoyance</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336</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0.117</w:t>
            </w:r>
          </w:p>
        </w:tc>
        <w:tc>
          <w:tcPr>
            <w:tcW w:type="dxa" w:w="107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0.126</w:t>
            </w:r>
          </w:p>
        </w:tc>
        <w:tc>
          <w:tcPr>
            <w:tcW w:type="dxa" w:w="107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-0.055</w:t>
            </w:r>
          </w:p>
        </w:tc>
      </w:tr>
      <w:tr>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fear</w:t>
            </w:r>
          </w:p>
        </w:tc>
        <w:tc>
          <w:tcPr>
            <w:tcW w:type="dxa" w:w="236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nervousness</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322</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0.432</w:t>
            </w:r>
          </w:p>
        </w:tc>
        <w:tc>
          <w:tcPr>
            <w:tcW w:type="dxa" w:w="107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0.442</w:t>
            </w:r>
          </w:p>
        </w:tc>
        <w:tc>
          <w:tcPr>
            <w:tcW w:type="dxa" w:w="107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0.411</w:t>
            </w:r>
          </w:p>
        </w:tc>
      </w:tr>
    </w:tbl>
    <w:p>
      <w:pPr>
        <w:spacing w:after="160"/>
      </w:pPr>
    </w:p>
    <w:p>
      <w:pPr>
        <w:keepNext/>
        <w:spacing w:before="120"/>
        <w:jc w:val="center"/>
      </w:pPr>
      <w:r>
        <w:drawing>
          <wp:inline distT="0" distB="0" distL="0" distR="0">
            <wp:extent cx="4953000" cy="4048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48125"/>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2.</w:t>
      </w:r>
      <w:r>
        <w:rPr>
          <w:i w:val="false"/>
          <w:iCs w:val="false"/>
          <w:color w:val="3D4A5C"/>
          <w:sz w:val="19"/>
          <w:szCs w:val="19"/>
        </w:rPr>
        <w:t xml:space="preserve"> Pairwise phi correlation between labels (training set).</w:t>
      </w:r>
    </w:p>
    <w:p>
      <w:pPr>
        <w:pStyle w:val="Heading2"/>
      </w:pPr>
      <w:r>
        <w:t xml:space="preserve">3.4 Text length</w:t>
      </w:r>
    </w:p>
    <w:p>
      <w:pPr>
        <w:spacing w:after="120" w:line="276"/>
        <w:jc w:val="both"/>
      </w:pPr>
      <w:r>
        <w:t xml:space="preserve">Comments are short: the median training comment has 11 whitespace tokens (47 characters), the 95th percentile 44 tokens and the 99th percentile 84 tokens. After PhoBERT tokenisation the 99th percentile is 85 sub-words, so max_len = 192 truncates only 0.01% of training comments; the BiLSTM uses 100 word tokens (above the 99th percentile of 78 segmented tokens).</w:t>
      </w:r>
    </w:p>
    <w:p>
      <w:pPr>
        <w:keepNext/>
        <w:spacing w:after="200" w:before="60"/>
        <w:jc w:val="center"/>
      </w:pPr>
      <w:r>
        <w:rPr>
          <w:b/>
          <w:bCs/>
          <w:i w:val="false"/>
          <w:iCs w:val="false"/>
          <w:color w:val="3D4A5C"/>
          <w:sz w:val="19"/>
          <w:szCs w:val="19"/>
        </w:rPr>
        <w:t xml:space="preserve">Table 7.</w:t>
      </w:r>
      <w:r>
        <w:rPr>
          <w:i w:val="false"/>
          <w:iCs w:val="false"/>
          <w:color w:val="3D4A5C"/>
          <w:sz w:val="19"/>
          <w:szCs w:val="19"/>
        </w:rPr>
        <w:t xml:space="preserve"> Comment length statistics.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860"/>
        <w:gridCol w:w="1289"/>
        <w:gridCol w:w="752"/>
        <w:gridCol w:w="752"/>
        <w:gridCol w:w="967"/>
        <w:gridCol w:w="967"/>
        <w:gridCol w:w="860"/>
        <w:gridCol w:w="860"/>
        <w:gridCol w:w="860"/>
        <w:gridCol w:w="859"/>
      </w:tblGrid>
      <w:tr>
        <w:trPr>
          <w:tblHeader/>
        </w:trPr>
        <w:tc>
          <w:tcPr>
            <w:tcW w:type="dxa" w:w="860"/>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Split</w:t>
            </w:r>
          </w:p>
        </w:tc>
        <w:tc>
          <w:tcPr>
            <w:tcW w:type="dxa" w:w="128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Unit</w:t>
            </w:r>
          </w:p>
        </w:tc>
        <w:tc>
          <w:tcPr>
            <w:tcW w:type="dxa" w:w="75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Min</w:t>
            </w:r>
          </w:p>
        </w:tc>
        <w:tc>
          <w:tcPr>
            <w:tcW w:type="dxa" w:w="75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P25</w:t>
            </w:r>
          </w:p>
        </w:tc>
        <w:tc>
          <w:tcPr>
            <w:tcW w:type="dxa" w:w="96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Median</w:t>
            </w:r>
          </w:p>
        </w:tc>
        <w:tc>
          <w:tcPr>
            <w:tcW w:type="dxa" w:w="96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Mean</w:t>
            </w:r>
          </w:p>
        </w:tc>
        <w:tc>
          <w:tcPr>
            <w:tcW w:type="dxa" w:w="8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P90</w:t>
            </w:r>
          </w:p>
        </w:tc>
        <w:tc>
          <w:tcPr>
            <w:tcW w:type="dxa" w:w="8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P95</w:t>
            </w:r>
          </w:p>
        </w:tc>
        <w:tc>
          <w:tcPr>
            <w:tcW w:type="dxa" w:w="8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P99</w:t>
            </w:r>
          </w:p>
        </w:tc>
        <w:tc>
          <w:tcPr>
            <w:tcW w:type="dxa" w:w="85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Max</w:t>
            </w:r>
          </w:p>
        </w:tc>
      </w:tr>
      <w:tr>
        <w:tc>
          <w:tcPr>
            <w:tcW w:type="dxa" w:w="860"/>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train</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tokens</w:t>
            </w:r>
          </w:p>
        </w:tc>
        <w:tc>
          <w:tcPr>
            <w:tcW w:type="dxa" w:w="75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w:t>
            </w:r>
          </w:p>
        </w:tc>
        <w:tc>
          <w:tcPr>
            <w:tcW w:type="dxa" w:w="75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w:t>
            </w:r>
          </w:p>
        </w:tc>
        <w:tc>
          <w:tcPr>
            <w:tcW w:type="dxa" w:w="96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w:t>
            </w:r>
          </w:p>
        </w:tc>
        <w:tc>
          <w:tcPr>
            <w:tcW w:type="dxa" w:w="96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32</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44</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84</w:t>
            </w:r>
          </w:p>
        </w:tc>
        <w:tc>
          <w:tcPr>
            <w:tcW w:type="dxa" w:w="85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214</w:t>
            </w:r>
          </w:p>
        </w:tc>
      </w:tr>
      <w:tr>
        <w:tc>
          <w:tcPr>
            <w:tcW w:type="dxa" w:w="86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train</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characters</w:t>
            </w:r>
          </w:p>
        </w:tc>
        <w:tc>
          <w:tcPr>
            <w:tcW w:type="dxa" w:w="75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w:t>
            </w:r>
          </w:p>
        </w:tc>
        <w:tc>
          <w:tcPr>
            <w:tcW w:type="dxa" w:w="75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w:t>
            </w:r>
          </w:p>
        </w:tc>
        <w:tc>
          <w:tcPr>
            <w:tcW w:type="dxa" w:w="96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47</w:t>
            </w:r>
          </w:p>
        </w:tc>
        <w:tc>
          <w:tcPr>
            <w:tcW w:type="dxa" w:w="96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66.5</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133</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186</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355</w:t>
            </w:r>
          </w:p>
        </w:tc>
        <w:tc>
          <w:tcPr>
            <w:tcW w:type="dxa" w:w="8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906</w:t>
            </w:r>
          </w:p>
        </w:tc>
      </w:tr>
      <w:tr>
        <w:tc>
          <w:tcPr>
            <w:tcW w:type="dxa" w:w="860"/>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val</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tokens</w:t>
            </w:r>
          </w:p>
        </w:tc>
        <w:tc>
          <w:tcPr>
            <w:tcW w:type="dxa" w:w="75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w:t>
            </w:r>
          </w:p>
        </w:tc>
        <w:tc>
          <w:tcPr>
            <w:tcW w:type="dxa" w:w="75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w:t>
            </w:r>
          </w:p>
        </w:tc>
        <w:tc>
          <w:tcPr>
            <w:tcW w:type="dxa" w:w="96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12</w:t>
            </w:r>
          </w:p>
        </w:tc>
        <w:tc>
          <w:tcPr>
            <w:tcW w:type="dxa" w:w="96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16.1</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32</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44</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88</w:t>
            </w:r>
          </w:p>
        </w:tc>
        <w:tc>
          <w:tcPr>
            <w:tcW w:type="dxa" w:w="85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143</w:t>
            </w:r>
          </w:p>
        </w:tc>
      </w:tr>
      <w:tr>
        <w:tc>
          <w:tcPr>
            <w:tcW w:type="dxa" w:w="86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val</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characters</w:t>
            </w:r>
          </w:p>
        </w:tc>
        <w:tc>
          <w:tcPr>
            <w:tcW w:type="dxa" w:w="75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w:t>
            </w:r>
          </w:p>
        </w:tc>
        <w:tc>
          <w:tcPr>
            <w:tcW w:type="dxa" w:w="75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27</w:t>
            </w:r>
          </w:p>
        </w:tc>
        <w:tc>
          <w:tcPr>
            <w:tcW w:type="dxa" w:w="96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47</w:t>
            </w:r>
          </w:p>
        </w:tc>
        <w:tc>
          <w:tcPr>
            <w:tcW w:type="dxa" w:w="96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66.5</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130.5</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187.8</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363.4</w:t>
            </w:r>
          </w:p>
        </w:tc>
        <w:tc>
          <w:tcPr>
            <w:tcW w:type="dxa" w:w="8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641</w:t>
            </w:r>
          </w:p>
        </w:tc>
      </w:tr>
      <w:tr>
        <w:tc>
          <w:tcPr>
            <w:tcW w:type="dxa" w:w="860"/>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test</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tokens</w:t>
            </w:r>
          </w:p>
        </w:tc>
        <w:tc>
          <w:tcPr>
            <w:tcW w:type="dxa" w:w="75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w:t>
            </w:r>
          </w:p>
        </w:tc>
        <w:tc>
          <w:tcPr>
            <w:tcW w:type="dxa" w:w="75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w:t>
            </w:r>
          </w:p>
        </w:tc>
        <w:tc>
          <w:tcPr>
            <w:tcW w:type="dxa" w:w="96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w:t>
            </w:r>
          </w:p>
        </w:tc>
        <w:tc>
          <w:tcPr>
            <w:tcW w:type="dxa" w:w="96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16.8</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35</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47</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90.7</w:t>
            </w:r>
          </w:p>
        </w:tc>
        <w:tc>
          <w:tcPr>
            <w:tcW w:type="dxa" w:w="85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171</w:t>
            </w:r>
          </w:p>
        </w:tc>
      </w:tr>
      <w:tr>
        <w:tc>
          <w:tcPr>
            <w:tcW w:type="dxa" w:w="86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test</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characters</w:t>
            </w:r>
          </w:p>
        </w:tc>
        <w:tc>
          <w:tcPr>
            <w:tcW w:type="dxa" w:w="75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w:t>
            </w:r>
          </w:p>
        </w:tc>
        <w:tc>
          <w:tcPr>
            <w:tcW w:type="dxa" w:w="75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w:t>
            </w:r>
          </w:p>
        </w:tc>
        <w:tc>
          <w:tcPr>
            <w:tcW w:type="dxa" w:w="96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47</w:t>
            </w:r>
          </w:p>
        </w:tc>
        <w:tc>
          <w:tcPr>
            <w:tcW w:type="dxa" w:w="96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69.6</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145</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194</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380</w:t>
            </w:r>
          </w:p>
        </w:tc>
        <w:tc>
          <w:tcPr>
            <w:tcW w:type="dxa" w:w="8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694</w:t>
            </w:r>
          </w:p>
        </w:tc>
      </w:tr>
    </w:tbl>
    <w:p>
      <w:pPr>
        <w:spacing w:after="160"/>
      </w:pPr>
    </w:p>
    <w:p>
      <w:pPr>
        <w:keepNext/>
        <w:spacing w:before="120"/>
        <w:jc w:val="center"/>
      </w:pPr>
      <w:r>
        <w:drawing>
          <wp:inline distT="0" distB="0" distL="0" distR="0">
            <wp:extent cx="4381500" cy="2257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57425"/>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3.</w:t>
      </w:r>
      <w:r>
        <w:rPr>
          <w:i w:val="false"/>
          <w:iCs w:val="false"/>
          <w:color w:val="3D4A5C"/>
          <w:sz w:val="19"/>
          <w:szCs w:val="19"/>
        </w:rPr>
        <w:t xml:space="preserve"> Distribution of whitespace tokens per training comment.</w:t>
      </w:r>
    </w:p>
    <w:p>
      <w:pPr>
        <w:pStyle w:val="Heading2"/>
      </w:pPr>
      <w:r>
        <w:t xml:space="preserve">3.5 Informal Vietnamese: slang, teencode, emoji and non-standard syntax</w:t>
      </w:r>
    </w:p>
    <w:p>
      <w:pPr>
        <w:spacing w:after="120" w:line="276"/>
        <w:jc w:val="both"/>
      </w:pPr>
      <w:r>
        <w:t xml:space="preserve">Table 8 quantifies informal phenomena over all 20,664 comments (aggregates only). About a third of the comments contain at least one teencode or abbreviation token, a quarter contain emoji and one in nine contains an ASCII emoticon. Emoji are strongly tied to specific emotions: 48.8% of love comments and 44.4% of pride comments contain an emoji. These observations drive the preprocessing decisions: emoji are never deleted, teencode is expanded with a token-level dictionary, and elongations are squeezed.</w:t>
      </w:r>
    </w:p>
    <w:p>
      <w:pPr>
        <w:keepNext/>
        <w:spacing w:after="200" w:before="60"/>
        <w:jc w:val="center"/>
      </w:pPr>
      <w:r>
        <w:rPr>
          <w:b/>
          <w:bCs/>
          <w:i w:val="false"/>
          <w:iCs w:val="false"/>
          <w:color w:val="3D4A5C"/>
          <w:sz w:val="19"/>
          <w:szCs w:val="19"/>
        </w:rPr>
        <w:t xml:space="preserve">Table 8.</w:t>
      </w:r>
      <w:r>
        <w:rPr>
          <w:i w:val="false"/>
          <w:iCs w:val="false"/>
          <w:color w:val="3D4A5C"/>
          <w:sz w:val="19"/>
          <w:szCs w:val="19"/>
        </w:rPr>
        <w:t xml:space="preserve"> Informal-language audit (share of all comments).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6371"/>
        <w:gridCol w:w="1593"/>
        <w:gridCol w:w="1062"/>
      </w:tblGrid>
      <w:tr>
        <w:trPr>
          <w:tblHeader/>
        </w:trPr>
        <w:tc>
          <w:tcPr>
            <w:tcW w:type="dxa" w:w="6371"/>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Phenomenon</w:t>
            </w:r>
          </w:p>
        </w:tc>
        <w:tc>
          <w:tcPr>
            <w:tcW w:type="dxa" w:w="159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 comments</w:t>
            </w:r>
          </w:p>
        </w:tc>
        <w:tc>
          <w:tcPr>
            <w:tcW w:type="dxa" w:w="106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contains emoji</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5,153</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24.9%</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&gt;= 2 emoji</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1,980</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9.6%</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ASCII emoticon (:)) =)) :v ^^)</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2,385</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11.5%</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teencode / abbreviation token (dictionary)</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6,559</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31.7%</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multi-char teencode token</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4,862</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23.5%</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elongated word (letter x3+, e.g. 'quáaaa')</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432</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2.1%</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repeated punctuation (!!, ??, ...)</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1,535</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7.4%</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laughter token (haha, hihi, kkk, =))</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684</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3.3%</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@mention</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727</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3.5%</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URL</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hashtag</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29</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ALL-CAPS word (&gt;= 3 letters)</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291</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unaccented Vietnamese (&gt;= 4 tokens, no diacritics)</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139</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anonymised person placeholder 'per'</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631</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3.0%</w:t>
            </w:r>
          </w:p>
        </w:tc>
      </w:tr>
      <w:tr>
        <w:tc>
          <w:tcPr>
            <w:tcW w:type="dxa" w:w="637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&lt;br&gt; / line break</w:t>
            </w:r>
          </w:p>
        </w:tc>
        <w:tc>
          <w:tcPr>
            <w:tcW w:type="dxa" w:w="159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614</w:t>
            </w:r>
          </w:p>
        </w:tc>
        <w:tc>
          <w:tcPr>
            <w:tcW w:type="dxa" w:w="106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3.0%</w:t>
            </w:r>
          </w:p>
        </w:tc>
      </w:tr>
      <w:tr>
        <w:tc>
          <w:tcPr>
            <w:tcW w:type="dxa" w:w="637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profanity / vulgar slang (dm, vl, vcl, đm, cc...)</w:t>
            </w:r>
          </w:p>
        </w:tc>
        <w:tc>
          <w:tcPr>
            <w:tcW w:type="dxa" w:w="159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1,048</w:t>
            </w:r>
          </w:p>
        </w:tc>
        <w:tc>
          <w:tcPr>
            <w:tcW w:type="dxa" w:w="106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5.1%</w:t>
            </w:r>
          </w:p>
        </w:tc>
      </w:tr>
    </w:tbl>
    <w:p>
      <w:pPr>
        <w:spacing w:after="160"/>
      </w:pPr>
    </w:p>
    <w:p>
      <w:pPr>
        <w:keepNext/>
        <w:spacing w:after="200" w:before="60"/>
        <w:jc w:val="center"/>
      </w:pPr>
      <w:r>
        <w:rPr>
          <w:b/>
          <w:bCs/>
          <w:i w:val="false"/>
          <w:iCs w:val="false"/>
          <w:color w:val="3D4A5C"/>
          <w:sz w:val="19"/>
          <w:szCs w:val="19"/>
        </w:rPr>
        <w:t xml:space="preserve">Table 9.</w:t>
      </w:r>
      <w:r>
        <w:rPr>
          <w:i w:val="false"/>
          <w:iCs w:val="false"/>
          <w:color w:val="3D4A5C"/>
          <w:sz w:val="19"/>
          <w:szCs w:val="19"/>
        </w:rPr>
        <w:t xml:space="preserve"> Most frequent teencode tokens and their normalisation.</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777"/>
        <w:gridCol w:w="4166"/>
        <w:gridCol w:w="2083"/>
      </w:tblGrid>
      <w:tr>
        <w:trPr>
          <w:tblHeader/>
        </w:trPr>
        <w:tc>
          <w:tcPr>
            <w:tcW w:type="dxa" w:w="2777"/>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Token</w:t>
            </w:r>
          </w:p>
        </w:tc>
        <w:tc>
          <w:tcPr>
            <w:tcW w:type="dxa" w:w="4166"/>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Normalised</w:t>
            </w:r>
          </w:p>
        </w:tc>
        <w:tc>
          <w:tcPr>
            <w:tcW w:type="dxa" w:w="208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Count</w:t>
            </w:r>
          </w:p>
        </w:tc>
      </w:tr>
      <w:tr>
        <w:tc>
          <w:tcPr>
            <w:tcW w:type="dxa" w:w="277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ko</w:t>
            </w:r>
          </w:p>
        </w:tc>
        <w:tc>
          <w:tcPr>
            <w:tcW w:type="dxa" w:w="416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không</w:t>
            </w:r>
          </w:p>
        </w:tc>
        <w:tc>
          <w:tcPr>
            <w:tcW w:type="dxa" w:w="208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1,618</w:t>
            </w:r>
          </w:p>
        </w:tc>
      </w:tr>
      <w:tr>
        <w:tc>
          <w:tcPr>
            <w:tcW w:type="dxa" w:w="277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w:t>
            </w:r>
          </w:p>
        </w:tc>
        <w:tc>
          <w:tcPr>
            <w:tcW w:type="dxa" w:w="416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tao</w:t>
            </w:r>
          </w:p>
        </w:tc>
        <w:tc>
          <w:tcPr>
            <w:tcW w:type="dxa" w:w="20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1,096</w:t>
            </w:r>
          </w:p>
        </w:tc>
      </w:tr>
      <w:tr>
        <w:tc>
          <w:tcPr>
            <w:tcW w:type="dxa" w:w="277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w:t>
            </w:r>
          </w:p>
        </w:tc>
        <w:tc>
          <w:tcPr>
            <w:tcW w:type="dxa" w:w="416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không</w:t>
            </w:r>
          </w:p>
        </w:tc>
        <w:tc>
          <w:tcPr>
            <w:tcW w:type="dxa" w:w="208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965</w:t>
            </w:r>
          </w:p>
        </w:tc>
      </w:tr>
      <w:tr>
        <w:tc>
          <w:tcPr>
            <w:tcW w:type="dxa" w:w="277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e</w:t>
            </w:r>
          </w:p>
        </w:tc>
        <w:tc>
          <w:tcPr>
            <w:tcW w:type="dxa" w:w="416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em</w:t>
            </w:r>
          </w:p>
        </w:tc>
        <w:tc>
          <w:tcPr>
            <w:tcW w:type="dxa" w:w="20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695</w:t>
            </w:r>
          </w:p>
        </w:tc>
      </w:tr>
      <w:tr>
        <w:tc>
          <w:tcPr>
            <w:tcW w:type="dxa" w:w="277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đc</w:t>
            </w:r>
          </w:p>
        </w:tc>
        <w:tc>
          <w:tcPr>
            <w:tcW w:type="dxa" w:w="416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được</w:t>
            </w:r>
          </w:p>
        </w:tc>
        <w:tc>
          <w:tcPr>
            <w:tcW w:type="dxa" w:w="208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598</w:t>
            </w:r>
          </w:p>
        </w:tc>
      </w:tr>
      <w:tr>
        <w:tc>
          <w:tcPr>
            <w:tcW w:type="dxa" w:w="277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w:t>
            </w:r>
          </w:p>
        </w:tc>
        <w:tc>
          <w:tcPr>
            <w:tcW w:type="dxa" w:w="416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anh</w:t>
            </w:r>
          </w:p>
        </w:tc>
        <w:tc>
          <w:tcPr>
            <w:tcW w:type="dxa" w:w="20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487</w:t>
            </w:r>
          </w:p>
        </w:tc>
      </w:tr>
      <w:tr>
        <w:tc>
          <w:tcPr>
            <w:tcW w:type="dxa" w:w="277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ng</w:t>
            </w:r>
          </w:p>
        </w:tc>
        <w:tc>
          <w:tcPr>
            <w:tcW w:type="dxa" w:w="416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người</w:t>
            </w:r>
          </w:p>
        </w:tc>
        <w:tc>
          <w:tcPr>
            <w:tcW w:type="dxa" w:w="208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404</w:t>
            </w:r>
          </w:p>
        </w:tc>
      </w:tr>
      <w:tr>
        <w:tc>
          <w:tcPr>
            <w:tcW w:type="dxa" w:w="277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w:t>
            </w:r>
          </w:p>
        </w:tc>
        <w:tc>
          <w:tcPr>
            <w:tcW w:type="dxa" w:w="416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vậy</w:t>
            </w:r>
          </w:p>
        </w:tc>
        <w:tc>
          <w:tcPr>
            <w:tcW w:type="dxa" w:w="20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299</w:t>
            </w:r>
          </w:p>
        </w:tc>
      </w:tr>
      <w:tr>
        <w:tc>
          <w:tcPr>
            <w:tcW w:type="dxa" w:w="277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w:t>
            </w:r>
          </w:p>
        </w:tc>
        <w:tc>
          <w:tcPr>
            <w:tcW w:type="dxa" w:w="416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rồi</w:t>
            </w:r>
          </w:p>
        </w:tc>
        <w:tc>
          <w:tcPr>
            <w:tcW w:type="dxa" w:w="208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290</w:t>
            </w:r>
          </w:p>
        </w:tc>
      </w:tr>
      <w:tr>
        <w:tc>
          <w:tcPr>
            <w:tcW w:type="dxa" w:w="277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c</w:t>
            </w:r>
          </w:p>
        </w:tc>
        <w:tc>
          <w:tcPr>
            <w:tcW w:type="dxa" w:w="416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chị</w:t>
            </w:r>
          </w:p>
        </w:tc>
        <w:tc>
          <w:tcPr>
            <w:tcW w:type="dxa" w:w="20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259</w:t>
            </w:r>
          </w:p>
        </w:tc>
      </w:tr>
      <w:tr>
        <w:tc>
          <w:tcPr>
            <w:tcW w:type="dxa" w:w="277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w:t>
            </w:r>
          </w:p>
        </w:tc>
        <w:tc>
          <w:tcPr>
            <w:tcW w:type="dxa" w:w="416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mày</w:t>
            </w:r>
          </w:p>
        </w:tc>
        <w:tc>
          <w:tcPr>
            <w:tcW w:type="dxa" w:w="208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220</w:t>
            </w:r>
          </w:p>
        </w:tc>
      </w:tr>
      <w:tr>
        <w:tc>
          <w:tcPr>
            <w:tcW w:type="dxa" w:w="277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j</w:t>
            </w:r>
          </w:p>
        </w:tc>
        <w:tc>
          <w:tcPr>
            <w:tcW w:type="dxa" w:w="416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gì</w:t>
            </w:r>
          </w:p>
        </w:tc>
        <w:tc>
          <w:tcPr>
            <w:tcW w:type="dxa" w:w="20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211</w:t>
            </w:r>
          </w:p>
        </w:tc>
      </w:tr>
    </w:tbl>
    <w:p>
      <w:pPr>
        <w:spacing w:after="160"/>
      </w:pPr>
    </w:p>
    <w:p>
      <w:pPr>
        <w:pStyle w:val="Heading1"/>
      </w:pPr>
      <w:r>
        <w:t xml:space="preserve">4. Train / validation / test protocol</w:t>
      </w:r>
    </w:p>
    <w:p>
      <w:pPr>
        <w:spacing w:after="120" w:line="276"/>
        <w:jc w:val="both"/>
      </w:pPr>
      <w:r>
        <w:t xml:space="preserve">We keep the official 80/10/10 split released with the dataset (16,531 / 2,066 / 2,067 comments) so that every number is directly comparable with the published baselines; the ids are stored in splits/official/. Because the brief asks for a stratified multi-label protocol, the "python -m vigo split" command audits this split against a random split and an iterative multi-label stratified split (Sechidis et al., 2011) generated with seed 42, using the label-distribution (LD) measure. The official split is only random-level stratified (mean LD 0.0035 vs 0.0044), whereas iterative stratification is about nine times better (0.0004); the rarest label (relief) has 58 validation positives. We retain the official split for comparability and store the iterative split in splits/iterative/ for a robustness check in the Final.</w:t>
      </w:r>
    </w:p>
    <w:p>
      <w:pPr>
        <w:keepNext/>
        <w:spacing w:after="200" w:before="60"/>
        <w:jc w:val="center"/>
      </w:pPr>
      <w:r>
        <w:rPr>
          <w:b/>
          <w:bCs/>
          <w:i w:val="false"/>
          <w:iCs w:val="false"/>
          <w:color w:val="3D4A5C"/>
          <w:sz w:val="19"/>
          <w:szCs w:val="19"/>
        </w:rPr>
        <w:t xml:space="preserve">Table 10.</w:t>
      </w:r>
      <w:r>
        <w:rPr>
          <w:i w:val="false"/>
          <w:iCs w:val="false"/>
          <w:color w:val="3D4A5C"/>
          <w:sz w:val="19"/>
          <w:szCs w:val="19"/>
        </w:rPr>
        <w:t xml:space="preserve"> Stratification audit of three 80/10/10 protocols (lower LD is better).</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3139"/>
        <w:gridCol w:w="1177"/>
        <w:gridCol w:w="1177"/>
        <w:gridCol w:w="1177"/>
        <w:gridCol w:w="1177"/>
        <w:gridCol w:w="1179"/>
      </w:tblGrid>
      <w:tr>
        <w:trPr>
          <w:tblHeader/>
        </w:trPr>
        <w:tc>
          <w:tcPr>
            <w:tcW w:type="dxa" w:w="313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Protocol</w:t>
            </w:r>
          </w:p>
        </w:tc>
        <w:tc>
          <w:tcPr>
            <w:tcW w:type="dxa" w:w="117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Mean LD</w:t>
            </w:r>
          </w:p>
        </w:tc>
        <w:tc>
          <w:tcPr>
            <w:tcW w:type="dxa" w:w="117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Val LD</w:t>
            </w:r>
          </w:p>
        </w:tc>
        <w:tc>
          <w:tcPr>
            <w:tcW w:type="dxa" w:w="117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Test LD</w:t>
            </w:r>
          </w:p>
        </w:tc>
        <w:tc>
          <w:tcPr>
            <w:tcW w:type="dxa" w:w="117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Min val pos.</w:t>
            </w:r>
          </w:p>
        </w:tc>
        <w:tc>
          <w:tcPr>
            <w:tcW w:type="dxa" w:w="117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Min test pos.</w:t>
            </w:r>
          </w:p>
        </w:tc>
      </w:tr>
      <w:tr>
        <w:tc>
          <w:tcPr>
            <w:tcW w:type="dxa" w:w="313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official (released)</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0.00355</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0.00573</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0.00415</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58</w:t>
            </w:r>
          </w:p>
        </w:tc>
        <w:tc>
          <w:tcPr>
            <w:tcW w:type="dxa" w:w="117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60</w:t>
            </w:r>
          </w:p>
        </w:tc>
      </w:tr>
      <w:tr>
        <w:tc>
          <w:tcPr>
            <w:tcW w:type="dxa" w:w="313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random (seed 42)</w:t>
            </w:r>
          </w:p>
        </w:tc>
        <w:tc>
          <w:tcPr>
            <w:tcW w:type="dxa" w:w="117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0.00441</w:t>
            </w:r>
          </w:p>
        </w:tc>
        <w:tc>
          <w:tcPr>
            <w:tcW w:type="dxa" w:w="117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0.00469</w:t>
            </w:r>
          </w:p>
        </w:tc>
        <w:tc>
          <w:tcPr>
            <w:tcW w:type="dxa" w:w="117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0.00729</w:t>
            </w:r>
          </w:p>
        </w:tc>
        <w:tc>
          <w:tcPr>
            <w:tcW w:type="dxa" w:w="117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73</w:t>
            </w:r>
          </w:p>
        </w:tc>
        <w:tc>
          <w:tcPr>
            <w:tcW w:type="dxa" w:w="117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88</w:t>
            </w:r>
          </w:p>
        </w:tc>
      </w:tr>
      <w:tr>
        <w:tc>
          <w:tcPr>
            <w:tcW w:type="dxa" w:w="313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iterative stratified (seed 42)</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0.00041</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0.00067</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0.00055</w:t>
            </w:r>
          </w:p>
        </w:tc>
        <w:tc>
          <w:tcPr>
            <w:tcW w:type="dxa" w:w="117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75</w:t>
            </w:r>
          </w:p>
        </w:tc>
        <w:tc>
          <w:tcPr>
            <w:tcW w:type="dxa" w:w="117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76</w:t>
            </w:r>
          </w:p>
        </w:tc>
      </w:tr>
    </w:tbl>
    <w:p>
      <w:pPr>
        <w:spacing w:after="160"/>
      </w:pPr>
    </w:p>
    <w:p>
      <w:pPr>
        <w:spacing w:after="120" w:line="276"/>
        <w:jc w:val="both"/>
      </w:pPr>
      <w:r>
        <w:t xml:space="preserve">Discipline: the training set fits models, vocabularies and co-occurrence statistics; the validation set is used for early stopping, hyper-parameter selection and threshold fitting; the test set is scored once per frozen model. The analysis script asserts that every model's test predictions are aligned with the same ordered test ids.</w:t>
      </w:r>
    </w:p>
    <w:p>
      <w:pPr>
        <w:pStyle w:val="Heading1"/>
      </w:pPr>
      <w:r>
        <w:t xml:space="preserve">5. Preprocessing pipeline</w:t>
      </w:r>
    </w:p>
    <w:p>
      <w:pPr>
        <w:spacing w:after="120" w:line="276"/>
        <w:jc w:val="both"/>
      </w:pPr>
      <w:r>
        <w:t xml:space="preserve">The pipeline (src/vigo/data/preprocessing.py) is configurable per model and cached by a hash of the configuration and the code. Steps, in order:</w:t>
      </w:r>
    </w:p>
    <w:p>
      <w:pPr>
        <w:pStyle w:val="ListParagraph"/>
        <w:numPr>
          <w:ilvl w:val="0"/>
          <w:numId w:val="3"/>
        </w:numPr>
        <w:spacing w:after="60" w:line="264"/>
      </w:pPr>
      <w:r>
        <w:rPr>
          <w:b/>
          <w:bCs/>
        </w:rPr>
        <w:t xml:space="preserve">Unicode NFC</w:t>
      </w:r>
      <w:r>
        <w:t xml:space="preserve"> and removal of emoji variation selectors and skin-tone modifiers. The official notebooks skip NFC; on decomposed (NFD) comments their regex teencode replacement corrupts words (e.g. “cảm” becomes “cảmày”). A unit test covers this case.</w:t>
      </w:r>
    </w:p>
    <w:p>
      <w:pPr>
        <w:pStyle w:val="ListParagraph"/>
        <w:numPr>
          <w:ilvl w:val="0"/>
          <w:numId w:val="3"/>
        </w:numPr>
        <w:spacing w:after="60" w:line="264"/>
      </w:pPr>
      <w:r>
        <w:rPr>
          <w:b/>
          <w:bCs/>
        </w:rPr>
        <w:t xml:space="preserve">Markup and identities:</w:t>
      </w:r>
      <w:r>
        <w:t xml:space="preserve"> &lt;br&gt; and HTML entities are converted, @mentions become “@user”, URLs become “url”, hashtags lose “#”; text is lower-cased.</w:t>
      </w:r>
    </w:p>
    <w:p>
      <w:pPr>
        <w:pStyle w:val="ListParagraph"/>
        <w:numPr>
          <w:ilvl w:val="0"/>
          <w:numId w:val="3"/>
        </w:numPr>
        <w:spacing w:after="60" w:line="264"/>
      </w:pPr>
      <w:r>
        <w:rPr>
          <w:b/>
          <w:bCs/>
        </w:rPr>
        <w:t xml:space="preserve">Tone-mark placement</w:t>
      </w:r>
      <w:r>
        <w:t xml:space="preserve"> with VinAI's old-to-new table (“hòa” → “hoà”, “thủy” → “thuỷ”), the convention of PhoBERT's pre-training data.</w:t>
      </w:r>
    </w:p>
    <w:p>
      <w:pPr>
        <w:pStyle w:val="ListParagraph"/>
        <w:numPr>
          <w:ilvl w:val="0"/>
          <w:numId w:val="3"/>
        </w:numPr>
        <w:spacing w:after="60" w:line="264"/>
      </w:pPr>
      <w:r>
        <w:rPr>
          <w:b/>
          <w:bCs/>
        </w:rPr>
        <w:t xml:space="preserve">Elongation:</w:t>
      </w:r>
      <w:r>
        <w:t xml:space="preserve"> letters repeated three or more times are squeezed (“đẹppp” → “đẹp”, “quáaaa” → “quá”); “kkk” → “haha”; punctuation and emoticon runs are collapsed (“:)))))” → “:))”).</w:t>
      </w:r>
    </w:p>
    <w:p>
      <w:pPr>
        <w:pStyle w:val="ListParagraph"/>
        <w:numPr>
          <w:ilvl w:val="0"/>
          <w:numId w:val="3"/>
        </w:numPr>
        <w:spacing w:after="60" w:line="264"/>
      </w:pPr>
      <w:r>
        <w:rPr>
          <w:b/>
          <w:bCs/>
        </w:rPr>
        <w:t xml:space="preserve">Emoji:</w:t>
      </w:r>
      <w:r>
        <w:t xml:space="preserve"> either kept as separate de-duplicated tokens, or translated into Vietnamese descriptions (😭 → “khóc lớn”) using the paper's dictionary, our additions and the Unicode CLDR Vietnamese names as a fallback.</w:t>
      </w:r>
    </w:p>
    <w:p>
      <w:pPr>
        <w:pStyle w:val="ListParagraph"/>
        <w:numPr>
          <w:ilvl w:val="0"/>
          <w:numId w:val="3"/>
        </w:numPr>
        <w:spacing w:after="60" w:line="264"/>
      </w:pPr>
      <w:r>
        <w:rPr>
          <w:b/>
          <w:bCs/>
        </w:rPr>
        <w:t xml:space="preserve">Teencode:</w:t>
      </w:r>
      <w:r>
        <w:t xml:space="preserve"> token-level lookup in 441 official plus 62 added entries (“ko” → “không”, “đc” → “được”).</w:t>
      </w:r>
    </w:p>
    <w:p>
      <w:pPr>
        <w:pStyle w:val="ListParagraph"/>
        <w:numPr>
          <w:ilvl w:val="0"/>
          <w:numId w:val="3"/>
        </w:numPr>
        <w:spacing w:after="60" w:line="264"/>
      </w:pPr>
      <w:r>
        <w:rPr>
          <w:b/>
          <w:bCs/>
        </w:rPr>
        <w:t xml:space="preserve">Word segmentation</w:t>
      </w:r>
      <w:r>
        <w:t xml:space="preserve"> (PhoBERT, BiLSTM, TF-IDF word n-grams) with VnCoreNLP RDRSegmenter, the segmenter used for PhoBERT's pre-training (the paper used pyvi); emoji and emoticon tokens bypass the segmenter.</w:t>
      </w:r>
    </w:p>
    <w:p>
      <w:pPr>
        <w:keepNext/>
        <w:spacing w:after="200" w:before="60"/>
        <w:jc w:val="center"/>
      </w:pPr>
      <w:r>
        <w:rPr>
          <w:b/>
          <w:bCs/>
          <w:i w:val="false"/>
          <w:iCs w:val="false"/>
          <w:color w:val="3D4A5C"/>
          <w:sz w:val="19"/>
          <w:szCs w:val="19"/>
        </w:rPr>
        <w:t xml:space="preserve">Table 11.</w:t>
      </w:r>
      <w:r>
        <w:rPr>
          <w:i w:val="false"/>
          <w:iCs w:val="false"/>
          <w:color w:val="3D4A5C"/>
          <w:sz w:val="19"/>
          <w:szCs w:val="19"/>
        </w:rPr>
        <w:t xml:space="preserve"> Model-specific preprocessing.</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257"/>
        <w:gridCol w:w="1641"/>
        <w:gridCol w:w="1641"/>
        <w:gridCol w:w="3487"/>
      </w:tblGrid>
      <w:tr>
        <w:trPr>
          <w:tblHeader/>
        </w:trPr>
        <w:tc>
          <w:tcPr>
            <w:tcW w:type="dxa" w:w="2257"/>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Model</w:t>
            </w:r>
          </w:p>
        </w:tc>
        <w:tc>
          <w:tcPr>
            <w:tcW w:type="dxa" w:w="1641"/>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Emoji</w:t>
            </w:r>
          </w:p>
        </w:tc>
        <w:tc>
          <w:tcPr>
            <w:tcW w:type="dxa" w:w="1641"/>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Segmentation</w:t>
            </w:r>
          </w:p>
        </w:tc>
        <w:tc>
          <w:tcPr>
            <w:tcW w:type="dxa" w:w="3487"/>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Tokeniser / vocabulary</w:t>
            </w:r>
          </w:p>
        </w:tc>
      </w:tr>
      <w:tr>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TF-IDF + OvR LR</w:t>
            </w:r>
          </w:p>
        </w:tc>
        <w:tc>
          <w:tcPr>
            <w:tcW w:type="dxa" w:w="164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kept as tokens</w:t>
            </w:r>
          </w:p>
        </w:tc>
        <w:tc>
          <w:tcPr>
            <w:tcW w:type="dxa" w:w="164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VnCoreNLP</w:t>
            </w:r>
          </w:p>
        </w:tc>
        <w:tc>
          <w:tcPr>
            <w:tcW w:type="dxa" w:w="348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word 1–2-grams + char_wb 1–5-grams</w:t>
            </w:r>
          </w:p>
        </w:tc>
      </w:tr>
      <w:tr>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BiLSTM</w:t>
            </w:r>
          </w:p>
        </w:tc>
        <w:tc>
          <w:tcPr>
            <w:tcW w:type="dxa" w:w="164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kept as tokens</w:t>
            </w:r>
          </w:p>
        </w:tc>
        <w:tc>
          <w:tcPr>
            <w:tcW w:type="dxa" w:w="164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VnCoreNLP</w:t>
            </w:r>
          </w:p>
        </w:tc>
        <w:tc>
          <w:tcPr>
            <w:tcW w:type="dxa" w:w="348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word vocabulary fitted on train (min_freq 2)</w:t>
            </w:r>
          </w:p>
        </w:tc>
      </w:tr>
      <w:tr>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PhoBERT-base-v2</w:t>
            </w:r>
          </w:p>
        </w:tc>
        <w:tc>
          <w:tcPr>
            <w:tcW w:type="dxa" w:w="164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 Vietnamese text</w:t>
            </w:r>
          </w:p>
        </w:tc>
        <w:tc>
          <w:tcPr>
            <w:tcW w:type="dxa" w:w="164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VnCoreNLP</w:t>
            </w:r>
          </w:p>
        </w:tc>
        <w:tc>
          <w:tcPr>
            <w:tcW w:type="dxa" w:w="348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PhoBERT BPE (64k)</w:t>
            </w:r>
          </w:p>
        </w:tc>
      </w:tr>
      <w:tr>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ViSoBERT / ViSoBERT-14GB</w:t>
            </w:r>
          </w:p>
        </w:tc>
        <w:tc>
          <w:tcPr>
            <w:tcW w:type="dxa" w:w="164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kept (in vocabulary)</w:t>
            </w:r>
          </w:p>
        </w:tc>
        <w:tc>
          <w:tcPr>
            <w:tcW w:type="dxa" w:w="164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none (syllables)</w:t>
            </w:r>
          </w:p>
        </w:tc>
        <w:tc>
          <w:tcPr>
            <w:tcW w:type="dxa" w:w="348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SentencePiece (15k, includes emoji)</w:t>
            </w:r>
          </w:p>
        </w:tc>
      </w:tr>
    </w:tbl>
    <w:p>
      <w:pPr>
        <w:spacing w:after="160"/>
      </w:pPr>
    </w:p>
    <w:p>
      <w:pPr>
        <w:pStyle w:val="Heading1"/>
      </w:pPr>
      <w:r>
        <w:t xml:space="preserve">6. Models</w:t>
      </w:r>
    </w:p>
    <w:p>
      <w:pPr>
        <w:spacing w:after="120" w:line="276"/>
        <w:jc w:val="both"/>
      </w:pPr>
      <w:r>
        <w:rPr>
          <w:b/>
          <w:bCs/>
        </w:rPr>
        <w:t xml:space="preserve">M1 — TF-IDF + One-vs-Rest Logistic Regression.</w:t>
      </w:r>
      <w:r>
        <w:t xml:space="preserve"> Word 1–2-grams on segmented text and character 1–5-grams (char_wb) with sublinear TF and min_df = 2 are concatenated (76,296 features). Each of the 28 labels has an L2-regularised logistic regression (liblinear). C ∈ {1, 2, 4, 8, 16} and class_weight ∈ {none, balanced} were selected on validation Macro-F1 at τ = 0.5 (selected: C = 4, class_weight = balanced).</w:t>
      </w:r>
    </w:p>
    <w:p>
      <w:pPr>
        <w:spacing w:after="120" w:line="276"/>
        <w:jc w:val="both"/>
      </w:pPr>
      <w:r>
        <w:rPr>
          <w:b/>
          <w:bCs/>
        </w:rPr>
        <w:t xml:space="preserve">M2 — BiLSTM.</w:t>
      </w:r>
      <w:r>
        <w:t xml:space="preserve"> 300-d embeddings trained from scratch, spatial dropout 0.25, a 2-layer bidirectional LSTM with 256 units per direction, concatenated additive-attention and max pooling, dropout 0.3 and a linear layer with 28 sigmoid outputs. BCE loss, AdamW with a one-cycle schedule (max lr 2e-3), batch 64, up to 25 epochs with early stopping (patience 6) on validation Macro-F1; best epoch 15.</w:t>
      </w:r>
    </w:p>
    <w:p>
      <w:pPr>
        <w:spacing w:after="120" w:line="276"/>
        <w:jc w:val="both"/>
      </w:pPr>
      <w:r>
        <w:rPr>
          <w:b/>
          <w:bCs/>
        </w:rPr>
        <w:t xml:space="preserve">M3 — PhoBERT.</w:t>
      </w:r>
      <w:r>
        <w:t xml:space="preserve"> vinai/phobert-base-v2 with the [CLS] representation, dropout 0.1 and a linear head with 28 independent sigmoids, trained with plain binary cross-entropy exactly as in the brief. AdamW, lr 3e-5 for the top layer with layer-wise decay 0.9 towards the embeddings, head lr 1e-3, weight decay 0.01, 10% linear warm-up then linear decay, batch 32, max_len 192, up to 10 epochs (patience 3); the head bias is initialised to the logit of each label's training prior, and batches are length-grouped with dynamic padding. Best epoch 9 by validation Macro-F1 at τ = 0.5.</w:t>
      </w:r>
    </w:p>
    <w:p>
      <w:pPr>
        <w:spacing w:after="120" w:line="276"/>
        <w:jc w:val="both"/>
      </w:pPr>
      <w:r>
        <w:rPr>
          <w:b/>
          <w:bCs/>
        </w:rPr>
        <w:t xml:space="preserve">Additional encoders.</w:t>
      </w:r>
      <w:r>
        <w:t xml:space="preserve"> ViSoBERT (uitnlp/visobert), pre-trained on Vietnamese social-media text with emoji in its vocabulary, and ViSoBERT-14GB (5CD-AI/visobert-14gb-corpus), continued pre-training on 14 GB of Facebook comments, use the same recipe with raw emoji and no word segmentation (lr 4e-5 and 2e-5; the latter was lowered after the ViSoBERT validation curve over-fitted from epoch 4 — a validation-only decision). The </w:t>
      </w:r>
      <w:r>
        <w:rPr>
          <w:b/>
          <w:bCs/>
        </w:rPr>
        <w:t xml:space="preserve">ensemble</w:t>
      </w:r>
      <w:r>
        <w:t xml:space="preserve"> averages the saved probabilities of PhoBERT, ViSoBERT and ViSoBERT-14GB with uniform weights; alternative compositions were compared on validation only (ensemble_composition_val.csv) and the planned three-transformer ensemble was kept because adding TF-IDF changed validation Macro-F1 by only about 0.002.</w:t>
      </w:r>
    </w:p>
    <w:p>
      <w:pPr>
        <w:pStyle w:val="Heading1"/>
      </w:pPr>
      <w:r>
        <w:t xml:space="preserve">7. Evaluation protocol</w:t>
      </w:r>
    </w:p>
    <w:p>
      <w:pPr>
        <w:spacing w:after="120" w:line="276"/>
        <w:jc w:val="both"/>
      </w:pPr>
      <w:r>
        <w:t xml:space="preserve">One module (src/vigo/evaluation/metrics.py) scores every model on the same split and writes the same result format. Reported metrics: Macro-F1 and Micro-F1 over all 28 labels (headline, as in the paper), Macro-F1 over the 27 emotions only, weighted and sample-averaged F1, per-label precision/recall/F1/average precision, Hamming loss, label-ranking average precision (LRAP) and macro mean average precision (mAP) computed from continuous probabilities, subset accuracy (secondary), parameter count (all nn.Parameters; 28 × (features + 1) for the linear model) and wall-clock training time including per-epoch validation.</w:t>
      </w:r>
    </w:p>
    <w:p>
      <w:pPr>
        <w:spacing w:after="120" w:line="276"/>
        <w:jc w:val="both"/>
      </w:pPr>
      <w:r>
        <w:t xml:space="preserve">Decoding: the main tables use the fixed threshold τ = 0.5 for all labels. Probabilities are saved before binarisation, so two alternative strategies are fitted on validation only and then frozen: a global threshold τ* maximising validation Macro-F1, and per-label thresholds τ*_c maximising each label's validation F1 (grid 0.02–0.98, step 0.01).</w:t>
      </w:r>
    </w:p>
    <w:p>
      <w:pPr>
        <w:spacing w:after="120" w:line="276"/>
        <w:jc w:val="both"/>
      </w:pPr>
      <w:r>
        <w:t xml:space="preserve">Hardware and software: Apple M1 Pro, 32 GB, PyTorch 2.14.0 (MPS backend; the BiLSTM runs on CPU where it is faster), transformers 4.57.6, scikit-learn 1.9.1, Python 3.11.16. Seed 42 for Python, NumPy and PyTorch; exact checkpoint revisions are listed in hardware_and_versions.txt.</w:t>
      </w:r>
    </w:p>
    <w:p>
      <w:pPr>
        <w:pStyle w:val="Heading1"/>
      </w:pPr>
      <w:r>
        <w:t xml:space="preserve">8. Results</w:t>
      </w:r>
    </w:p>
    <w:p>
      <w:pPr>
        <w:pStyle w:val="Heading2"/>
      </w:pPr>
      <w:r>
        <w:t xml:space="preserve">8.1 Main results</w:t>
      </w:r>
    </w:p>
    <w:p>
      <w:pPr>
        <w:spacing w:after="120" w:line="276"/>
        <w:jc w:val="both"/>
      </w:pPr>
      <w:r>
        <w:t xml:space="preserve">Table 11 reports every required metric on the test set at τ = 0.5. PhoBERT improves over the BiLSTM by 0.117 Macro-F1 and over TF-IDF by 0.087. The TF-IDF model outperforms the BiLSTM: character n-grams are robust to teencode and spelling variation, while the BiLSTM learns its embeddings from only 16.5k comments. Among the additional encoders, ViSoBERT-14GB is the strongest (0.620); the three-transformer ensemble is the best system overall, with the lowest Hamming loss and the highest LRAP and mAP.</w:t>
      </w:r>
    </w:p>
    <w:p>
      <w:pPr>
        <w:keepNext/>
        <w:spacing w:after="200" w:before="60"/>
        <w:jc w:val="center"/>
      </w:pPr>
      <w:r>
        <w:rPr>
          <w:b/>
          <w:bCs/>
          <w:i w:val="false"/>
          <w:iCs w:val="false"/>
          <w:color w:val="3D4A5C"/>
          <w:sz w:val="19"/>
          <w:szCs w:val="19"/>
        </w:rPr>
        <w:t xml:space="preserve">Table 12.</w:t>
      </w:r>
      <w:r>
        <w:rPr>
          <w:i w:val="false"/>
          <w:iCs w:val="false"/>
          <w:color w:val="3D4A5C"/>
          <w:sz w:val="19"/>
          <w:szCs w:val="19"/>
        </w:rPr>
        <w:t xml:space="preserve"> Test results at τ = 0.5 (all required metrics). Hamming loss: lower is better.</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1706"/>
        <w:gridCol w:w="763"/>
        <w:gridCol w:w="763"/>
        <w:gridCol w:w="988"/>
        <w:gridCol w:w="898"/>
        <w:gridCol w:w="674"/>
        <w:gridCol w:w="674"/>
        <w:gridCol w:w="808"/>
        <w:gridCol w:w="853"/>
        <w:gridCol w:w="899"/>
      </w:tblGrid>
      <w:tr>
        <w:trPr>
          <w:tblHeader/>
        </w:trPr>
        <w:tc>
          <w:tcPr>
            <w:tcW w:type="dxa" w:w="1706"/>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Model</w:t>
            </w:r>
          </w:p>
        </w:tc>
        <w:tc>
          <w:tcPr>
            <w:tcW w:type="dxa" w:w="76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Macro-F1</w:t>
            </w:r>
          </w:p>
        </w:tc>
        <w:tc>
          <w:tcPr>
            <w:tcW w:type="dxa" w:w="76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Micro-F1</w:t>
            </w:r>
          </w:p>
        </w:tc>
        <w:tc>
          <w:tcPr>
            <w:tcW w:type="dxa" w:w="98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Macro-F1 (27 emo.)</w:t>
            </w:r>
          </w:p>
        </w:tc>
        <w:tc>
          <w:tcPr>
            <w:tcW w:type="dxa" w:w="89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Hamming</w:t>
            </w:r>
          </w:p>
        </w:tc>
        <w:tc>
          <w:tcPr>
            <w:tcW w:type="dxa" w:w="674"/>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LRAP</w:t>
            </w:r>
          </w:p>
        </w:tc>
        <w:tc>
          <w:tcPr>
            <w:tcW w:type="dxa" w:w="674"/>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mAP</w:t>
            </w:r>
          </w:p>
        </w:tc>
        <w:tc>
          <w:tcPr>
            <w:tcW w:type="dxa" w:w="80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Subset acc.</w:t>
            </w:r>
          </w:p>
        </w:tc>
        <w:tc>
          <w:tcPr>
            <w:tcW w:type="dxa" w:w="85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Params</w:t>
            </w:r>
          </w:p>
        </w:tc>
        <w:tc>
          <w:tcPr>
            <w:tcW w:type="dxa" w:w="89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Train time</w:t>
            </w:r>
          </w:p>
        </w:tc>
      </w:tr>
      <w:tr>
        <w:tc>
          <w:tcPr>
            <w:tcW w:type="dxa" w:w="1706"/>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TF-IDF + OvR LR</w:t>
            </w:r>
          </w:p>
        </w:tc>
        <w:tc>
          <w:tcPr>
            <w:tcW w:type="dxa" w:w="76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0.542</w:t>
            </w:r>
          </w:p>
        </w:tc>
        <w:tc>
          <w:tcPr>
            <w:tcW w:type="dxa" w:w="76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0.558</w:t>
            </w:r>
          </w:p>
        </w:tc>
        <w:tc>
          <w:tcPr>
            <w:tcW w:type="dxa" w:w="98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0.554</w:t>
            </w:r>
          </w:p>
        </w:tc>
        <w:tc>
          <w:tcPr>
            <w:tcW w:type="dxa" w:w="89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0.0665</w:t>
            </w:r>
          </w:p>
        </w:tc>
        <w:tc>
          <w:tcPr>
            <w:tcW w:type="dxa" w:w="67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0.690</w:t>
            </w:r>
          </w:p>
        </w:tc>
        <w:tc>
          <w:tcPr>
            <w:tcW w:type="dxa" w:w="67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0.560</w:t>
            </w:r>
          </w:p>
        </w:tc>
        <w:tc>
          <w:tcPr>
            <w:tcW w:type="dxa" w:w="80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0.165</w:t>
            </w:r>
          </w:p>
        </w:tc>
        <w:tc>
          <w:tcPr>
            <w:tcW w:type="dxa" w:w="85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2.1M</w:t>
            </w:r>
          </w:p>
        </w:tc>
        <w:tc>
          <w:tcPr>
            <w:tcW w:type="dxa" w:w="89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6 s</w:t>
            </w:r>
          </w:p>
        </w:tc>
      </w:tr>
      <w:tr>
        <w:tc>
          <w:tcPr>
            <w:tcW w:type="dxa" w:w="170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BiLSTM</w:t>
            </w:r>
          </w:p>
        </w:tc>
        <w:tc>
          <w:tcPr>
            <w:tcW w:type="dxa" w:w="76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0.512</w:t>
            </w:r>
          </w:p>
        </w:tc>
        <w:tc>
          <w:tcPr>
            <w:tcW w:type="dxa" w:w="76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0.533</w:t>
            </w:r>
          </w:p>
        </w:tc>
        <w:tc>
          <w:tcPr>
            <w:tcW w:type="dxa" w:w="98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0.523</w:t>
            </w:r>
          </w:p>
        </w:tc>
        <w:tc>
          <w:tcPr>
            <w:tcW w:type="dxa" w:w="89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0.0581</w:t>
            </w:r>
          </w:p>
        </w:tc>
        <w:tc>
          <w:tcPr>
            <w:tcW w:type="dxa" w:w="67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0.668</w:t>
            </w:r>
          </w:p>
        </w:tc>
        <w:tc>
          <w:tcPr>
            <w:tcW w:type="dxa" w:w="67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0.539</w:t>
            </w:r>
          </w:p>
        </w:tc>
        <w:tc>
          <w:tcPr>
            <w:tcW w:type="dxa" w:w="8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0.209</w:t>
            </w:r>
          </w:p>
        </w:tc>
        <w:tc>
          <w:tcPr>
            <w:tcW w:type="dxa" w:w="85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5.2M</w:t>
            </w:r>
          </w:p>
        </w:tc>
        <w:tc>
          <w:tcPr>
            <w:tcW w:type="dxa" w:w="89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21.6 min</w:t>
            </w:r>
          </w:p>
        </w:tc>
      </w:tr>
      <w:tr>
        <w:tc>
          <w:tcPr>
            <w:tcW w:type="dxa" w:w="1706"/>
            <w:shd w:fill="E7F0FC"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PhoBERT-base-v2</w:t>
            </w:r>
          </w:p>
        </w:tc>
        <w:tc>
          <w:tcPr>
            <w:tcW w:type="dxa" w:w="763"/>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0.629</w:t>
            </w:r>
          </w:p>
        </w:tc>
        <w:tc>
          <w:tcPr>
            <w:tcW w:type="dxa" w:w="763"/>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0.646</w:t>
            </w:r>
          </w:p>
        </w:tc>
        <w:tc>
          <w:tcPr>
            <w:tcW w:type="dxa" w:w="988"/>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0.637</w:t>
            </w:r>
          </w:p>
        </w:tc>
        <w:tc>
          <w:tcPr>
            <w:tcW w:type="dxa" w:w="898"/>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0.0472</w:t>
            </w:r>
          </w:p>
        </w:tc>
        <w:tc>
          <w:tcPr>
            <w:tcW w:type="dxa" w:w="674"/>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0.769</w:t>
            </w:r>
          </w:p>
        </w:tc>
        <w:tc>
          <w:tcPr>
            <w:tcW w:type="dxa" w:w="674"/>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0.684</w:t>
            </w:r>
          </w:p>
        </w:tc>
        <w:tc>
          <w:tcPr>
            <w:tcW w:type="dxa" w:w="808"/>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0.294</w:t>
            </w:r>
          </w:p>
        </w:tc>
        <w:tc>
          <w:tcPr>
            <w:tcW w:type="dxa" w:w="853"/>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134.4M</w:t>
            </w:r>
          </w:p>
        </w:tc>
        <w:tc>
          <w:tcPr>
            <w:tcW w:type="dxa" w:w="899"/>
            <w:shd w:fill="E7F0FC"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51.0 min</w:t>
            </w:r>
          </w:p>
        </w:tc>
      </w:tr>
      <w:tr>
        <w:tc>
          <w:tcPr>
            <w:tcW w:type="dxa" w:w="170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ViSoBERT</w:t>
            </w:r>
          </w:p>
        </w:tc>
        <w:tc>
          <w:tcPr>
            <w:tcW w:type="dxa" w:w="76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0.613</w:t>
            </w:r>
          </w:p>
        </w:tc>
        <w:tc>
          <w:tcPr>
            <w:tcW w:type="dxa" w:w="76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0.632</w:t>
            </w:r>
          </w:p>
        </w:tc>
        <w:tc>
          <w:tcPr>
            <w:tcW w:type="dxa" w:w="98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0.622</w:t>
            </w:r>
          </w:p>
        </w:tc>
        <w:tc>
          <w:tcPr>
            <w:tcW w:type="dxa" w:w="89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0.0483</w:t>
            </w:r>
          </w:p>
        </w:tc>
        <w:tc>
          <w:tcPr>
            <w:tcW w:type="dxa" w:w="67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0.755</w:t>
            </w:r>
          </w:p>
        </w:tc>
        <w:tc>
          <w:tcPr>
            <w:tcW w:type="dxa" w:w="67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0.656</w:t>
            </w:r>
          </w:p>
        </w:tc>
        <w:tc>
          <w:tcPr>
            <w:tcW w:type="dxa" w:w="80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0.287</w:t>
            </w:r>
          </w:p>
        </w:tc>
        <w:tc>
          <w:tcPr>
            <w:tcW w:type="dxa" w:w="85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97.0M</w:t>
            </w:r>
          </w:p>
        </w:tc>
        <w:tc>
          <w:tcPr>
            <w:tcW w:type="dxa" w:w="89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41.1 min</w:t>
            </w:r>
          </w:p>
        </w:tc>
      </w:tr>
      <w:tr>
        <w:tc>
          <w:tcPr>
            <w:tcW w:type="dxa" w:w="1706"/>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ViSoBERT-14GB</w:t>
            </w:r>
          </w:p>
        </w:tc>
        <w:tc>
          <w:tcPr>
            <w:tcW w:type="dxa" w:w="76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0.620</w:t>
            </w:r>
          </w:p>
        </w:tc>
        <w:tc>
          <w:tcPr>
            <w:tcW w:type="dxa" w:w="76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0.642</w:t>
            </w:r>
          </w:p>
        </w:tc>
        <w:tc>
          <w:tcPr>
            <w:tcW w:type="dxa" w:w="98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0.628</w:t>
            </w:r>
          </w:p>
        </w:tc>
        <w:tc>
          <w:tcPr>
            <w:tcW w:type="dxa" w:w="89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0.0470</w:t>
            </w:r>
          </w:p>
        </w:tc>
        <w:tc>
          <w:tcPr>
            <w:tcW w:type="dxa" w:w="67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0.777</w:t>
            </w:r>
          </w:p>
        </w:tc>
        <w:tc>
          <w:tcPr>
            <w:tcW w:type="dxa" w:w="67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0.678</w:t>
            </w:r>
          </w:p>
        </w:tc>
        <w:tc>
          <w:tcPr>
            <w:tcW w:type="dxa" w:w="80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0.298</w:t>
            </w:r>
          </w:p>
        </w:tc>
        <w:tc>
          <w:tcPr>
            <w:tcW w:type="dxa" w:w="85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97.0M</w:t>
            </w:r>
          </w:p>
        </w:tc>
        <w:tc>
          <w:tcPr>
            <w:tcW w:type="dxa" w:w="89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41.9 min</w:t>
            </w:r>
          </w:p>
        </w:tc>
      </w:tr>
      <w:tr>
        <w:tc>
          <w:tcPr>
            <w:tcW w:type="dxa" w:w="1706"/>
            <w:shd w:fill="FFF4E8"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Ensemble (3)</w:t>
            </w:r>
          </w:p>
        </w:tc>
        <w:tc>
          <w:tcPr>
            <w:tcW w:type="dxa" w:w="763"/>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0.643</w:t>
            </w:r>
          </w:p>
        </w:tc>
        <w:tc>
          <w:tcPr>
            <w:tcW w:type="dxa" w:w="763"/>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0.664</w:t>
            </w:r>
          </w:p>
        </w:tc>
        <w:tc>
          <w:tcPr>
            <w:tcW w:type="dxa" w:w="988"/>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0.652</w:t>
            </w:r>
          </w:p>
        </w:tc>
        <w:tc>
          <w:tcPr>
            <w:tcW w:type="dxa" w:w="898"/>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0.0429</w:t>
            </w:r>
          </w:p>
        </w:tc>
        <w:tc>
          <w:tcPr>
            <w:tcW w:type="dxa" w:w="674"/>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0.793</w:t>
            </w:r>
          </w:p>
        </w:tc>
        <w:tc>
          <w:tcPr>
            <w:tcW w:type="dxa" w:w="674"/>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0.710</w:t>
            </w:r>
          </w:p>
        </w:tc>
        <w:tc>
          <w:tcPr>
            <w:tcW w:type="dxa" w:w="808"/>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0.321</w:t>
            </w:r>
          </w:p>
        </w:tc>
        <w:tc>
          <w:tcPr>
            <w:tcW w:type="dxa" w:w="853"/>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328.4M</w:t>
            </w:r>
          </w:p>
        </w:tc>
        <w:tc>
          <w:tcPr>
            <w:tcW w:type="dxa" w:w="899"/>
            <w:shd w:fill="FFF4E8"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134.0 min</w:t>
            </w:r>
          </w:p>
        </w:tc>
      </w:tr>
    </w:tbl>
    <w:p>
      <w:pPr>
        <w:spacing w:after="160"/>
      </w:pPr>
    </w:p>
    <w:p>
      <w:pPr>
        <w:keepNext/>
        <w:spacing w:after="200" w:before="60"/>
        <w:jc w:val="center"/>
      </w:pPr>
      <w:r>
        <w:rPr>
          <w:b/>
          <w:bCs/>
          <w:i w:val="false"/>
          <w:iCs w:val="false"/>
          <w:color w:val="3D4A5C"/>
          <w:sz w:val="19"/>
          <w:szCs w:val="19"/>
        </w:rPr>
        <w:t xml:space="preserve">Table 13.</w:t>
      </w:r>
      <w:r>
        <w:rPr>
          <w:i w:val="false"/>
          <w:iCs w:val="false"/>
          <w:color w:val="3D4A5C"/>
          <w:sz w:val="19"/>
          <w:szCs w:val="19"/>
        </w:rPr>
        <w:t xml:space="preserve"> Validation results at τ = 0.5.</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3009"/>
        <w:gridCol w:w="1203"/>
        <w:gridCol w:w="1203"/>
        <w:gridCol w:w="1203"/>
        <w:gridCol w:w="1203"/>
        <w:gridCol w:w="1205"/>
      </w:tblGrid>
      <w:tr>
        <w:trPr>
          <w:tblHeader/>
        </w:trPr>
        <w:tc>
          <w:tcPr>
            <w:tcW w:type="dxa" w:w="300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Model</w:t>
            </w:r>
          </w:p>
        </w:tc>
        <w:tc>
          <w:tcPr>
            <w:tcW w:type="dxa" w:w="12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Macro-F1</w:t>
            </w:r>
          </w:p>
        </w:tc>
        <w:tc>
          <w:tcPr>
            <w:tcW w:type="dxa" w:w="12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Micro-F1</w:t>
            </w:r>
          </w:p>
        </w:tc>
        <w:tc>
          <w:tcPr>
            <w:tcW w:type="dxa" w:w="12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Hamming</w:t>
            </w:r>
          </w:p>
        </w:tc>
        <w:tc>
          <w:tcPr>
            <w:tcW w:type="dxa" w:w="12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LRAP</w:t>
            </w:r>
          </w:p>
        </w:tc>
        <w:tc>
          <w:tcPr>
            <w:tcW w:type="dxa" w:w="1205"/>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mAP</w:t>
            </w:r>
          </w:p>
        </w:tc>
      </w:tr>
      <w:tr>
        <w:tc>
          <w:tcPr>
            <w:tcW w:type="dxa" w:w="300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TF-IDF + OvR LR</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0.531</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0.550</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0.0676</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0.683</w:t>
            </w:r>
          </w:p>
        </w:tc>
        <w:tc>
          <w:tcPr>
            <w:tcW w:type="dxa" w:w="120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0.553</w:t>
            </w:r>
          </w:p>
        </w:tc>
      </w:tr>
      <w:tr>
        <w:tc>
          <w:tcPr>
            <w:tcW w:type="dxa" w:w="30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BiLSTM</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0.519</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0.545</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0.0572</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0.668</w:t>
            </w:r>
          </w:p>
        </w:tc>
        <w:tc>
          <w:tcPr>
            <w:tcW w:type="dxa" w:w="120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0.533</w:t>
            </w:r>
          </w:p>
        </w:tc>
      </w:tr>
      <w:tr>
        <w:tc>
          <w:tcPr>
            <w:tcW w:type="dxa" w:w="300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PhoBERT-base-v2</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0.632</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0.644</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0.0473</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0.770</w:t>
            </w:r>
          </w:p>
        </w:tc>
        <w:tc>
          <w:tcPr>
            <w:tcW w:type="dxa" w:w="120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0.676</w:t>
            </w:r>
          </w:p>
        </w:tc>
      </w:tr>
      <w:tr>
        <w:tc>
          <w:tcPr>
            <w:tcW w:type="dxa" w:w="30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ViSoBERT</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0.609</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0.623</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0.0485</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0.745</w:t>
            </w:r>
          </w:p>
        </w:tc>
        <w:tc>
          <w:tcPr>
            <w:tcW w:type="dxa" w:w="120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0.647</w:t>
            </w:r>
          </w:p>
        </w:tc>
      </w:tr>
      <w:tr>
        <w:tc>
          <w:tcPr>
            <w:tcW w:type="dxa" w:w="3009"/>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ViSoBERT-14GB</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0.617</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0.633</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0.0479</w:t>
            </w:r>
          </w:p>
        </w:tc>
        <w:tc>
          <w:tcPr>
            <w:tcW w:type="dxa" w:w="12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0.763</w:t>
            </w:r>
          </w:p>
        </w:tc>
        <w:tc>
          <w:tcPr>
            <w:tcW w:type="dxa" w:w="1205"/>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0.672</w:t>
            </w:r>
          </w:p>
        </w:tc>
      </w:tr>
      <w:tr>
        <w:tc>
          <w:tcPr>
            <w:tcW w:type="dxa" w:w="30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Ensemble (3)</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0.641</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0.656</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0.0433</w:t>
            </w:r>
          </w:p>
        </w:tc>
        <w:tc>
          <w:tcPr>
            <w:tcW w:type="dxa" w:w="12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0.786</w:t>
            </w:r>
          </w:p>
        </w:tc>
        <w:tc>
          <w:tcPr>
            <w:tcW w:type="dxa" w:w="120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0.711</w:t>
            </w:r>
          </w:p>
        </w:tc>
      </w:tr>
    </w:tbl>
    <w:p>
      <w:pPr>
        <w:spacing w:after="160"/>
      </w:pPr>
    </w:p>
    <w:p>
      <w:pPr>
        <w:pStyle w:val="Heading2"/>
      </w:pPr>
      <w:r>
        <w:t xml:space="preserve">8.2 Decoding strategies</w:t>
      </w:r>
    </w:p>
    <w:p>
      <w:pPr>
        <w:spacing w:after="120" w:line="276"/>
        <w:jc w:val="both"/>
      </w:pPr>
      <w:r>
        <w:t xml:space="preserve">Fitting thresholds on validation helps modestly on test: the ensemble improves from 0.643 to 0.653 Macro-F1 with a single global threshold (τ* = 0.32). Per-label thresholds always look best on validation but generalise worse than the global threshold for the ensemble, ViSoBERT and ViSoBERT-14GB — the validation-to-test gap of per-label tuning (last column) is consistently the largest. This is the central observation behind the proposed Final research question.</w:t>
      </w:r>
    </w:p>
    <w:p>
      <w:pPr>
        <w:keepNext/>
        <w:spacing w:after="200" w:before="60"/>
        <w:jc w:val="center"/>
      </w:pPr>
      <w:r>
        <w:rPr>
          <w:b/>
          <w:bCs/>
          <w:i w:val="false"/>
          <w:iCs w:val="false"/>
          <w:color w:val="3D4A5C"/>
          <w:sz w:val="19"/>
          <w:szCs w:val="19"/>
        </w:rPr>
        <w:t xml:space="preserve">Table 14.</w:t>
      </w:r>
      <w:r>
        <w:rPr>
          <w:i w:val="false"/>
          <w:iCs w:val="false"/>
          <w:color w:val="3D4A5C"/>
          <w:sz w:val="19"/>
          <w:szCs w:val="19"/>
        </w:rPr>
        <w:t xml:space="preserve"> Three decoding strategies; thresholds fitted on validation and frozen before test.</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158"/>
        <w:gridCol w:w="981"/>
        <w:gridCol w:w="883"/>
        <w:gridCol w:w="981"/>
        <w:gridCol w:w="981"/>
        <w:gridCol w:w="981"/>
        <w:gridCol w:w="981"/>
        <w:gridCol w:w="1080"/>
      </w:tblGrid>
      <w:tr>
        <w:trPr>
          <w:tblHeader/>
        </w:trPr>
        <w:tc>
          <w:tcPr>
            <w:tcW w:type="dxa" w:w="2158"/>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6"/>
                <w:szCs w:val="16"/>
              </w:rPr>
              <w:t xml:space="preserve">Model</w:t>
            </w:r>
          </w:p>
        </w:tc>
        <w:tc>
          <w:tcPr>
            <w:tcW w:type="dxa" w:w="98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Strategy</w:t>
            </w:r>
          </w:p>
        </w:tc>
        <w:tc>
          <w:tcPr>
            <w:tcW w:type="dxa" w:w="88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τ</w:t>
            </w:r>
          </w:p>
        </w:tc>
        <w:tc>
          <w:tcPr>
            <w:tcW w:type="dxa" w:w="98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Val Macro-F1</w:t>
            </w:r>
          </w:p>
        </w:tc>
        <w:tc>
          <w:tcPr>
            <w:tcW w:type="dxa" w:w="98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Test Macro-F1</w:t>
            </w:r>
          </w:p>
        </w:tc>
        <w:tc>
          <w:tcPr>
            <w:tcW w:type="dxa" w:w="98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Test Micro-F1</w:t>
            </w:r>
          </w:p>
        </w:tc>
        <w:tc>
          <w:tcPr>
            <w:tcW w:type="dxa" w:w="98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Test Hamming</w:t>
            </w:r>
          </w:p>
        </w:tc>
        <w:tc>
          <w:tcPr>
            <w:tcW w:type="dxa" w:w="108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Gap (val − test)</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TF-IDF + OvR LR</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fixed</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0.531</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0.558</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0.0665</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-0.011</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TF-IDF + OvR LR</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global</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0.540</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0.538</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0.554</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0.0596</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0.002</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TF-IDF + OvR LR</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0.555</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0.539</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0.546</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0.0666</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0.016</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BiLSTM</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fixed</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0.519</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0.512</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0.0581</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0.007</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BiLSTM</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global</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0.31</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0.524</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0.524</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0.541</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0.0626</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0.000</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BiLSTM</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0.542</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0.518</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0.534</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0.0628</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0.024</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fixed</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0.629</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0.646</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0.0472</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0.003</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global</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0.29</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0.639</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0.645</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0.0535</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0.006</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0.655</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0.634</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0.647</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0.0509</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0.022</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fixed</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0.609</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0.632</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0.0483</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-0.004</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global</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0.27</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0.617</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0.616</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0.633</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0.0517</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0.001</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0.634</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0.625</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0.0540</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0.022</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ViSoBERT-14GB</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fixed</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0.617</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0.620</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0.0470</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-0.003</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ViSoBERT-14GB</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global</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0.38</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0.625</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0.645</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0.0501</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-0.002</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ViSoBERT-14GB</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0.644</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0.623</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0.0513</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0.021</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Ensemble (3)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fixed</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0.641</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0.664</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0.0429</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-0.002</w:t>
            </w:r>
          </w:p>
        </w:tc>
      </w:tr>
      <w:tr>
        <w:tc>
          <w:tcPr>
            <w:tcW w:type="dxa" w:w="2158"/>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Ensemble (3)</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global</w:t>
            </w:r>
          </w:p>
        </w:tc>
        <w:tc>
          <w:tcPr>
            <w:tcW w:type="dxa" w:w="88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0.32</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0.655</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0.653</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0.669</w:t>
            </w:r>
          </w:p>
        </w:tc>
        <w:tc>
          <w:tcPr>
            <w:tcW w:type="dxa" w:w="981"/>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0.0485</w:t>
            </w:r>
          </w:p>
        </w:tc>
        <w:tc>
          <w:tcPr>
            <w:tcW w:type="dxa" w:w="1080"/>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0.002</w:t>
            </w:r>
          </w:p>
        </w:tc>
      </w:tr>
      <w:tr>
        <w:tc>
          <w:tcPr>
            <w:tcW w:type="dxa" w:w="2158"/>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Ensemble (3)</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88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per-label</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0.669</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0.649</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0.665</w:t>
            </w:r>
          </w:p>
        </w:tc>
        <w:tc>
          <w:tcPr>
            <w:tcW w:type="dxa" w:w="98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0.0477</w:t>
            </w:r>
          </w:p>
        </w:tc>
        <w:tc>
          <w:tcPr>
            <w:tcW w:type="dxa" w:w="108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0.021</w:t>
            </w:r>
          </w:p>
        </w:tc>
      </w:tr>
    </w:tbl>
    <w:p>
      <w:pPr>
        <w:spacing w:after="160"/>
      </w:pPr>
    </w:p>
    <w:p>
      <w:pPr>
        <w:pStyle w:val="Heading2"/>
      </w:pPr>
      <w:r>
        <w:t xml:space="preserve">8.3 Comparison with the published baselines</w:t>
      </w:r>
    </w:p>
    <w:p>
      <w:pPr>
        <w:spacing w:after="120" w:line="276"/>
        <w:jc w:val="both"/>
      </w:pPr>
      <w:r>
        <w:t xml:space="preserve">The authors report their test numbers at τ = 0.5 with a positive-weighted BCE loss on the same official split. Our PhoBERT alone (0.629) exceeds the paper's best model, ViSoBERT (0.615), and the paper's best PhoBERT configuration (0.593, emoji converted to text). Our ViSoBERT reproduces the published ViSoBERT result (0.613 vs 0.615). We list the differences in our recipe — NFC and tone normalisation, VnCoreNLP segmentation, extended emoji/teencode dictionaries, plain BCE with prior-initialised bias, layer-wise learning-rate decay at a lower learning rate — but we have not ablated them individually, so we make no claim about which factor is responsible.</w:t>
      </w:r>
    </w:p>
    <w:p>
      <w:pPr>
        <w:keepNext/>
        <w:spacing w:after="200" w:before="60"/>
        <w:jc w:val="center"/>
      </w:pPr>
      <w:r>
        <w:rPr>
          <w:b/>
          <w:bCs/>
          <w:i w:val="false"/>
          <w:iCs w:val="false"/>
          <w:color w:val="3D4A5C"/>
          <w:sz w:val="19"/>
          <w:szCs w:val="19"/>
        </w:rPr>
        <w:t xml:space="preserve">Table 15.</w:t>
      </w:r>
      <w:r>
        <w:rPr>
          <w:i w:val="false"/>
          <w:iCs w:val="false"/>
          <w:color w:val="3D4A5C"/>
          <w:sz w:val="19"/>
          <w:szCs w:val="19"/>
        </w:rPr>
        <w:t xml:space="preserve"> Test Macro-F1 / Micro-F1 compared with the published baselines (same split).</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821"/>
        <w:gridCol w:w="2256"/>
        <w:gridCol w:w="846"/>
        <w:gridCol w:w="846"/>
        <w:gridCol w:w="2257"/>
      </w:tblGrid>
      <w:tr>
        <w:trPr>
          <w:tblHeader/>
        </w:trPr>
        <w:tc>
          <w:tcPr>
            <w:tcW w:type="dxa" w:w="2821"/>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6"/>
                <w:szCs w:val="16"/>
              </w:rPr>
              <w:t xml:space="preserve">Model</w:t>
            </w:r>
          </w:p>
        </w:tc>
        <w:tc>
          <w:tcPr>
            <w:tcW w:type="dxa" w:w="2256"/>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6"/>
                <w:szCs w:val="16"/>
              </w:rPr>
              <w:t xml:space="preserve">Decoding</w:t>
            </w:r>
          </w:p>
        </w:tc>
        <w:tc>
          <w:tcPr>
            <w:tcW w:type="dxa" w:w="846"/>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Macro-F1</w:t>
            </w:r>
          </w:p>
        </w:tc>
        <w:tc>
          <w:tcPr>
            <w:tcW w:type="dxa" w:w="846"/>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Micro-F1</w:t>
            </w:r>
          </w:p>
        </w:tc>
        <w:tc>
          <w:tcPr>
            <w:tcW w:type="dxa" w:w="2257"/>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6"/>
                <w:szCs w:val="16"/>
              </w:rPr>
              <w:t xml:space="preserve">Source</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 (paper, emoji kept)</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 pos_weight BCE</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0.563</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0.574</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Hung et al. (EACL 2026) official notebooks</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 (paper, emoji-&gt;text)</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 pos_weight BCE</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0.593</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0.604</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Hung et al. (EACL 2026) official notebooks</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CafeBERT (paper)</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 pos_weight BCE</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0.612</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0.625</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Hung et al. (EACL 2026) official notebooks</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 (paper, best)</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 pos_weight BCE</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0.615</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0.635</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Hung et al. (EACL 2026) official notebooks</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TF-IDF + OvR LR (ours)</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0.542</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0.558</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TF-IDF + OvR LR (ours)</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per-label tau (val-tuned)</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0.539</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0.546</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BiLSTM (ours)</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0.512</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0.533</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BiLSTM (ours)</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per-label tau (val-tuned)</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0.518</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0.534</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 (ours)</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0.629</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0.646</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 (ours)</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per-label tau (val-tuned)</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0.634</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0.647</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 (ours)</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0.613</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0.632</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 (ours)</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per-label tau (val-tuned)</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0.613</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0.625</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ViSoBERT-14GB (ours)</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0.620</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0.642</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ViSoBERT-14GB (ours)</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per-label tau (val-tuned)</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0.623</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0.642</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Ensemble (3) (ours)</w:t>
            </w:r>
          </w:p>
        </w:tc>
        <w:tc>
          <w:tcPr>
            <w:tcW w:type="dxa" w:w="225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tau=0.5</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0.643</w:t>
            </w:r>
          </w:p>
        </w:tc>
        <w:tc>
          <w:tcPr>
            <w:tcW w:type="dxa" w:w="846"/>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0.664</w:t>
            </w:r>
          </w:p>
        </w:tc>
        <w:tc>
          <w:tcPr>
            <w:tcW w:type="dxa" w:w="2257"/>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r>
        <w:tc>
          <w:tcPr>
            <w:tcW w:type="dxa" w:w="282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Ensemble (3) (ours)</w:t>
            </w:r>
          </w:p>
        </w:tc>
        <w:tc>
          <w:tcPr>
            <w:tcW w:type="dxa" w:w="225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per-label tau (val-tuned)</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0.649</w:t>
            </w:r>
          </w:p>
        </w:tc>
        <w:tc>
          <w:tcPr>
            <w:tcW w:type="dxa" w:w="84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0.665</w:t>
            </w:r>
          </w:p>
        </w:tc>
        <w:tc>
          <w:tcPr>
            <w:tcW w:type="dxa" w:w="225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this work</w:t>
            </w:r>
          </w:p>
        </w:tc>
      </w:tr>
    </w:tbl>
    <w:p>
      <w:pPr>
        <w:spacing w:after="160"/>
      </w:pPr>
    </w:p>
    <w:p>
      <w:pPr>
        <w:pStyle w:val="Heading2"/>
      </w:pPr>
      <w:r>
        <w:t xml:space="preserve">8.4 Per-label F1</w:t>
      </w:r>
    </w:p>
    <w:p>
      <w:pPr>
        <w:keepNext/>
        <w:spacing w:after="200" w:before="60"/>
        <w:jc w:val="center"/>
      </w:pPr>
      <w:r>
        <w:rPr>
          <w:b/>
          <w:bCs/>
          <w:i w:val="false"/>
          <w:iCs w:val="false"/>
          <w:color w:val="3D4A5C"/>
          <w:sz w:val="19"/>
          <w:szCs w:val="19"/>
        </w:rPr>
        <w:t xml:space="preserve">Table 16.</w:t>
      </w:r>
      <w:r>
        <w:rPr>
          <w:i w:val="false"/>
          <w:iCs w:val="false"/>
          <w:color w:val="3D4A5C"/>
          <w:sz w:val="19"/>
          <w:szCs w:val="19"/>
        </w:rPr>
        <w:t xml:space="preserve"> Test F1 per label at τ = 0.5 for all models (28 rows), with training frequency and tier.</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1624"/>
        <w:gridCol w:w="764"/>
        <w:gridCol w:w="669"/>
        <w:gridCol w:w="860"/>
        <w:gridCol w:w="860"/>
        <w:gridCol w:w="955"/>
        <w:gridCol w:w="1003"/>
        <w:gridCol w:w="1289"/>
        <w:gridCol w:w="1002"/>
      </w:tblGrid>
      <w:tr>
        <w:trPr>
          <w:tblHeader/>
        </w:trPr>
        <w:tc>
          <w:tcPr>
            <w:tcW w:type="dxa" w:w="1624"/>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Label</w:t>
            </w:r>
          </w:p>
        </w:tc>
        <w:tc>
          <w:tcPr>
            <w:tcW w:type="dxa" w:w="764"/>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Train</w:t>
            </w:r>
          </w:p>
        </w:tc>
        <w:tc>
          <w:tcPr>
            <w:tcW w:type="dxa" w:w="66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Tier</w:t>
            </w:r>
          </w:p>
        </w:tc>
        <w:tc>
          <w:tcPr>
            <w:tcW w:type="dxa" w:w="8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TF-IDF</w:t>
            </w:r>
          </w:p>
        </w:tc>
        <w:tc>
          <w:tcPr>
            <w:tcW w:type="dxa" w:w="86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BiLSTM</w:t>
            </w:r>
          </w:p>
        </w:tc>
        <w:tc>
          <w:tcPr>
            <w:tcW w:type="dxa" w:w="955"/>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PhoBERT</w:t>
            </w:r>
          </w:p>
        </w:tc>
        <w:tc>
          <w:tcPr>
            <w:tcW w:type="dxa" w:w="10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ViSoBERT</w:t>
            </w:r>
          </w:p>
        </w:tc>
        <w:tc>
          <w:tcPr>
            <w:tcW w:type="dxa" w:w="128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ViSo-14GB</w:t>
            </w:r>
          </w:p>
        </w:tc>
        <w:tc>
          <w:tcPr>
            <w:tcW w:type="dxa" w:w="10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Ensemble</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2,868</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0.729</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0.686</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0.766</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0.741</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0.766</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0.777</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excitement</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824</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0.459</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0.380</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0.582</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0.503</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0.467</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0.570</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joy</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1,614</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0.552</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0.519</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0.612</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0.613</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0.612</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0.632</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love</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1,175</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0.665</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0.674</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0.721</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0.748</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0.732</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0.764</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desire</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762</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0.458</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0.400</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0.509</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0.540</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0.537</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0.556</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optimism</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1,046</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0.626</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0.594</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0.761</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0.677</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0.713</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0.744</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caring</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1,062</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0.577</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0.556</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0.665</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0.689</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0.689</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0.710</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pride</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774</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0.682</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0.649</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0.719</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0.705</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0.724</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0.729</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admiration</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883</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0.498</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0.443</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0.640</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0.607</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0.640</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0.656</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gratitude</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765</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0.846</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0.819</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0.860</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0.864</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0.878</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0.873</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relief</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635</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0.442</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0.504</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0.607</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0.574</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0.588</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0.632</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approval</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917</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0.551</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0.576</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0.634</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0.635</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0.654</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0.670</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realization</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687</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0.377</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0.244</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0.442</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0.452</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0.450</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0.494</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surprise</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651</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0.464</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0.394</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0.579</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0.560</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0.568</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0.579</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curiosity</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840</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0.541</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0.524</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0.663</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0.633</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0.684</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0.703</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confusion</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676</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0.393</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0.392</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0.465</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0.481</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0.493</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0.510</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fear</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745</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0.683</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0.632</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0.704</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0.700</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0.655</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0.719</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nervousness</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728</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0.430</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0.441</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0.570</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0.541</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0.506</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0.536</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remorse</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707</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0.705</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0.695</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0.743</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0.716</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0.686</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0.744</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embarrassment</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885</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0.769</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0.754</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0.881</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0.841</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0.823</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0.863</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disappointment</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1,522</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0.405</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0.359</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0.534</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0.519</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0.479</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0.499</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sadness</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2,785</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0.675</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0.636</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0.732</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0.719</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0.750</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0.760</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grief</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747</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tail</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0.603</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0.641</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0.707</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0.667</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0.688</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0.678</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disgust</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1,206</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0.438</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0.427</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0.500</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0.481</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0.494</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0.502</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anger</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1,589</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0.554</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0.532</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0.620</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0.613</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0.656</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0.657</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annoyance</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2,662</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head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0.513</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0.465</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0.617</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0.630</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0.616</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0.647</w:t>
            </w:r>
          </w:p>
        </w:tc>
      </w:tr>
      <w:tr>
        <w:tc>
          <w:tcPr>
            <w:tcW w:type="dxa" w:w="162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disapproval</w:t>
            </w:r>
          </w:p>
        </w:tc>
        <w:tc>
          <w:tcPr>
            <w:tcW w:type="dxa" w:w="764"/>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969</w:t>
            </w:r>
          </w:p>
        </w:tc>
        <w:tc>
          <w:tcPr>
            <w:tcW w:type="dxa" w:w="66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0.335</w:t>
            </w:r>
          </w:p>
        </w:tc>
        <w:tc>
          <w:tcPr>
            <w:tcW w:type="dxa" w:w="860"/>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0.187</w:t>
            </w:r>
          </w:p>
        </w:tc>
        <w:tc>
          <w:tcPr>
            <w:tcW w:type="dxa" w:w="955"/>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0.365</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0.342</w:t>
            </w:r>
          </w:p>
        </w:tc>
        <w:tc>
          <w:tcPr>
            <w:tcW w:type="dxa" w:w="128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0.405</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0.391</w:t>
            </w:r>
          </w:p>
        </w:tc>
      </w:tr>
      <w:tr>
        <w:tc>
          <w:tcPr>
            <w:tcW w:type="dxa" w:w="162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neutral</w:t>
            </w:r>
          </w:p>
        </w:tc>
        <w:tc>
          <w:tcPr>
            <w:tcW w:type="dxa" w:w="76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821</w:t>
            </w:r>
          </w:p>
        </w:tc>
        <w:tc>
          <w:tcPr>
            <w:tcW w:type="dxa" w:w="66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mid</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0.206</w:t>
            </w:r>
          </w:p>
        </w:tc>
        <w:tc>
          <w:tcPr>
            <w:tcW w:type="dxa" w:w="86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0.221</w:t>
            </w:r>
          </w:p>
        </w:tc>
        <w:tc>
          <w:tcPr>
            <w:tcW w:type="dxa" w:w="95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0.422</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0.382</w:t>
            </w:r>
          </w:p>
        </w:tc>
        <w:tc>
          <w:tcPr>
            <w:tcW w:type="dxa" w:w="128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0.417</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0.409</w:t>
            </w:r>
          </w:p>
        </w:tc>
      </w:tr>
    </w:tbl>
    <w:p>
      <w:pPr>
        <w:spacing w:after="160"/>
      </w:pPr>
    </w:p>
    <w:p>
      <w:pPr>
        <w:pStyle w:val="Heading1"/>
      </w:pPr>
      <w:r>
        <w:t xml:space="preserve">9. Midterm questions</w:t>
      </w:r>
    </w:p>
    <w:p>
      <w:pPr>
        <w:pStyle w:val="Heading2"/>
      </w:pPr>
      <w:r>
        <w:t xml:space="preserve">Q1. Which emotion labels have the highest and lowest F1?</w:t>
      </w:r>
    </w:p>
    <w:p>
      <w:pPr>
        <w:keepNext/>
        <w:spacing w:before="120"/>
        <w:jc w:val="center"/>
      </w:pPr>
      <w:r>
        <w:drawing>
          <wp:inline distT="0" distB="0" distL="0" distR="0">
            <wp:extent cx="5715000" cy="1857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57375"/>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4.</w:t>
      </w:r>
      <w:r>
        <w:rPr>
          <w:i w:val="false"/>
          <w:iCs w:val="false"/>
          <w:color w:val="3D4A5C"/>
          <w:sz w:val="19"/>
          <w:szCs w:val="19"/>
        </w:rPr>
        <w:t xml:space="preserve"> Test F1 per label for the three required models, sorted by PhoBERT (tick colour = tier: blue head, brown mid, red tail).</w:t>
      </w:r>
    </w:p>
    <w:p>
      <w:pPr>
        <w:spacing w:after="120" w:line="276"/>
        <w:jc w:val="both"/>
      </w:pPr>
      <w:r>
        <w:rPr>
          <w:b/>
          <w:bCs/>
        </w:rPr>
        <w:t xml:space="preserve">Answer.</w:t>
      </w:r>
      <w:r>
        <w:t xml:space="preserve"> For PhoBERT the easiest labels are embarrassment (0.881), gratitude (0.860), amusement (0.766), optimism (0.761), remorse (0.743); the hardest are disapproval (0.365), neutral (0.422), realization (0.442), confusion (0.465), disgust (0.500). The ranking is consistent across the three models: gratitude and embarrassment are near the top for all of them, and disapproval, neutral and realization are at the bottom for all of them — the same weak labels reported in the original paper. The easy labels have explicit lexical markers (“cảm ơn”, “ngại quá”, laughter tokens); the hard ones are implicit and context-dependent (disapproval versus annoyance, a factual realization versus neutral). PhoBERT's largest gains over the baselines are on exactly these context-dependent labels (realization, neutral, disapproval, admiration).</w:t>
      </w:r>
    </w:p>
    <w:p>
      <w:pPr>
        <w:pStyle w:val="Heading2"/>
      </w:pPr>
      <w:r>
        <w:t xml:space="preserve">Q2. How strongly does performance correlate with training label frequency?</w:t>
      </w:r>
    </w:p>
    <w:p>
      <w:pPr>
        <w:keepNext/>
        <w:spacing w:before="120"/>
        <w:jc w:val="center"/>
      </w:pPr>
      <w:r>
        <w:drawing>
          <wp:inline distT="0" distB="0" distL="0" distR="0">
            <wp:extent cx="5715000" cy="1809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09750"/>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5.</w:t>
      </w:r>
      <w:r>
        <w:rPr>
          <w:i w:val="false"/>
          <w:iCs w:val="false"/>
          <w:color w:val="3D4A5C"/>
          <w:sz w:val="19"/>
          <w:szCs w:val="19"/>
        </w:rPr>
        <w:t xml:space="preserve"> Per-label test F1 against training positives (log scale), with a log-linear fit.</w:t>
      </w:r>
    </w:p>
    <w:p>
      <w:pPr>
        <w:keepNext/>
        <w:spacing w:after="200" w:before="60"/>
        <w:jc w:val="center"/>
      </w:pPr>
      <w:r>
        <w:rPr>
          <w:b/>
          <w:bCs/>
          <w:i w:val="false"/>
          <w:iCs w:val="false"/>
          <w:color w:val="3D4A5C"/>
          <w:sz w:val="19"/>
          <w:szCs w:val="19"/>
        </w:rPr>
        <w:t xml:space="preserve">Table 17.</w:t>
      </w:r>
      <w:r>
        <w:rPr>
          <w:i w:val="false"/>
          <w:iCs w:val="false"/>
          <w:color w:val="3D4A5C"/>
          <w:sz w:val="19"/>
          <w:szCs w:val="19"/>
        </w:rPr>
        <w:t xml:space="preserve"> Correlation between training frequency and per-label test F1, and mean F1 per tier.</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206"/>
        <w:gridCol w:w="1003"/>
        <w:gridCol w:w="903"/>
        <w:gridCol w:w="1003"/>
        <w:gridCol w:w="903"/>
        <w:gridCol w:w="1003"/>
        <w:gridCol w:w="1003"/>
        <w:gridCol w:w="1002"/>
      </w:tblGrid>
      <w:tr>
        <w:trPr>
          <w:tblHeader/>
        </w:trPr>
        <w:tc>
          <w:tcPr>
            <w:tcW w:type="dxa" w:w="2206"/>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Model</w:t>
            </w:r>
          </w:p>
        </w:tc>
        <w:tc>
          <w:tcPr>
            <w:tcW w:type="dxa" w:w="10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Pearson r</w:t>
            </w:r>
          </w:p>
        </w:tc>
        <w:tc>
          <w:tcPr>
            <w:tcW w:type="dxa" w:w="9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w:t>
            </w:r>
          </w:p>
        </w:tc>
        <w:tc>
          <w:tcPr>
            <w:tcW w:type="dxa" w:w="10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Spearman ρ</w:t>
            </w:r>
          </w:p>
        </w:tc>
        <w:tc>
          <w:tcPr>
            <w:tcW w:type="dxa" w:w="9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w:t>
            </w:r>
          </w:p>
        </w:tc>
        <w:tc>
          <w:tcPr>
            <w:tcW w:type="dxa" w:w="10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Head F1</w:t>
            </w:r>
          </w:p>
        </w:tc>
        <w:tc>
          <w:tcPr>
            <w:tcW w:type="dxa" w:w="10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Mid F1</w:t>
            </w:r>
          </w:p>
        </w:tc>
        <w:tc>
          <w:tcPr>
            <w:tcW w:type="dxa" w:w="10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Tail F1</w:t>
            </w:r>
          </w:p>
        </w:tc>
      </w:tr>
      <w:tr>
        <w:tc>
          <w:tcPr>
            <w:tcW w:type="dxa" w:w="220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TF-IDF + OvR LR</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0.221</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0.258</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0.230</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0.238</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0.567</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0.551</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0.506</w:t>
            </w:r>
          </w:p>
        </w:tc>
      </w:tr>
      <w:tr>
        <w:tc>
          <w:tcPr>
            <w:tcW w:type="dxa" w:w="220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BiLSTM</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0.172</w:t>
            </w:r>
          </w:p>
        </w:tc>
        <w:tc>
          <w:tcPr>
            <w:tcW w:type="dxa" w:w="9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0.383</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0.169</w:t>
            </w:r>
          </w:p>
        </w:tc>
        <w:tc>
          <w:tcPr>
            <w:tcW w:type="dxa" w:w="9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0.390</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0.539</w:t>
            </w:r>
          </w:p>
        </w:tc>
        <w:tc>
          <w:tcPr>
            <w:tcW w:type="dxa" w:w="10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0.515</w:t>
            </w:r>
          </w:p>
        </w:tc>
        <w:tc>
          <w:tcPr>
            <w:tcW w:type="dxa" w:w="10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0.482</w:t>
            </w:r>
          </w:p>
        </w:tc>
      </w:tr>
      <w:tr>
        <w:tc>
          <w:tcPr>
            <w:tcW w:type="dxa" w:w="2206"/>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PhoBERT-base-v2</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0.186</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0.344</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0.233</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0.232</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0.641</w:t>
            </w:r>
          </w:p>
        </w:tc>
        <w:tc>
          <w:tcPr>
            <w:tcW w:type="dxa" w:w="100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0.653</w:t>
            </w:r>
          </w:p>
        </w:tc>
        <w:tc>
          <w:tcPr>
            <w:tcW w:type="dxa" w:w="100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0.592</w:t>
            </w:r>
          </w:p>
        </w:tc>
      </w:tr>
    </w:tbl>
    <w:p>
      <w:pPr>
        <w:spacing w:after="160"/>
      </w:pPr>
    </w:p>
    <w:p>
      <w:pPr>
        <w:spacing w:after="120" w:line="276"/>
        <w:jc w:val="both"/>
      </w:pPr>
      <w:r>
        <w:rPr>
          <w:b/>
          <w:bCs/>
        </w:rPr>
        <w:t xml:space="preserve">Answer.</w:t>
      </w:r>
      <w:r>
        <w:t xml:space="preserve"> The correlation is positive but weak and not statistically significant for any model (Spearman ρ = 0.230, 0.169 and 0.233; all p &gt; 0.2 over 28 labels). Tail labels are on average about five F1 points below head labels for PhoBERT (0.592 vs 0.641), but frequency explains little of the variation: disapproval (969 training positives) is the hardest label, the head label annoyance (2,662) scores only 0.617, while the tail labels remorse and grief exceed 0.70. With an imbalance ratio of only 4.5×, semantic ambiguity and overlap within emotion families matter more than rarity. These are correlations and do not establish causation.</w:t>
      </w:r>
    </w:p>
    <w:p>
      <w:pPr>
        <w:pStyle w:val="Heading2"/>
      </w:pPr>
      <w:r>
        <w:t xml:space="preserve">Q3. Which emotion pairs co-occur most, and does the baseline preserve these dependencies?</w:t>
      </w:r>
    </w:p>
    <w:p>
      <w:pPr>
        <w:keepNext/>
        <w:spacing w:before="120"/>
        <w:jc w:val="center"/>
      </w:pPr>
      <w:r>
        <w:drawing>
          <wp:inline distT="0" distB="0" distL="0" distR="0">
            <wp:extent cx="571500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6.</w:t>
      </w:r>
      <w:r>
        <w:rPr>
          <w:i w:val="false"/>
          <w:iCs w:val="false"/>
          <w:color w:val="3D4A5C"/>
          <w:sz w:val="19"/>
          <w:szCs w:val="19"/>
        </w:rPr>
        <w:t xml:space="preserve"> For the 15 most frequent training pairs: true co-occurrence on test versus predicted co-occurrence (τ = 0.5).</w:t>
      </w:r>
    </w:p>
    <w:p>
      <w:pPr>
        <w:keepNext/>
        <w:spacing w:after="200" w:before="60"/>
        <w:jc w:val="center"/>
      </w:pPr>
      <w:r>
        <w:rPr>
          <w:b/>
          <w:bCs/>
          <w:i w:val="false"/>
          <w:iCs w:val="false"/>
          <w:color w:val="3D4A5C"/>
          <w:sz w:val="19"/>
          <w:szCs w:val="19"/>
        </w:rPr>
        <w:t xml:space="preserve">Table 18.</w:t>
      </w:r>
      <w:r>
        <w:rPr>
          <w:i w:val="false"/>
          <w:iCs w:val="false"/>
          <w:color w:val="3D4A5C"/>
          <w:sz w:val="19"/>
          <w:szCs w:val="19"/>
        </w:rPr>
        <w:t xml:space="preserve"> Global dependency preservation on test (378 label pairs).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231"/>
        <w:gridCol w:w="1116"/>
        <w:gridCol w:w="913"/>
        <w:gridCol w:w="913"/>
        <w:gridCol w:w="1014"/>
        <w:gridCol w:w="1014"/>
        <w:gridCol w:w="913"/>
        <w:gridCol w:w="912"/>
      </w:tblGrid>
      <w:tr>
        <w:trPr>
          <w:tblHeader/>
        </w:trPr>
        <w:tc>
          <w:tcPr>
            <w:tcW w:type="dxa" w:w="2231"/>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Model</w:t>
            </w:r>
          </w:p>
        </w:tc>
        <w:tc>
          <w:tcPr>
            <w:tcW w:type="dxa" w:w="1116"/>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r (pair counts)</w:t>
            </w:r>
          </w:p>
        </w:tc>
        <w:tc>
          <w:tcPr>
            <w:tcW w:type="dxa" w:w="91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r (phi)</w:t>
            </w:r>
          </w:p>
        </w:tc>
        <w:tc>
          <w:tcPr>
            <w:tcW w:type="dxa" w:w="91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ρ (phi)</w:t>
            </w:r>
          </w:p>
        </w:tc>
        <w:tc>
          <w:tcPr>
            <w:tcW w:type="dxa" w:w="1014"/>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True pairs</w:t>
            </w:r>
          </w:p>
        </w:tc>
        <w:tc>
          <w:tcPr>
            <w:tcW w:type="dxa" w:w="1014"/>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Pred. pairs</w:t>
            </w:r>
          </w:p>
        </w:tc>
        <w:tc>
          <w:tcPr>
            <w:tcW w:type="dxa" w:w="91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True |Y|</w:t>
            </w:r>
          </w:p>
        </w:tc>
        <w:tc>
          <w:tcPr>
            <w:tcW w:type="dxa" w:w="91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Pred. |Y|</w:t>
            </w:r>
          </w:p>
        </w:tc>
      </w:tr>
      <w:tr>
        <w:tc>
          <w:tcPr>
            <w:tcW w:type="dxa" w:w="223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TF-IDF + OvR LR</w:t>
            </w:r>
          </w:p>
        </w:tc>
        <w:tc>
          <w:tcPr>
            <w:tcW w:type="dxa" w:w="111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0.921</w:t>
            </w:r>
          </w:p>
        </w:tc>
        <w:tc>
          <w:tcPr>
            <w:tcW w:type="dxa" w:w="91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0.918</w:t>
            </w:r>
          </w:p>
        </w:tc>
        <w:tc>
          <w:tcPr>
            <w:tcW w:type="dxa" w:w="91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0.844</w:t>
            </w:r>
          </w:p>
        </w:tc>
        <w:tc>
          <w:tcPr>
            <w:tcW w:type="dxa" w:w="1014"/>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2,466</w:t>
            </w:r>
          </w:p>
        </w:tc>
        <w:tc>
          <w:tcPr>
            <w:tcW w:type="dxa" w:w="1014"/>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4,698</w:t>
            </w:r>
          </w:p>
        </w:tc>
        <w:tc>
          <w:tcPr>
            <w:tcW w:type="dxa" w:w="91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1.907</w:t>
            </w:r>
          </w:p>
        </w:tc>
        <w:tc>
          <w:tcPr>
            <w:tcW w:type="dxa" w:w="91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2.304</w:t>
            </w:r>
          </w:p>
        </w:tc>
      </w:tr>
      <w:tr>
        <w:tc>
          <w:tcPr>
            <w:tcW w:type="dxa" w:w="2231"/>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BiLSTM</w:t>
            </w:r>
          </w:p>
        </w:tc>
        <w:tc>
          <w:tcPr>
            <w:tcW w:type="dxa" w:w="111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0.940</w:t>
            </w:r>
          </w:p>
        </w:tc>
        <w:tc>
          <w:tcPr>
            <w:tcW w:type="dxa" w:w="91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0.931</w:t>
            </w:r>
          </w:p>
        </w:tc>
        <w:tc>
          <w:tcPr>
            <w:tcW w:type="dxa" w:w="91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0.887</w:t>
            </w:r>
          </w:p>
        </w:tc>
        <w:tc>
          <w:tcPr>
            <w:tcW w:type="dxa" w:w="101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2,466</w:t>
            </w:r>
          </w:p>
        </w:tc>
        <w:tc>
          <w:tcPr>
            <w:tcW w:type="dxa" w:w="1014"/>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1,658</w:t>
            </w:r>
          </w:p>
        </w:tc>
        <w:tc>
          <w:tcPr>
            <w:tcW w:type="dxa" w:w="91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1.907</w:t>
            </w:r>
          </w:p>
        </w:tc>
        <w:tc>
          <w:tcPr>
            <w:tcW w:type="dxa" w:w="91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1.577</w:t>
            </w:r>
          </w:p>
        </w:tc>
      </w:tr>
      <w:tr>
        <w:tc>
          <w:tcPr>
            <w:tcW w:type="dxa" w:w="2231"/>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PhoBERT-base-v2</w:t>
            </w:r>
          </w:p>
        </w:tc>
        <w:tc>
          <w:tcPr>
            <w:tcW w:type="dxa" w:w="111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0.972</w:t>
            </w:r>
          </w:p>
        </w:tc>
        <w:tc>
          <w:tcPr>
            <w:tcW w:type="dxa" w:w="91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0.962</w:t>
            </w:r>
          </w:p>
        </w:tc>
        <w:tc>
          <w:tcPr>
            <w:tcW w:type="dxa" w:w="91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0.915</w:t>
            </w:r>
          </w:p>
        </w:tc>
        <w:tc>
          <w:tcPr>
            <w:tcW w:type="dxa" w:w="1014"/>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2,466</w:t>
            </w:r>
          </w:p>
        </w:tc>
        <w:tc>
          <w:tcPr>
            <w:tcW w:type="dxa" w:w="1014"/>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2,314</w:t>
            </w:r>
          </w:p>
        </w:tc>
        <w:tc>
          <w:tcPr>
            <w:tcW w:type="dxa" w:w="913"/>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1.907</w:t>
            </w:r>
          </w:p>
        </w:tc>
        <w:tc>
          <w:tcPr>
            <w:tcW w:type="dxa" w:w="912"/>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1.826</w:t>
            </w:r>
          </w:p>
        </w:tc>
      </w:tr>
    </w:tbl>
    <w:p>
      <w:pPr>
        <w:spacing w:after="160"/>
      </w:pPr>
    </w:p>
    <w:p>
      <w:pPr>
        <w:spacing w:after="120" w:line="276"/>
        <w:jc w:val="both"/>
      </w:pPr>
      <w:r>
        <w:rPr>
          <w:b/>
          <w:bCs/>
        </w:rPr>
        <w:t xml:space="preserve">Answer.</w:t>
      </w:r>
      <w:r>
        <w:t xml:space="preserve"> The most frequent pairs are disappointment + sadness, anger + annoyance and sadness + grief (Table 6). All models are label-independent by construction, so dependencies can only be learned through the shared representation. PhoBERT preserves them best: the Pearson correlation between true and predicted pair counts over all 378 pairs is 0.972, and it predicts 1.826 labels per comment against 1.907 in the ground truth. TF-IDF with balanced class weights over-predicts (2.304 labels per comment, 4,698 predicted pairs versus 2,466 true ones), inflating hostile pairs such as disgust + anger (2.4×). The BiLSTM under-predicts (1.577 labels per comment) and loses pairs such as excitement + joy (0.41×). PhoBERT's remaining distortion is over-predicting joy + love (1.6×) and disappointment + sadness (1.2×).</w:t>
      </w:r>
    </w:p>
    <w:p>
      <w:pPr>
        <w:pStyle w:val="Heading2"/>
      </w:pPr>
      <w:r>
        <w:t xml:space="preserve">Q4. On which text styles does PhoBERT most outperform the recurrent baseline?</w:t>
      </w:r>
    </w:p>
    <w:p>
      <w:pPr>
        <w:keepNext/>
        <w:spacing w:before="120"/>
        <w:jc w:val="center"/>
      </w:pPr>
      <w:r>
        <w:drawing>
          <wp:inline distT="0" distB="0" distL="0" distR="0">
            <wp:extent cx="5715000" cy="2543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7.</w:t>
      </w:r>
      <w:r>
        <w:rPr>
          <w:i w:val="false"/>
          <w:iCs w:val="false"/>
          <w:color w:val="3D4A5C"/>
          <w:sz w:val="19"/>
          <w:szCs w:val="19"/>
        </w:rPr>
        <w:t xml:space="preserve"> Test Micro-F1 by text-style subset (rules frozen in src/vigo/analysis/text_styles.py before evaluation).</w:t>
      </w:r>
    </w:p>
    <w:p>
      <w:pPr>
        <w:keepNext/>
        <w:spacing w:after="200" w:before="60"/>
        <w:jc w:val="center"/>
      </w:pPr>
      <w:r>
        <w:rPr>
          <w:b/>
          <w:bCs/>
          <w:i w:val="false"/>
          <w:iCs w:val="false"/>
          <w:color w:val="3D4A5C"/>
          <w:sz w:val="19"/>
          <w:szCs w:val="19"/>
        </w:rPr>
        <w:t xml:space="preserve">Table 19.</w:t>
      </w:r>
      <w:r>
        <w:rPr>
          <w:i w:val="false"/>
          <w:iCs w:val="false"/>
          <w:color w:val="3D4A5C"/>
          <w:sz w:val="19"/>
          <w:szCs w:val="19"/>
        </w:rPr>
        <w:t xml:space="preserve"> Macro-F1 by text style; Δ = PhoBERT − BiLSTM; 95% CI from a paired bootstrap (500 resamples) of the Micro-F1 difference.</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1094"/>
        <w:gridCol w:w="2370"/>
        <w:gridCol w:w="638"/>
        <w:gridCol w:w="821"/>
        <w:gridCol w:w="821"/>
        <w:gridCol w:w="957"/>
        <w:gridCol w:w="866"/>
        <w:gridCol w:w="1459"/>
      </w:tblGrid>
      <w:tr>
        <w:trPr>
          <w:tblHeader/>
        </w:trPr>
        <w:tc>
          <w:tcPr>
            <w:tcW w:type="dxa" w:w="1094"/>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Subset</w:t>
            </w:r>
          </w:p>
        </w:tc>
        <w:tc>
          <w:tcPr>
            <w:tcW w:type="dxa" w:w="2370"/>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Rule</w:t>
            </w:r>
          </w:p>
        </w:tc>
        <w:tc>
          <w:tcPr>
            <w:tcW w:type="dxa" w:w="63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n</w:t>
            </w:r>
          </w:p>
        </w:tc>
        <w:tc>
          <w:tcPr>
            <w:tcW w:type="dxa" w:w="82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TF-IDF</w:t>
            </w:r>
          </w:p>
        </w:tc>
        <w:tc>
          <w:tcPr>
            <w:tcW w:type="dxa" w:w="821"/>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BiLSTM</w:t>
            </w:r>
          </w:p>
        </w:tc>
        <w:tc>
          <w:tcPr>
            <w:tcW w:type="dxa" w:w="95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PhoBERT</w:t>
            </w:r>
          </w:p>
        </w:tc>
        <w:tc>
          <w:tcPr>
            <w:tcW w:type="dxa" w:w="866"/>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Δ Macro</w:t>
            </w:r>
          </w:p>
        </w:tc>
        <w:tc>
          <w:tcPr>
            <w:tcW w:type="dxa" w:w="145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5"/>
                <w:szCs w:val="15"/>
              </w:rPr>
              <w:t xml:space="preserve">Δ Micro 95% CI</w:t>
            </w:r>
          </w:p>
        </w:tc>
      </w:tr>
      <w:tr>
        <w:tc>
          <w:tcPr>
            <w:tcW w:type="dxa" w:w="109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all</w:t>
            </w:r>
          </w:p>
        </w:tc>
        <w:tc>
          <w:tcPr>
            <w:tcW w:type="dxa" w:w="2370"/>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all test comments</w:t>
            </w:r>
          </w:p>
        </w:tc>
        <w:tc>
          <w:tcPr>
            <w:tcW w:type="dxa" w:w="63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2,067</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0.542</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0.512</w:t>
            </w:r>
          </w:p>
        </w:tc>
        <w:tc>
          <w:tcPr>
            <w:tcW w:type="dxa" w:w="957"/>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0.629</w:t>
            </w:r>
          </w:p>
        </w:tc>
        <w:tc>
          <w:tcPr>
            <w:tcW w:type="dxa" w:w="866"/>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0.117</w:t>
            </w:r>
          </w:p>
        </w:tc>
        <w:tc>
          <w:tcPr>
            <w:tcW w:type="dxa" w:w="145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[+0.098, +0.128]</w:t>
            </w:r>
          </w:p>
        </w:tc>
      </w:tr>
      <w:tr>
        <w:tc>
          <w:tcPr>
            <w:tcW w:type="dxa" w:w="109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short</w:t>
            </w:r>
          </w:p>
        </w:tc>
        <w:tc>
          <w:tcPr>
            <w:tcW w:type="dxa" w:w="237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&lt;= 5 whitespace tokens</w:t>
            </w:r>
          </w:p>
        </w:tc>
        <w:tc>
          <w:tcPr>
            <w:tcW w:type="dxa" w:w="63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337</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0.575</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0.553</w:t>
            </w:r>
          </w:p>
        </w:tc>
        <w:tc>
          <w:tcPr>
            <w:tcW w:type="dxa" w:w="9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0.658</w:t>
            </w:r>
          </w:p>
        </w:tc>
        <w:tc>
          <w:tcPr>
            <w:tcW w:type="dxa" w:w="86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0.104</w:t>
            </w:r>
          </w:p>
        </w:tc>
        <w:tc>
          <w:tcPr>
            <w:tcW w:type="dxa" w:w="14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[+0.042, +0.108]</w:t>
            </w:r>
          </w:p>
        </w:tc>
      </w:tr>
      <w:tr>
        <w:tc>
          <w:tcPr>
            <w:tcW w:type="dxa" w:w="109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long</w:t>
            </w:r>
          </w:p>
        </w:tc>
        <w:tc>
          <w:tcPr>
            <w:tcW w:type="dxa" w:w="2370"/>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&gt;= 30 whitespace tokens</w:t>
            </w:r>
          </w:p>
        </w:tc>
        <w:tc>
          <w:tcPr>
            <w:tcW w:type="dxa" w:w="63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283</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0.473</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0.414</w:t>
            </w:r>
          </w:p>
        </w:tc>
        <w:tc>
          <w:tcPr>
            <w:tcW w:type="dxa" w:w="957"/>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0.577</w:t>
            </w:r>
          </w:p>
        </w:tc>
        <w:tc>
          <w:tcPr>
            <w:tcW w:type="dxa" w:w="866"/>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0.163</w:t>
            </w:r>
          </w:p>
        </w:tc>
        <w:tc>
          <w:tcPr>
            <w:tcW w:type="dxa" w:w="145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[+0.099, +0.172]</w:t>
            </w:r>
          </w:p>
        </w:tc>
      </w:tr>
      <w:tr>
        <w:tc>
          <w:tcPr>
            <w:tcW w:type="dxa" w:w="109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emoji</w:t>
            </w:r>
          </w:p>
        </w:tc>
        <w:tc>
          <w:tcPr>
            <w:tcW w:type="dxa" w:w="237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&gt;= 1 emoji</w:t>
            </w:r>
          </w:p>
        </w:tc>
        <w:tc>
          <w:tcPr>
            <w:tcW w:type="dxa" w:w="63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536</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0.544</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0.531</w:t>
            </w:r>
          </w:p>
        </w:tc>
        <w:tc>
          <w:tcPr>
            <w:tcW w:type="dxa" w:w="9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0.590</w:t>
            </w:r>
          </w:p>
        </w:tc>
        <w:tc>
          <w:tcPr>
            <w:tcW w:type="dxa" w:w="86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0.059</w:t>
            </w:r>
          </w:p>
        </w:tc>
        <w:tc>
          <w:tcPr>
            <w:tcW w:type="dxa" w:w="14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[+0.019, +0.077]</w:t>
            </w:r>
          </w:p>
        </w:tc>
      </w:tr>
      <w:tr>
        <w:tc>
          <w:tcPr>
            <w:tcW w:type="dxa" w:w="109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emoji_heavy</w:t>
            </w:r>
          </w:p>
        </w:tc>
        <w:tc>
          <w:tcPr>
            <w:tcW w:type="dxa" w:w="2370"/>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&gt;= 2 emoji characters</w:t>
            </w:r>
          </w:p>
        </w:tc>
        <w:tc>
          <w:tcPr>
            <w:tcW w:type="dxa" w:w="63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180</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0.557</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0.531</w:t>
            </w:r>
          </w:p>
        </w:tc>
        <w:tc>
          <w:tcPr>
            <w:tcW w:type="dxa" w:w="957"/>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0.619</w:t>
            </w:r>
          </w:p>
        </w:tc>
        <w:tc>
          <w:tcPr>
            <w:tcW w:type="dxa" w:w="866"/>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0.088</w:t>
            </w:r>
          </w:p>
        </w:tc>
        <w:tc>
          <w:tcPr>
            <w:tcW w:type="dxa" w:w="145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[+0.024, +0.105]</w:t>
            </w:r>
          </w:p>
        </w:tc>
      </w:tr>
      <w:tr>
        <w:tc>
          <w:tcPr>
            <w:tcW w:type="dxa" w:w="109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emoticon</w:t>
            </w:r>
          </w:p>
        </w:tc>
        <w:tc>
          <w:tcPr>
            <w:tcW w:type="dxa" w:w="237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&gt;= 1 ASCII emoticon</w:t>
            </w:r>
          </w:p>
        </w:tc>
        <w:tc>
          <w:tcPr>
            <w:tcW w:type="dxa" w:w="63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236</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0.493</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0.419</w:t>
            </w:r>
          </w:p>
        </w:tc>
        <w:tc>
          <w:tcPr>
            <w:tcW w:type="dxa" w:w="9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0.608</w:t>
            </w:r>
          </w:p>
        </w:tc>
        <w:tc>
          <w:tcPr>
            <w:tcW w:type="dxa" w:w="86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0.189</w:t>
            </w:r>
          </w:p>
        </w:tc>
        <w:tc>
          <w:tcPr>
            <w:tcW w:type="dxa" w:w="14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[+0.099, +0.179]</w:t>
            </w:r>
          </w:p>
        </w:tc>
      </w:tr>
      <w:tr>
        <w:tc>
          <w:tcPr>
            <w:tcW w:type="dxa" w:w="109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teencode</w:t>
            </w:r>
          </w:p>
        </w:tc>
        <w:tc>
          <w:tcPr>
            <w:tcW w:type="dxa" w:w="2370"/>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&gt;= 1 multi-character teencode-dictionary token</w:t>
            </w:r>
          </w:p>
        </w:tc>
        <w:tc>
          <w:tcPr>
            <w:tcW w:type="dxa" w:w="638"/>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509</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0.501</w:t>
            </w:r>
          </w:p>
        </w:tc>
        <w:tc>
          <w:tcPr>
            <w:tcW w:type="dxa" w:w="821"/>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0.468</w:t>
            </w:r>
          </w:p>
        </w:tc>
        <w:tc>
          <w:tcPr>
            <w:tcW w:type="dxa" w:w="957"/>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0.596</w:t>
            </w:r>
          </w:p>
        </w:tc>
        <w:tc>
          <w:tcPr>
            <w:tcW w:type="dxa" w:w="866"/>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0.128</w:t>
            </w:r>
          </w:p>
        </w:tc>
        <w:tc>
          <w:tcPr>
            <w:tcW w:type="dxa" w:w="1459"/>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[+0.099, +0.155]</w:t>
            </w:r>
          </w:p>
        </w:tc>
      </w:tr>
      <w:tr>
        <w:tc>
          <w:tcPr>
            <w:tcW w:type="dxa" w:w="109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plain</w:t>
            </w:r>
          </w:p>
        </w:tc>
        <w:tc>
          <w:tcPr>
            <w:tcW w:type="dxa" w:w="237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not short, no emoji/emoticon/teencode</w:t>
            </w:r>
          </w:p>
        </w:tc>
        <w:tc>
          <w:tcPr>
            <w:tcW w:type="dxa" w:w="63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793</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0.526</w:t>
            </w:r>
          </w:p>
        </w:tc>
        <w:tc>
          <w:tcPr>
            <w:tcW w:type="dxa" w:w="821"/>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0.486</w:t>
            </w:r>
          </w:p>
        </w:tc>
        <w:tc>
          <w:tcPr>
            <w:tcW w:type="dxa" w:w="9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0.628</w:t>
            </w:r>
          </w:p>
        </w:tc>
        <w:tc>
          <w:tcPr>
            <w:tcW w:type="dxa" w:w="86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0.142</w:t>
            </w:r>
          </w:p>
        </w:tc>
        <w:tc>
          <w:tcPr>
            <w:tcW w:type="dxa" w:w="145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5"/>
                <w:szCs w:val="15"/>
              </w:rPr>
              <w:t xml:space="preserve">[+0.128, +0.174]</w:t>
            </w:r>
          </w:p>
        </w:tc>
      </w:tr>
    </w:tbl>
    <w:p>
      <w:pPr>
        <w:spacing w:after="160"/>
      </w:pPr>
    </w:p>
    <w:p>
      <w:pPr>
        <w:spacing w:after="120" w:line="276"/>
        <w:jc w:val="both"/>
      </w:pPr>
      <w:r>
        <w:rPr>
          <w:b/>
          <w:bCs/>
        </w:rPr>
        <w:t xml:space="preserve">Answer.</w:t>
      </w:r>
      <w:r>
        <w:t xml:space="preserve"> PhoBERT outperforms the BiLSTM on every subset, and every bootstrap interval excludes zero. The largest Macro-F1 gains are on comments with ASCII emoticons (+0.189), long comments (+0.163) and teencode comments (+0.128) — styles where the emotion must be inferred from context rather than a single cue. The smallest gains are on emoji comments (+0.059) and short comments (+0.104): an emoji is a strong lexical cue that the BiLSTM learns directly as a token, while PhoBERT only sees its Vietnamese description. This suggests complementing PhoBERT with an emoji-aware encoder (ViSoBERT), which the ensemble does.</w:t>
      </w:r>
    </w:p>
    <w:p>
      <w:pPr>
        <w:pStyle w:val="Heading2"/>
      </w:pPr>
      <w:r>
        <w:t xml:space="preserve">Q5. How sensitive are the outputs to the default threshold of 0.5?</w:t>
      </w:r>
    </w:p>
    <w:p>
      <w:pPr>
        <w:keepNext/>
        <w:spacing w:before="120"/>
        <w:jc w:val="center"/>
      </w:pPr>
      <w:r>
        <w:drawing>
          <wp:inline distT="0" distB="0" distL="0" distR="0">
            <wp:extent cx="5715000" cy="2076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76450"/>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8.</w:t>
      </w:r>
      <w:r>
        <w:rPr>
          <w:i w:val="false"/>
          <w:iCs w:val="false"/>
          <w:color w:val="3D4A5C"/>
          <w:sz w:val="19"/>
          <w:szCs w:val="19"/>
        </w:rPr>
        <w:t xml:space="preserve"> Validation Macro-F1 and Micro-F1 as a function of a global threshold.</w:t>
      </w:r>
    </w:p>
    <w:p>
      <w:pPr>
        <w:keepNext/>
        <w:spacing w:after="200" w:before="60"/>
        <w:jc w:val="center"/>
      </w:pPr>
      <w:r>
        <w:rPr>
          <w:b/>
          <w:bCs/>
          <w:i w:val="false"/>
          <w:iCs w:val="false"/>
          <w:color w:val="3D4A5C"/>
          <w:sz w:val="19"/>
          <w:szCs w:val="19"/>
        </w:rPr>
        <w:t xml:space="preserve">Table 20.</w:t>
      </w:r>
      <w:r>
        <w:rPr>
          <w:i w:val="false"/>
          <w:iCs w:val="false"/>
          <w:color w:val="3D4A5C"/>
          <w:sz w:val="19"/>
          <w:szCs w:val="19"/>
        </w:rPr>
        <w:t xml:space="preserve"> Validation Macro-F1 at several global thresholds.</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206"/>
        <w:gridCol w:w="802"/>
        <w:gridCol w:w="802"/>
        <w:gridCol w:w="802"/>
        <w:gridCol w:w="802"/>
        <w:gridCol w:w="802"/>
        <w:gridCol w:w="802"/>
        <w:gridCol w:w="903"/>
        <w:gridCol w:w="1105"/>
      </w:tblGrid>
      <w:tr>
        <w:trPr>
          <w:tblHeader/>
        </w:trPr>
        <w:tc>
          <w:tcPr>
            <w:tcW w:type="dxa" w:w="2206"/>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6"/>
                <w:szCs w:val="16"/>
              </w:rPr>
              <w:t xml:space="preserve">Model</w:t>
            </w:r>
          </w:p>
        </w:tc>
        <w:tc>
          <w:tcPr>
            <w:tcW w:type="dxa" w:w="8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τ=0.3</w:t>
            </w:r>
          </w:p>
        </w:tc>
        <w:tc>
          <w:tcPr>
            <w:tcW w:type="dxa" w:w="8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τ=0.4</w:t>
            </w:r>
          </w:p>
        </w:tc>
        <w:tc>
          <w:tcPr>
            <w:tcW w:type="dxa" w:w="8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τ=0.5</w:t>
            </w:r>
          </w:p>
        </w:tc>
        <w:tc>
          <w:tcPr>
            <w:tcW w:type="dxa" w:w="8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τ=0.6</w:t>
            </w:r>
          </w:p>
        </w:tc>
        <w:tc>
          <w:tcPr>
            <w:tcW w:type="dxa" w:w="8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τ=0.7</w:t>
            </w:r>
          </w:p>
        </w:tc>
        <w:tc>
          <w:tcPr>
            <w:tcW w:type="dxa" w:w="802"/>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Best τ</w:t>
            </w:r>
          </w:p>
        </w:tc>
        <w:tc>
          <w:tcPr>
            <w:tcW w:type="dxa" w:w="903"/>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F1 at best</w:t>
            </w:r>
          </w:p>
        </w:tc>
        <w:tc>
          <w:tcPr>
            <w:tcW w:type="dxa" w:w="1105"/>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6"/>
                <w:szCs w:val="16"/>
              </w:rPr>
              <w:t xml:space="preserve">Range in [0.3, 0.7]</w:t>
            </w:r>
          </w:p>
        </w:tc>
      </w:tr>
      <w:tr>
        <w:tc>
          <w:tcPr>
            <w:tcW w:type="dxa" w:w="220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TF-IDF + OvR LR</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0.495</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0.517</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0.531</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0.540</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0.523</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0.540</w:t>
            </w:r>
          </w:p>
        </w:tc>
        <w:tc>
          <w:tcPr>
            <w:tcW w:type="dxa" w:w="1105"/>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0.045</w:t>
            </w:r>
          </w:p>
        </w:tc>
      </w:tr>
      <w:tr>
        <w:tc>
          <w:tcPr>
            <w:tcW w:type="dxa" w:w="220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BiLSTM</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0.523</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0.523</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0.519</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0.511</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0.501</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0.31</w:t>
            </w:r>
          </w:p>
        </w:tc>
        <w:tc>
          <w:tcPr>
            <w:tcW w:type="dxa" w:w="9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0.524</w:t>
            </w:r>
          </w:p>
        </w:tc>
        <w:tc>
          <w:tcPr>
            <w:tcW w:type="dxa" w:w="110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0.023</w:t>
            </w:r>
          </w:p>
        </w:tc>
      </w:tr>
      <w:tr>
        <w:tc>
          <w:tcPr>
            <w:tcW w:type="dxa" w:w="220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PhoBERT-base-v2</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0.638</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0.635</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0.632</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0.619</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0.600</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0.29</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0.639</w:t>
            </w:r>
          </w:p>
        </w:tc>
        <w:tc>
          <w:tcPr>
            <w:tcW w:type="dxa" w:w="1105"/>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0.038</w:t>
            </w:r>
          </w:p>
        </w:tc>
      </w:tr>
      <w:tr>
        <w:tc>
          <w:tcPr>
            <w:tcW w:type="dxa" w:w="220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0.617</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0.612</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0.609</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0.604</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0.599</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0.27</w:t>
            </w:r>
          </w:p>
        </w:tc>
        <w:tc>
          <w:tcPr>
            <w:tcW w:type="dxa" w:w="9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0.617</w:t>
            </w:r>
          </w:p>
        </w:tc>
        <w:tc>
          <w:tcPr>
            <w:tcW w:type="dxa" w:w="110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0.019</w:t>
            </w:r>
          </w:p>
        </w:tc>
      </w:tr>
      <w:tr>
        <w:tc>
          <w:tcPr>
            <w:tcW w:type="dxa" w:w="2206"/>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ViSoBERT-14GB</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0.621</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0.623</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0.617</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0.606</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0.585</w:t>
            </w:r>
          </w:p>
        </w:tc>
        <w:tc>
          <w:tcPr>
            <w:tcW w:type="dxa" w:w="802"/>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0.38</w:t>
            </w:r>
          </w:p>
        </w:tc>
        <w:tc>
          <w:tcPr>
            <w:tcW w:type="dxa" w:w="903"/>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0.623</w:t>
            </w:r>
          </w:p>
        </w:tc>
        <w:tc>
          <w:tcPr>
            <w:tcW w:type="dxa" w:w="1105"/>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0.038</w:t>
            </w:r>
          </w:p>
        </w:tc>
      </w:tr>
      <w:tr>
        <w:tc>
          <w:tcPr>
            <w:tcW w:type="dxa" w:w="220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Ensemble (3)</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0.654</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0.652</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0.641</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0.622</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0.586</w:t>
            </w:r>
          </w:p>
        </w:tc>
        <w:tc>
          <w:tcPr>
            <w:tcW w:type="dxa" w:w="802"/>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0.32</w:t>
            </w:r>
          </w:p>
        </w:tc>
        <w:tc>
          <w:tcPr>
            <w:tcW w:type="dxa" w:w="903"/>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0.655</w:t>
            </w:r>
          </w:p>
        </w:tc>
        <w:tc>
          <w:tcPr>
            <w:tcW w:type="dxa" w:w="1105"/>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6"/>
                <w:szCs w:val="16"/>
              </w:rPr>
              <w:t xml:space="preserve">0.069</w:t>
            </w:r>
          </w:p>
        </w:tc>
      </w:tr>
    </w:tbl>
    <w:p>
      <w:pPr>
        <w:spacing w:after="160"/>
      </w:pPr>
    </w:p>
    <w:p>
      <w:pPr>
        <w:keepNext/>
        <w:spacing w:before="120"/>
        <w:jc w:val="center"/>
      </w:pPr>
      <w:r>
        <w:drawing>
          <wp:inline distT="0" distB="0" distL="0" distR="0">
            <wp:extent cx="5715000" cy="1971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71675"/>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9.</w:t>
      </w:r>
      <w:r>
        <w:rPr>
          <w:i w:val="false"/>
          <w:iCs w:val="false"/>
          <w:color w:val="3D4A5C"/>
          <w:sz w:val="19"/>
          <w:szCs w:val="19"/>
        </w:rPr>
        <w:t xml:space="preserve"> Validation-optimal threshold per label for the three required models.</w:t>
      </w:r>
    </w:p>
    <w:p>
      <w:pPr>
        <w:spacing w:after="120" w:line="276"/>
        <w:jc w:val="both"/>
      </w:pPr>
      <w:r>
        <w:rPr>
          <w:b/>
          <w:bCs/>
        </w:rPr>
        <w:t xml:space="preserve">Answer.</w:t>
      </w:r>
      <w:r>
        <w:t xml:space="preserve"> On aggregate, 0.5 is close to optimal for PhoBERT: its validation Macro-F1 curve is flat between about 0.25 and 0.5 (best 0.639 at τ = 0.29 vs 0.632 at 0.5) and falls quickly above 0.6. The baselines behave differently: TF-IDF with balanced class weights prefers τ ≈ 0.6, the BiLSTM τ ≈ 0.31. Per label, however, the optimum varies widely — for PhoBERT from 0.17 (admiration) to 0.69 (caring), median 0.38 — so a single uniform threshold is not what individual labels prefer. Per-label tuning adds 0.023 Macro-F1 on validation but only 0.004 on test, a sign of threshold over-fitting on the small validation set.</w:t>
      </w:r>
    </w:p>
    <w:p>
      <w:pPr>
        <w:pStyle w:val="Heading1"/>
      </w:pPr>
      <w:r>
        <w:t xml:space="preserve">10. Error analysis</w:t>
      </w:r>
    </w:p>
    <w:p>
      <w:pPr>
        <w:spacing w:after="120" w:line="276"/>
        <w:jc w:val="both"/>
      </w:pPr>
      <w:r>
        <w:t xml:space="preserve">We analyse PhoBERT on the test set at τ = 0.5 (error_by_label.csv, error_confusion_pairs.csv, error_by_bucket.csv). The code also extracts 97 cases for manual audit (25 false negatives, 25 false positives, 15 high-cardinality partial matches, and 8 each of short, emoji-heavy, teencode and emoticon comments); the public file lists ids, labels and probabilities only. Four recurring failure modes emerge:</w:t>
      </w:r>
    </w:p>
    <w:p>
      <w:pPr>
        <w:pStyle w:val="ListParagraph"/>
        <w:numPr>
          <w:ilvl w:val="0"/>
          <w:numId w:val="2"/>
        </w:numPr>
        <w:spacing w:after="60" w:line="264"/>
      </w:pPr>
      <w:r>
        <w:rPr>
          <w:b/>
          <w:bCs/>
        </w:rPr>
        <w:t xml:space="preserve">Confusion inside an emotion family.</w:t>
      </w:r>
      <w:r>
        <w:t xml:space="preserve"> The most frequent pattern is a missed annoyance while sadness (24) or disappointment is predicted, followed by disgust ↔ annoyance ↔ anger. These pairs belong to the same families found in the correlation analysis (Section 3.3).</w:t>
      </w:r>
    </w:p>
    <w:p>
      <w:pPr>
        <w:pStyle w:val="ListParagraph"/>
        <w:numPr>
          <w:ilvl w:val="0"/>
          <w:numId w:val="2"/>
        </w:numPr>
        <w:spacing w:after="60" w:line="264"/>
      </w:pPr>
      <w:r>
        <w:rPr>
          <w:b/>
          <w:bCs/>
        </w:rPr>
        <w:t xml:space="preserve">Implicit, context-bound labels.</w:t>
      </w:r>
      <w:r>
        <w:t xml:space="preserve"> Miss rates are highest for disapproval (68.8%), neutral (61.2%), realization (60.0%) and confusion (57.1%); realization is often predicted as neutral and neutral as annoyance.</w:t>
      </w:r>
    </w:p>
    <w:p>
      <w:pPr>
        <w:pStyle w:val="ListParagraph"/>
        <w:numPr>
          <w:ilvl w:val="0"/>
          <w:numId w:val="2"/>
        </w:numPr>
        <w:spacing w:after="60" w:line="264"/>
      </w:pPr>
      <w:r>
        <w:rPr>
          <w:b/>
          <w:bCs/>
        </w:rPr>
        <w:t xml:space="preserve">Pull towards about two labels.</w:t>
      </w:r>
      <w:r>
        <w:t xml:space="preserve"> Single-label comments receive 0.760 spurious labels on average, while comments with four or more labels lose 1.894 labels; exact match falls from 40.9% (|Y| = 1) to 9.1% (|Y| ≥ 4).</w:t>
      </w:r>
    </w:p>
    <w:p>
      <w:pPr>
        <w:pStyle w:val="ListParagraph"/>
        <w:numPr>
          <w:ilvl w:val="0"/>
          <w:numId w:val="2"/>
        </w:numPr>
        <w:spacing w:after="60" w:line="264"/>
      </w:pPr>
      <w:r>
        <w:rPr>
          <w:b/>
          <w:bCs/>
        </w:rPr>
        <w:t xml:space="preserve">Long comments.</w:t>
      </w:r>
      <w:r>
        <w:t xml:space="preserve"> Exact match is 19.8% on long comments versus 44.8% on short ones, with 0.887 vs 0.451 missed labels per comment.</w:t>
      </w:r>
    </w:p>
    <w:p>
      <w:pPr>
        <w:keepNext/>
        <w:spacing w:before="120"/>
        <w:jc w:val="center"/>
      </w:pPr>
      <w:r>
        <w:drawing>
          <wp:inline distT="0" distB="0" distL="0" distR="0">
            <wp:extent cx="4953000" cy="4210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210050"/>
                    </a:xfrm>
                    <a:prstGeom prst="rect">
                      <a:avLst/>
                    </a:prstGeom>
                  </pic:spPr>
                </pic:pic>
              </a:graphicData>
            </a:graphic>
          </wp:inline>
        </w:drawing>
      </w:r>
    </w:p>
    <w:p>
      <w:pPr>
        <w:keepNext w:val="false"/>
        <w:spacing w:after="200" w:before="60"/>
        <w:jc w:val="center"/>
      </w:pPr>
      <w:r>
        <w:rPr>
          <w:b/>
          <w:bCs/>
          <w:i w:val="false"/>
          <w:iCs w:val="false"/>
          <w:color w:val="3D4A5C"/>
          <w:sz w:val="19"/>
          <w:szCs w:val="19"/>
        </w:rPr>
        <w:t xml:space="preserve">Figure 10.</w:t>
      </w:r>
      <w:r>
        <w:rPr>
          <w:i w:val="false"/>
          <w:iCs w:val="false"/>
          <w:color w:val="3D4A5C"/>
          <w:sz w:val="19"/>
          <w:szCs w:val="19"/>
        </w:rPr>
        <w:t xml:space="preserve"> Missed true label (rows) versus spuriously predicted label (columns) in the same test comment, PhoBERT.</w:t>
      </w:r>
    </w:p>
    <w:p>
      <w:pPr>
        <w:keepNext/>
        <w:spacing w:after="200" w:before="60"/>
        <w:jc w:val="center"/>
      </w:pPr>
      <w:r>
        <w:rPr>
          <w:b/>
          <w:bCs/>
          <w:i w:val="false"/>
          <w:iCs w:val="false"/>
          <w:color w:val="3D4A5C"/>
          <w:sz w:val="19"/>
          <w:szCs w:val="19"/>
        </w:rPr>
        <w:t xml:space="preserve">Table 21.</w:t>
      </w:r>
      <w:r>
        <w:rPr>
          <w:i w:val="false"/>
          <w:iCs w:val="false"/>
          <w:color w:val="3D4A5C"/>
          <w:sz w:val="19"/>
          <w:szCs w:val="19"/>
        </w:rPr>
        <w:t xml:space="preserve"> Labels with the most false negatives (PhoBERT, test).</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927"/>
        <w:gridCol w:w="1220"/>
        <w:gridCol w:w="1220"/>
        <w:gridCol w:w="1220"/>
        <w:gridCol w:w="1220"/>
        <w:gridCol w:w="1219"/>
      </w:tblGrid>
      <w:tr>
        <w:trPr>
          <w:tblHeader/>
        </w:trPr>
        <w:tc>
          <w:tcPr>
            <w:tcW w:type="dxa" w:w="2927"/>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Label</w:t>
            </w:r>
          </w:p>
        </w:tc>
        <w:tc>
          <w:tcPr>
            <w:tcW w:type="dxa" w:w="122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Support</w:t>
            </w:r>
          </w:p>
        </w:tc>
        <w:tc>
          <w:tcPr>
            <w:tcW w:type="dxa" w:w="122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FN</w:t>
            </w:r>
          </w:p>
        </w:tc>
        <w:tc>
          <w:tcPr>
            <w:tcW w:type="dxa" w:w="122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FP</w:t>
            </w:r>
          </w:p>
        </w:tc>
        <w:tc>
          <w:tcPr>
            <w:tcW w:type="dxa" w:w="1220"/>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Miss rate</w:t>
            </w:r>
          </w:p>
        </w:tc>
        <w:tc>
          <w:tcPr>
            <w:tcW w:type="dxa" w:w="1219"/>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FP per 100</w:t>
            </w:r>
          </w:p>
        </w:tc>
      </w:tr>
      <w:tr>
        <w:tc>
          <w:tcPr>
            <w:tcW w:type="dxa" w:w="292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annoyance</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343</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145</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101</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42.3%</w:t>
            </w:r>
          </w:p>
        </w:tc>
        <w:tc>
          <w:tcPr>
            <w:tcW w:type="dxa" w:w="121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4.89</w:t>
            </w:r>
          </w:p>
        </w:tc>
      </w:tr>
      <w:tr>
        <w:tc>
          <w:tcPr>
            <w:tcW w:type="dxa" w:w="292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amusement</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374</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105</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59</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28.1%</w:t>
            </w:r>
          </w:p>
        </w:tc>
        <w:tc>
          <w:tcPr>
            <w:tcW w:type="dxa" w:w="121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2.85</w:t>
            </w:r>
          </w:p>
        </w:tc>
      </w:tr>
      <w:tr>
        <w:tc>
          <w:tcPr>
            <w:tcW w:type="dxa" w:w="292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disappointment</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197</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90</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97</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45.7%</w:t>
            </w:r>
          </w:p>
        </w:tc>
        <w:tc>
          <w:tcPr>
            <w:tcW w:type="dxa" w:w="121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4.69</w:t>
            </w:r>
          </w:p>
        </w:tc>
      </w:tr>
      <w:tr>
        <w:tc>
          <w:tcPr>
            <w:tcW w:type="dxa" w:w="292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joy</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204</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80</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77</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39.2%</w:t>
            </w:r>
          </w:p>
        </w:tc>
        <w:tc>
          <w:tcPr>
            <w:tcW w:type="dxa" w:w="121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3.73</w:t>
            </w:r>
          </w:p>
        </w:tc>
      </w:tr>
      <w:tr>
        <w:tc>
          <w:tcPr>
            <w:tcW w:type="dxa" w:w="292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anger</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189</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78</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58</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41.3%</w:t>
            </w:r>
          </w:p>
        </w:tc>
        <w:tc>
          <w:tcPr>
            <w:tcW w:type="dxa" w:w="121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2.81</w:t>
            </w:r>
          </w:p>
        </w:tc>
      </w:tr>
      <w:tr>
        <w:tc>
          <w:tcPr>
            <w:tcW w:type="dxa" w:w="292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disapproval</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112</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77</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45</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68.8%</w:t>
            </w:r>
          </w:p>
        </w:tc>
        <w:tc>
          <w:tcPr>
            <w:tcW w:type="dxa" w:w="121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2.18</w:t>
            </w:r>
          </w:p>
        </w:tc>
      </w:tr>
      <w:tr>
        <w:tc>
          <w:tcPr>
            <w:tcW w:type="dxa" w:w="292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disgust</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141</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75</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57</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53.2%</w:t>
            </w:r>
          </w:p>
        </w:tc>
        <w:tc>
          <w:tcPr>
            <w:tcW w:type="dxa" w:w="121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2.76</w:t>
            </w:r>
          </w:p>
        </w:tc>
      </w:tr>
      <w:tr>
        <w:tc>
          <w:tcPr>
            <w:tcW w:type="dxa" w:w="292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neutral</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116</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71</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52</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61.2%</w:t>
            </w:r>
          </w:p>
        </w:tc>
        <w:tc>
          <w:tcPr>
            <w:tcW w:type="dxa" w:w="121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2.52</w:t>
            </w:r>
          </w:p>
        </w:tc>
      </w:tr>
      <w:tr>
        <w:tc>
          <w:tcPr>
            <w:tcW w:type="dxa" w:w="2927"/>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sadness</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345</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70</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131</w:t>
            </w:r>
          </w:p>
        </w:tc>
        <w:tc>
          <w:tcPr>
            <w:tcW w:type="dxa" w:w="1220"/>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20.3%</w:t>
            </w:r>
          </w:p>
        </w:tc>
        <w:tc>
          <w:tcPr>
            <w:tcW w:type="dxa" w:w="1219"/>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6.34</w:t>
            </w:r>
          </w:p>
        </w:tc>
      </w:tr>
      <w:tr>
        <w:tc>
          <w:tcPr>
            <w:tcW w:type="dxa" w:w="2927"/>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realization</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95</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57</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39</w:t>
            </w:r>
          </w:p>
        </w:tc>
        <w:tc>
          <w:tcPr>
            <w:tcW w:type="dxa" w:w="1220"/>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60.0%</w:t>
            </w:r>
          </w:p>
        </w:tc>
        <w:tc>
          <w:tcPr>
            <w:tcW w:type="dxa" w:w="1219"/>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1.89</w:t>
            </w:r>
          </w:p>
        </w:tc>
      </w:tr>
    </w:tbl>
    <w:p>
      <w:pPr>
        <w:spacing w:after="160"/>
      </w:pPr>
    </w:p>
    <w:p>
      <w:pPr>
        <w:keepNext/>
        <w:spacing w:after="200" w:before="60"/>
        <w:jc w:val="center"/>
      </w:pPr>
      <w:r>
        <w:rPr>
          <w:b/>
          <w:bCs/>
          <w:i w:val="false"/>
          <w:iCs w:val="false"/>
          <w:color w:val="3D4A5C"/>
          <w:sz w:val="19"/>
          <w:szCs w:val="19"/>
        </w:rPr>
        <w:t xml:space="preserve">Table 22.</w:t>
      </w:r>
      <w:r>
        <w:rPr>
          <w:i w:val="false"/>
          <w:iCs w:val="false"/>
          <w:color w:val="3D4A5C"/>
          <w:sz w:val="19"/>
          <w:szCs w:val="19"/>
        </w:rPr>
        <w:t xml:space="preserve"> Error profile by text style and by label cardinality (PhoBERT, test).</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2314"/>
        <w:gridCol w:w="926"/>
        <w:gridCol w:w="1157"/>
        <w:gridCol w:w="1157"/>
        <w:gridCol w:w="1157"/>
        <w:gridCol w:w="1157"/>
        <w:gridCol w:w="1158"/>
      </w:tblGrid>
      <w:tr>
        <w:trPr>
          <w:tblHeader/>
        </w:trPr>
        <w:tc>
          <w:tcPr>
            <w:tcW w:type="dxa" w:w="2314"/>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8"/>
                <w:szCs w:val="18"/>
              </w:rPr>
              <w:t xml:space="preserve">Bucket</w:t>
            </w:r>
          </w:p>
        </w:tc>
        <w:tc>
          <w:tcPr>
            <w:tcW w:type="dxa" w:w="926"/>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n</w:t>
            </w:r>
          </w:p>
        </w:tc>
        <w:tc>
          <w:tcPr>
            <w:tcW w:type="dxa" w:w="115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Exact match</w:t>
            </w:r>
          </w:p>
        </w:tc>
        <w:tc>
          <w:tcPr>
            <w:tcW w:type="dxa" w:w="115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Samples-F1</w:t>
            </w:r>
          </w:p>
        </w:tc>
        <w:tc>
          <w:tcPr>
            <w:tcW w:type="dxa" w:w="115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Micro-F1</w:t>
            </w:r>
          </w:p>
        </w:tc>
        <w:tc>
          <w:tcPr>
            <w:tcW w:type="dxa" w:w="1157"/>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FN / comment</w:t>
            </w:r>
          </w:p>
        </w:tc>
        <w:tc>
          <w:tcPr>
            <w:tcW w:type="dxa" w:w="1158"/>
            <w:shd w:fill="DCE8FB" w:color="auto" w:val="clear"/>
            <w:tcMar>
              <w:top w:type="dxa" w:w="40"/>
              <w:left w:type="dxa" w:w="90"/>
              <w:bottom w:type="dxa" w:w="40"/>
              <w:right w:type="dxa" w:w="90"/>
            </w:tcMar>
          </w:tcPr>
          <w:p>
            <w:pPr>
              <w:jc w:val="right"/>
            </w:pPr>
            <w:r>
              <w:rPr>
                <w:rFonts w:ascii="Times New Roman" w:cs="Times New Roman" w:eastAsia="Times New Roman" w:hAnsi="Times New Roman"/>
                <w:b/>
                <w:bCs/>
                <w:sz w:val="18"/>
                <w:szCs w:val="18"/>
              </w:rPr>
              <w:t xml:space="preserve">FP / comment</w:t>
            </w:r>
          </w:p>
        </w:tc>
      </w:tr>
      <w:tr>
        <w:tc>
          <w:tcPr>
            <w:tcW w:type="dxa" w:w="231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all</w:t>
            </w:r>
          </w:p>
        </w:tc>
        <w:tc>
          <w:tcPr>
            <w:tcW w:type="dxa" w:w="92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2,067</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0.294</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0.628</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0.646</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0.701</w:t>
            </w:r>
          </w:p>
        </w:tc>
        <w:tc>
          <w:tcPr>
            <w:tcW w:type="dxa" w:w="115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0.620</w:t>
            </w:r>
          </w:p>
        </w:tc>
      </w:tr>
      <w:tr>
        <w:tc>
          <w:tcPr>
            <w:tcW w:type="dxa" w:w="231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style=short</w:t>
            </w:r>
          </w:p>
        </w:tc>
        <w:tc>
          <w:tcPr>
            <w:tcW w:type="dxa" w:w="92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337</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0.448</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0.700</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0.703</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0.451</w:t>
            </w:r>
          </w:p>
        </w:tc>
        <w:tc>
          <w:tcPr>
            <w:tcW w:type="dxa" w:w="115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0.490</w:t>
            </w:r>
          </w:p>
        </w:tc>
      </w:tr>
      <w:tr>
        <w:tc>
          <w:tcPr>
            <w:tcW w:type="dxa" w:w="231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style=long</w:t>
            </w:r>
          </w:p>
        </w:tc>
        <w:tc>
          <w:tcPr>
            <w:tcW w:type="dxa" w:w="92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283</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0.198</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0.600</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0.622</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0.887</w:t>
            </w:r>
          </w:p>
        </w:tc>
        <w:tc>
          <w:tcPr>
            <w:tcW w:type="dxa" w:w="115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0.767</w:t>
            </w:r>
          </w:p>
        </w:tc>
      </w:tr>
      <w:tr>
        <w:tc>
          <w:tcPr>
            <w:tcW w:type="dxa" w:w="231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style=emoji</w:t>
            </w:r>
          </w:p>
        </w:tc>
        <w:tc>
          <w:tcPr>
            <w:tcW w:type="dxa" w:w="92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536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0.308</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0.663</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0.665</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0.660</w:t>
            </w:r>
          </w:p>
        </w:tc>
        <w:tc>
          <w:tcPr>
            <w:tcW w:type="dxa" w:w="115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0.659</w:t>
            </w:r>
          </w:p>
        </w:tc>
      </w:tr>
      <w:tr>
        <w:tc>
          <w:tcPr>
            <w:tcW w:type="dxa" w:w="231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style=emoji_heavy</w:t>
            </w:r>
          </w:p>
        </w:tc>
        <w:tc>
          <w:tcPr>
            <w:tcW w:type="dxa" w:w="92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180</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0.333</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0.702</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0.704</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0.611</w:t>
            </w:r>
          </w:p>
        </w:tc>
        <w:tc>
          <w:tcPr>
            <w:tcW w:type="dxa" w:w="115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0.622</w:t>
            </w:r>
          </w:p>
        </w:tc>
      </w:tr>
      <w:tr>
        <w:tc>
          <w:tcPr>
            <w:tcW w:type="dxa" w:w="231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style=emoticon</w:t>
            </w:r>
          </w:p>
        </w:tc>
        <w:tc>
          <w:tcPr>
            <w:tcW w:type="dxa" w:w="92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236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0.305</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0.674</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0.696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0.669</w:t>
            </w:r>
          </w:p>
        </w:tc>
        <w:tc>
          <w:tcPr>
            <w:tcW w:type="dxa" w:w="115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0.521</w:t>
            </w:r>
          </w:p>
        </w:tc>
      </w:tr>
      <w:tr>
        <w:tc>
          <w:tcPr>
            <w:tcW w:type="dxa" w:w="231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style=teencode</w:t>
            </w:r>
          </w:p>
        </w:tc>
        <w:tc>
          <w:tcPr>
            <w:tcW w:type="dxa" w:w="92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509</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0.267</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0.610</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0.629</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0.731</w:t>
            </w:r>
          </w:p>
        </w:tc>
        <w:tc>
          <w:tcPr>
            <w:tcW w:type="dxa" w:w="115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0.699</w:t>
            </w:r>
          </w:p>
        </w:tc>
      </w:tr>
      <w:tr>
        <w:tc>
          <w:tcPr>
            <w:tcW w:type="dxa" w:w="231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style=plain</w:t>
            </w:r>
          </w:p>
        </w:tc>
        <w:tc>
          <w:tcPr>
            <w:tcW w:type="dxa" w:w="92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793</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0.259</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0.602</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0.631</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0.749</w:t>
            </w:r>
          </w:p>
        </w:tc>
        <w:tc>
          <w:tcPr>
            <w:tcW w:type="dxa" w:w="115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0.618</w:t>
            </w:r>
          </w:p>
        </w:tc>
      </w:tr>
      <w:tr>
        <w:tc>
          <w:tcPr>
            <w:tcW w:type="dxa" w:w="231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|Y|=1</w:t>
            </w:r>
          </w:p>
        </w:tc>
        <w:tc>
          <w:tcPr>
            <w:tcW w:type="dxa" w:w="92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695</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0.409</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0.592</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0.570</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0.299</w:t>
            </w:r>
          </w:p>
        </w:tc>
        <w:tc>
          <w:tcPr>
            <w:tcW w:type="dxa" w:w="115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0.760</w:t>
            </w:r>
          </w:p>
        </w:tc>
      </w:tr>
      <w:tr>
        <w:tc>
          <w:tcPr>
            <w:tcW w:type="dxa" w:w="231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|Y|=2</w:t>
            </w:r>
          </w:p>
        </w:tc>
        <w:tc>
          <w:tcPr>
            <w:tcW w:type="dxa" w:w="92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946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0.276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0.637</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0.656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0.728</w:t>
            </w:r>
          </w:p>
        </w:tc>
        <w:tc>
          <w:tcPr>
            <w:tcW w:type="dxa" w:w="115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0.604</w:t>
            </w:r>
          </w:p>
        </w:tc>
      </w:tr>
      <w:tr>
        <w:tc>
          <w:tcPr>
            <w:tcW w:type="dxa" w:w="2314"/>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|Y|=3</w:t>
            </w:r>
          </w:p>
        </w:tc>
        <w:tc>
          <w:tcPr>
            <w:tcW w:type="dxa" w:w="926"/>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360</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0.156</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0.668</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0.689</w:t>
            </w:r>
          </w:p>
        </w:tc>
        <w:tc>
          <w:tcPr>
            <w:tcW w:type="dxa" w:w="1157"/>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1.186</w:t>
            </w:r>
          </w:p>
        </w:tc>
        <w:tc>
          <w:tcPr>
            <w:tcW w:type="dxa" w:w="1158"/>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0.450</w:t>
            </w:r>
          </w:p>
        </w:tc>
      </w:tr>
      <w:tr>
        <w:tc>
          <w:tcPr>
            <w:tcW w:type="dxa" w:w="231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8"/>
                <w:szCs w:val="18"/>
              </w:rPr>
              <w:t xml:space="preserve">|Y|&gt;=4</w:t>
            </w:r>
          </w:p>
        </w:tc>
        <w:tc>
          <w:tcPr>
            <w:tcW w:type="dxa" w:w="926"/>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66</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0.091</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0.645</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0.673</w:t>
            </w:r>
          </w:p>
        </w:tc>
        <w:tc>
          <w:tcPr>
            <w:tcW w:type="dxa" w:w="1157"/>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1.894</w:t>
            </w:r>
          </w:p>
        </w:tc>
        <w:tc>
          <w:tcPr>
            <w:tcW w:type="dxa" w:w="1158"/>
            <w:shd w:fill="F6F8FB" w:color="auto" w:val="clear"/>
            <w:tcMar>
              <w:top w:type="dxa" w:w="40"/>
              <w:left w:type="dxa" w:w="90"/>
              <w:bottom w:type="dxa" w:w="40"/>
              <w:right w:type="dxa" w:w="90"/>
            </w:tcMar>
          </w:tcPr>
          <w:p>
            <w:pPr>
              <w:jc w:val="right"/>
            </w:pPr>
            <w:r>
              <w:rPr>
                <w:rFonts w:ascii="Times New Roman" w:cs="Times New Roman" w:eastAsia="Times New Roman" w:hAnsi="Times New Roman"/>
                <w:b w:val="false"/>
                <w:bCs w:val="false"/>
                <w:sz w:val="18"/>
                <w:szCs w:val="18"/>
              </w:rPr>
              <w:t xml:space="preserve">0.318</w:t>
            </w:r>
          </w:p>
        </w:tc>
      </w:tr>
    </w:tbl>
    <w:p>
      <w:pPr>
        <w:spacing w:after="160"/>
      </w:pPr>
    </w:p>
    <w:p>
      <w:pPr>
        <w:keepNext/>
        <w:spacing w:after="200" w:before="60"/>
        <w:jc w:val="center"/>
      </w:pPr>
      <w:r>
        <w:rPr>
          <w:b/>
          <w:bCs/>
          <w:i w:val="false"/>
          <w:iCs w:val="false"/>
          <w:color w:val="3D4A5C"/>
          <w:sz w:val="19"/>
          <w:szCs w:val="19"/>
        </w:rPr>
        <w:t xml:space="preserve">Table 23.</w:t>
      </w:r>
      <w:r>
        <w:rPr>
          <w:i w:val="false"/>
          <w:iCs w:val="false"/>
          <w:color w:val="3D4A5C"/>
          <w:sz w:val="19"/>
          <w:szCs w:val="19"/>
        </w:rPr>
        <w:t xml:space="preserve"> Example audited cases (public version: ids and labels only).</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1404"/>
        <w:gridCol w:w="1103"/>
        <w:gridCol w:w="1605"/>
        <w:gridCol w:w="1605"/>
        <w:gridCol w:w="3309"/>
      </w:tblGrid>
      <w:tr>
        <w:trPr>
          <w:tblHeader/>
        </w:trPr>
        <w:tc>
          <w:tcPr>
            <w:tcW w:type="dxa" w:w="1404"/>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Type</w:t>
            </w:r>
          </w:p>
        </w:tc>
        <w:tc>
          <w:tcPr>
            <w:tcW w:type="dxa" w:w="1103"/>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Sample id</w:t>
            </w:r>
          </w:p>
        </w:tc>
        <w:tc>
          <w:tcPr>
            <w:tcW w:type="dxa" w:w="1605"/>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True labels</w:t>
            </w:r>
          </w:p>
        </w:tc>
        <w:tc>
          <w:tcPr>
            <w:tcW w:type="dxa" w:w="1605"/>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Predicted</w:t>
            </w:r>
          </w:p>
        </w:tc>
        <w:tc>
          <w:tcPr>
            <w:tcW w:type="dxa" w:w="3309"/>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5"/>
                <w:szCs w:val="15"/>
              </w:rPr>
              <w:t xml:space="preserve">Top probabilities</w:t>
            </w:r>
          </w:p>
        </w:tc>
      </w:tr>
      <w:tr>
        <w:tc>
          <w:tcPr>
            <w:tcW w:type="dxa" w:w="140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3919</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confusion, fear</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(none)</w:t>
            </w:r>
          </w:p>
        </w:tc>
        <w:tc>
          <w:tcPr>
            <w:tcW w:type="dxa" w:w="330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neutral(0.41), curiosity(0.27), confusion(0.13), sadness(0.09)</w:t>
            </w:r>
          </w:p>
        </w:tc>
      </w:tr>
      <w:tr>
        <w:tc>
          <w:tcPr>
            <w:tcW w:type="dxa" w:w="140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15999</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 optimism</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(none)</w:t>
            </w:r>
          </w:p>
        </w:tc>
        <w:tc>
          <w:tcPr>
            <w:tcW w:type="dxa" w:w="33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admiration(0.36), annoyance(0.30), disgust(0.25), anger(0.22)</w:t>
            </w:r>
          </w:p>
        </w:tc>
      </w:tr>
      <w:tr>
        <w:tc>
          <w:tcPr>
            <w:tcW w:type="dxa" w:w="140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tik005017</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caring</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anger, annoyance</w:t>
            </w:r>
          </w:p>
        </w:tc>
        <w:tc>
          <w:tcPr>
            <w:tcW w:type="dxa" w:w="330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anger(0.94), annoyance(0.69), disgust(0.15), disapproval(0.01)</w:t>
            </w:r>
          </w:p>
        </w:tc>
      </w:tr>
      <w:tr>
        <w:tc>
          <w:tcPr>
            <w:tcW w:type="dxa" w:w="140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609</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 relief</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w:t>
            </w:r>
          </w:p>
        </w:tc>
        <w:tc>
          <w:tcPr>
            <w:tcW w:type="dxa" w:w="33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amusement(0.98), excitement(0.49), curiosity(0.35), joy(0.10)</w:t>
            </w:r>
          </w:p>
        </w:tc>
      </w:tr>
      <w:tr>
        <w:tc>
          <w:tcPr>
            <w:tcW w:type="dxa" w:w="140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682</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 neutral</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disgust, anger</w:t>
            </w:r>
          </w:p>
        </w:tc>
        <w:tc>
          <w:tcPr>
            <w:tcW w:type="dxa" w:w="330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anger(0.76), disgust(0.62), annoyance(0.50), surprise(0.07)</w:t>
            </w:r>
          </w:p>
        </w:tc>
      </w:tr>
      <w:tr>
        <w:tc>
          <w:tcPr>
            <w:tcW w:type="dxa" w:w="140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12013</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amusement</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sadness</w:t>
            </w:r>
          </w:p>
        </w:tc>
        <w:tc>
          <w:tcPr>
            <w:tcW w:type="dxa" w:w="33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sadness(1.00), disappointment(0.40), caring(0.09), nervousness(0.02)</w:t>
            </w:r>
          </w:p>
        </w:tc>
      </w:tr>
      <w:tr>
        <w:tc>
          <w:tcPr>
            <w:tcW w:type="dxa" w:w="140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tik013247</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disappointment, sadness</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realization</w:t>
            </w:r>
          </w:p>
        </w:tc>
        <w:tc>
          <w:tcPr>
            <w:tcW w:type="dxa" w:w="330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realization(0.78), remorse(0.49), confusion(0.44), sadness(0.10)</w:t>
            </w:r>
          </w:p>
        </w:tc>
      </w:tr>
      <w:tr>
        <w:tc>
          <w:tcPr>
            <w:tcW w:type="dxa" w:w="140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20465</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approval</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nervousness, disappointment, sadness, annoyance</w:t>
            </w:r>
          </w:p>
        </w:tc>
        <w:tc>
          <w:tcPr>
            <w:tcW w:type="dxa" w:w="33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disappointment(0.82), sadness(0.82), annoyance(0.71), nervousness(0.54)</w:t>
            </w:r>
          </w:p>
        </w:tc>
      </w:tr>
      <w:tr>
        <w:tc>
          <w:tcPr>
            <w:tcW w:type="dxa" w:w="140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14149</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curiosity, neutral</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approval</w:t>
            </w:r>
          </w:p>
        </w:tc>
        <w:tc>
          <w:tcPr>
            <w:tcW w:type="dxa" w:w="330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approval(0.78), caring(0.11), realization(0.09), gratitude(0.04)</w:t>
            </w:r>
          </w:p>
        </w:tc>
      </w:tr>
      <w:tr>
        <w:tc>
          <w:tcPr>
            <w:tcW w:type="dxa" w:w="140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4766</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curiosity, disappointment, annoyance</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curiosity</w:t>
            </w:r>
          </w:p>
        </w:tc>
        <w:tc>
          <w:tcPr>
            <w:tcW w:type="dxa" w:w="33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curiosity(0.61), amusement(0.36), excitement(0.25), desire(0.04)</w:t>
            </w:r>
          </w:p>
        </w:tc>
      </w:tr>
      <w:tr>
        <w:tc>
          <w:tcPr>
            <w:tcW w:type="dxa" w:w="1404"/>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tik012972</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remorse, sadness</w:t>
            </w:r>
          </w:p>
        </w:tc>
        <w:tc>
          <w:tcPr>
            <w:tcW w:type="dxa" w:w="1605"/>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sadness</w:t>
            </w:r>
          </w:p>
        </w:tc>
        <w:tc>
          <w:tcPr>
            <w:tcW w:type="dxa" w:w="3309"/>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sadness(1.00), love(0.33), disappointment(0.29), joy(0.16)</w:t>
            </w:r>
          </w:p>
        </w:tc>
      </w:tr>
      <w:tr>
        <w:tc>
          <w:tcPr>
            <w:tcW w:type="dxa" w:w="1404"/>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false negative</w:t>
            </w:r>
          </w:p>
        </w:tc>
        <w:tc>
          <w:tcPr>
            <w:tcW w:type="dxa" w:w="1103"/>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4040</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surprise, disappointment, annoyance</w:t>
            </w:r>
          </w:p>
        </w:tc>
        <w:tc>
          <w:tcPr>
            <w:tcW w:type="dxa" w:w="1605"/>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disappointment, annoyance</w:t>
            </w:r>
          </w:p>
        </w:tc>
        <w:tc>
          <w:tcPr>
            <w:tcW w:type="dxa" w:w="3309"/>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5"/>
                <w:szCs w:val="15"/>
              </w:rPr>
              <w:t xml:space="preserve">disappointment(0.90), annoyance(0.69), disapproval(0.41), confusion(0.27)</w:t>
            </w:r>
          </w:p>
        </w:tc>
      </w:tr>
    </w:tbl>
    <w:p>
      <w:pPr>
        <w:spacing w:after="160"/>
      </w:pPr>
    </w:p>
    <w:p>
      <w:pPr>
        <w:spacing w:after="120" w:line="276"/>
        <w:jc w:val="both"/>
      </w:pPr>
      <w:r>
        <w:rPr>
          <w:b/>
          <w:bCs/>
        </w:rPr>
        <w:t xml:space="preserve">Implications.</w:t>
      </w:r>
      <w:r>
        <w:t xml:space="preserve"> The errors point to (i) dependency-aware decoding or modelling for emotion families, (ii) cardinality-aware or per-label decoding, which the threshold study of the Final investigates, and (iii) better handling of long, mixed comments, such as sentence-level aggregation.</w:t>
      </w:r>
    </w:p>
    <w:p>
      <w:pPr>
        <w:pStyle w:val="Heading1"/>
      </w:pPr>
      <w:r>
        <w:t xml:space="preserve">11. Proposed Final research question</w:t>
      </w:r>
    </w:p>
    <w:p>
      <w:pPr>
        <w:spacing w:after="120" w:line="276"/>
        <w:jc w:val="both"/>
      </w:pPr>
      <w:r>
        <w:rPr>
          <w:b/>
          <w:bCs/>
        </w:rPr>
        <w:t xml:space="preserve">RQ1 (required): Is a single uniform decision threshold (τ = 0.5) optimal across all 27 emotion labels in the presence of class imbalance?</w:t>
      </w:r>
    </w:p>
    <w:p>
      <w:pPr>
        <w:spacing w:after="120" w:line="276"/>
        <w:jc w:val="both"/>
      </w:pPr>
      <w:r>
        <w:t xml:space="preserve">The Midterm already provides evidence. The per-label optima span 0.17–0.69. Lowering the global threshold raises PhoBERT's Micro-F1 on comments with |Y| ≥ 4 from 0.673 to 0.750 but lowers it on |Y| = 1 from 0.570 to 0.527. And the validation gain of per-label tuning shrinks on test. Planned controlled design:</w:t>
      </w:r>
    </w:p>
    <w:p>
      <w:pPr>
        <w:pStyle w:val="ListParagraph"/>
        <w:numPr>
          <w:ilvl w:val="0"/>
          <w:numId w:val="2"/>
        </w:numPr>
        <w:spacing w:after="60" w:line="264"/>
      </w:pPr>
      <w:r>
        <w:t xml:space="preserve">use the best Midterm network(s) with the backbone frozen; fit the fixed, global and per-label strategies on validation only and evaluate once on test;</w:t>
      </w:r>
    </w:p>
    <w:p>
      <w:pPr>
        <w:pStyle w:val="ListParagraph"/>
        <w:numPr>
          <w:ilvl w:val="0"/>
          <w:numId w:val="2"/>
        </w:numPr>
        <w:spacing w:after="60" w:line="264"/>
      </w:pPr>
      <w:r>
        <w:t xml:space="preserve">report Macro-F1, Micro-F1, per-label F1 and Hamming loss, broken down by head / mid / tail tier (rule of Section 3.1) and by |Y| = 1, 2, 3, ≥ 4;</w:t>
      </w:r>
    </w:p>
    <w:p>
      <w:pPr>
        <w:pStyle w:val="ListParagraph"/>
        <w:numPr>
          <w:ilvl w:val="0"/>
          <w:numId w:val="2"/>
        </w:numPr>
        <w:spacing w:after="60" w:line="264"/>
      </w:pPr>
      <w:r>
        <w:t xml:space="preserve">report the calibrated threshold profile τ*_c and the validation-to-test gap ΔF1 to quantify threshold over-fitting;</w:t>
      </w:r>
    </w:p>
    <w:p>
      <w:pPr>
        <w:pStyle w:val="ListParagraph"/>
        <w:numPr>
          <w:ilvl w:val="0"/>
          <w:numId w:val="2"/>
        </w:numPr>
        <w:spacing w:after="60" w:line="264"/>
      </w:pPr>
      <w:r>
        <w:t xml:space="preserve">robustness: three seeds with bootstrap confidence intervals, a per-label threshold shrunk towards the global one, and a check on the iterative-stratified split;</w:t>
      </w:r>
    </w:p>
    <w:p>
      <w:pPr>
        <w:pStyle w:val="ListParagraph"/>
        <w:numPr>
          <w:ilvl w:val="0"/>
          <w:numId w:val="2"/>
        </w:numPr>
        <w:spacing w:after="60" w:line="264"/>
      </w:pPr>
      <w:r>
        <w:t xml:space="preserve">optional extensions after RQ1: dependency-aware modelling (RQ2), imbalance-aware losses (RQ3) and noise robustness on teencode and unaccented text (RQ4).</w:t>
      </w:r>
    </w:p>
    <w:p>
      <w:pPr>
        <w:spacing w:after="120" w:line="276"/>
        <w:jc w:val="both"/>
      </w:pPr>
      <w:r>
        <w:t xml:space="preserve">Validation and test probabilities are already stored in the required schema (sample_id, true_label_vector, probability_vector, pred_fixed, pred_global, pred_per_label, label_cardinality) under results/predictions/.</w:t>
      </w:r>
    </w:p>
    <w:p>
      <w:pPr>
        <w:pStyle w:val="Heading1"/>
      </w:pPr>
      <w:r>
        <w:t xml:space="preserve">12. Limitations</w:t>
      </w:r>
    </w:p>
    <w:p>
      <w:pPr>
        <w:pStyle w:val="ListParagraph"/>
        <w:numPr>
          <w:ilvl w:val="0"/>
          <w:numId w:val="2"/>
        </w:numPr>
        <w:spacing w:after="60" w:line="264"/>
      </w:pPr>
      <w:r>
        <w:t xml:space="preserve">All neural results come from a single seed (42); typical seed-to-seed variation for this task is around ±0.5 F1, so small differences (for example between ViSoBERT variants) are not conclusive.</w:t>
      </w:r>
    </w:p>
    <w:p>
      <w:pPr>
        <w:pStyle w:val="ListParagraph"/>
        <w:numPr>
          <w:ilvl w:val="0"/>
          <w:numId w:val="2"/>
        </w:numPr>
        <w:spacing w:after="60" w:line="264"/>
      </w:pPr>
      <w:r>
        <w:t xml:space="preserve">The recipe differences with the paper were not ablated individually; the gains over the published numbers are therefore not attributed to specific components.</w:t>
      </w:r>
    </w:p>
    <w:p>
      <w:pPr>
        <w:pStyle w:val="ListParagraph"/>
        <w:numPr>
          <w:ilvl w:val="0"/>
          <w:numId w:val="2"/>
        </w:numPr>
        <w:spacing w:after="60" w:line="264"/>
      </w:pPr>
      <w:r>
        <w:t xml:space="preserve">The official split is only random-level stratified, and the validation set holds as few as 58 positives for the rarest label, which limits threshold estimation.</w:t>
      </w:r>
    </w:p>
    <w:p>
      <w:pPr>
        <w:pStyle w:val="ListParagraph"/>
        <w:numPr>
          <w:ilvl w:val="0"/>
          <w:numId w:val="2"/>
        </w:numPr>
        <w:spacing w:after="60" w:line="264"/>
      </w:pPr>
      <w:r>
        <w:t xml:space="preserve">The ViSoBERT-14GB learning rate was set after inspecting the ViSoBERT validation curve (a validation-only decision, but still a form of adaptive tuning).</w:t>
      </w:r>
    </w:p>
    <w:p>
      <w:pPr>
        <w:pStyle w:val="ListParagraph"/>
        <w:numPr>
          <w:ilvl w:val="0"/>
          <w:numId w:val="2"/>
        </w:numPr>
        <w:spacing w:after="60" w:line="264"/>
      </w:pPr>
      <w:r>
        <w:t xml:space="preserve">Teencode dictionaries contain ambiguous entries (single letters such as “t”, “m”), and word segmentation makes errors on non-standard text; neither was evaluated intrinsically.</w:t>
      </w:r>
    </w:p>
    <w:p>
      <w:pPr>
        <w:pStyle w:val="ListParagraph"/>
        <w:numPr>
          <w:ilvl w:val="0"/>
          <w:numId w:val="2"/>
        </w:numPr>
        <w:spacing w:after="60" w:line="264"/>
      </w:pPr>
      <w:r>
        <w:t xml:space="preserve">CafeBERT and PhoBERT-large configurations are provided but were not run (they need a larger GPU); training times were measured on an Apple M1 Pro and are not comparable with GPU timings.</w:t>
      </w:r>
    </w:p>
    <w:p>
      <w:pPr>
        <w:pStyle w:val="Heading1"/>
      </w:pPr>
      <w:r>
        <w:t xml:space="preserve">13. Reproducibility</w:t>
      </w:r>
    </w:p>
    <w:p>
      <w:pPr>
        <w:spacing w:after="120" w:line="276"/>
        <w:jc w:val="both"/>
      </w:pPr>
      <w:r>
        <w:t xml:space="preserve">All results in this report are regenerated from code with bash scripts/run_all.sh (or notebooks/00_colab_quickstart.ipynb on Google Colab), which calls the package command line (python -m vigo eda | split | train-tfidf | train-rnn | train-transformer | ensemble | analyze). The package is organised by responsibility: vigo.data (loading, split, preprocessing), vigo.models, vigo.training, vigo.evaluation, vigo.analysis and vigo.utils. Split ids (splits/), YAML configurations (configs/), saved probabilities (results/runs/, results/predictions/), environment records (hardware_and_versions.txt, results/runs/*/env.json) and unit tests (tests/) are included. Raw comments are not included, in line with the dataset licence.</w:t>
      </w:r>
    </w:p>
    <w:p>
      <w:pPr>
        <w:pStyle w:val="Heading1"/>
      </w:pPr>
      <w:r>
        <w:t xml:space="preserve">References</w:t>
      </w:r>
    </w:p>
    <w:p>
      <w:pPr>
        <w:pStyle w:val="ListParagraph"/>
        <w:numPr>
          <w:ilvl w:val="0"/>
          <w:numId w:val="4"/>
        </w:numPr>
        <w:spacing w:after="60" w:line="264"/>
      </w:pPr>
      <w:r>
        <w:t xml:space="preserve">T. Q. Hung, P. T. Nam, S. T. Luu, K. V. Nguyen. ViGoEmotions: A Benchmark Dataset for Fine-grained Emotion Detection on Vietnamese Texts. EACL 2026, pp. 2805–2831. doi:10.18653/v1/2026.eacl-long.129. Code and dictionaries: github.com/ricardo-tran/ViGoEmotions.</w:t>
      </w:r>
    </w:p>
    <w:p>
      <w:pPr>
        <w:pStyle w:val="ListParagraph"/>
        <w:numPr>
          <w:ilvl w:val="0"/>
          <w:numId w:val="4"/>
        </w:numPr>
        <w:spacing w:after="60" w:line="264"/>
      </w:pPr>
      <w:r>
        <w:t xml:space="preserve">D. Q. Nguyen, A. T. Nguyen. PhoBERT: Pre-trained language models for Vietnamese. Findings of EMNLP 2020.</w:t>
      </w:r>
    </w:p>
    <w:p>
      <w:pPr>
        <w:pStyle w:val="ListParagraph"/>
        <w:numPr>
          <w:ilvl w:val="0"/>
          <w:numId w:val="4"/>
        </w:numPr>
        <w:spacing w:after="60" w:line="264"/>
      </w:pPr>
      <w:r>
        <w:t xml:space="preserve">Q.-N. Nguyen et al. ViSoBERT: A Pre-Trained Language Model for Vietnamese Social Media Text Processing. EMNLP 2023; 5CD-AI, visobert-14gb-corpus (Hugging Face).</w:t>
      </w:r>
    </w:p>
    <w:p>
      <w:pPr>
        <w:pStyle w:val="ListParagraph"/>
        <w:numPr>
          <w:ilvl w:val="0"/>
          <w:numId w:val="4"/>
        </w:numPr>
        <w:spacing w:after="60" w:line="264"/>
      </w:pPr>
      <w:r>
        <w:t xml:space="preserve">T. Vu, D. Q. Nguyen, D. Q. Nguyen, M. Dras, M. Johnson. VnCoreNLP: A Vietnamese Natural Language Processing Toolkit. NAACL 2018 (Demonstrations).</w:t>
      </w:r>
    </w:p>
    <w:p>
      <w:pPr>
        <w:pStyle w:val="ListParagraph"/>
        <w:numPr>
          <w:ilvl w:val="0"/>
          <w:numId w:val="4"/>
        </w:numPr>
        <w:spacing w:after="60" w:line="264"/>
      </w:pPr>
      <w:r>
        <w:t xml:space="preserve">VinAI Research. Vietnamese tone normalisation table (BARTpho repository); Unicode CLDR Vietnamese emoji annotations.</w:t>
      </w:r>
    </w:p>
    <w:p>
      <w:pPr>
        <w:pStyle w:val="ListParagraph"/>
        <w:numPr>
          <w:ilvl w:val="0"/>
          <w:numId w:val="4"/>
        </w:numPr>
        <w:spacing w:after="60" w:line="264"/>
      </w:pPr>
      <w:r>
        <w:t xml:space="preserve">D. Demszky et al. GoEmotions: A Dataset of Fine-Grained Emotions. ACL 2020.</w:t>
      </w:r>
    </w:p>
    <w:p>
      <w:pPr>
        <w:pStyle w:val="ListParagraph"/>
        <w:numPr>
          <w:ilvl w:val="0"/>
          <w:numId w:val="4"/>
        </w:numPr>
        <w:spacing w:after="60" w:line="264"/>
      </w:pPr>
      <w:r>
        <w:t xml:space="preserve">A. Graves, J. Schmidhuber. Framewise phoneme classification with bidirectional LSTM. Neural Networks, 2005.</w:t>
      </w:r>
    </w:p>
    <w:p>
      <w:pPr>
        <w:pStyle w:val="ListParagraph"/>
        <w:numPr>
          <w:ilvl w:val="0"/>
          <w:numId w:val="4"/>
        </w:numPr>
        <w:spacing w:after="60" w:line="264"/>
      </w:pPr>
      <w:r>
        <w:t xml:space="preserve">K. Sechidis, G. Tsoumakas, I. Vlahavas. On the stratification of multi-label data. ECML-PKDD 2011.</w:t>
      </w:r>
    </w:p>
    <w:p>
      <w:pPr>
        <w:pStyle w:val="ListParagraph"/>
        <w:numPr>
          <w:ilvl w:val="0"/>
          <w:numId w:val="4"/>
        </w:numPr>
        <w:spacing w:after="60" w:line="264"/>
      </w:pPr>
      <w:r>
        <w:t xml:space="preserve">I. Pillai, G. Fumera, F. Roli. Threshold optimisation for multi-label classifiers. Pattern Recognition 46(7), 2013.</w:t>
      </w:r>
    </w:p>
    <w:p>
      <w:pPr>
        <w:pStyle w:val="ListParagraph"/>
        <w:numPr>
          <w:ilvl w:val="0"/>
          <w:numId w:val="4"/>
        </w:numPr>
        <w:spacing w:after="60" w:line="264"/>
      </w:pPr>
      <w:r>
        <w:t xml:space="preserve">R. Alotaibi, P. Flach. Multi-label thresholding for cost-sensitive classification. Neurocomputing 436, 2021.</w:t>
      </w:r>
    </w:p>
    <w:p>
      <w:pPr>
        <w:pStyle w:val="ListParagraph"/>
        <w:numPr>
          <w:ilvl w:val="0"/>
          <w:numId w:val="4"/>
        </w:numPr>
        <w:spacing w:after="60" w:line="264"/>
      </w:pPr>
      <w:r>
        <w:t xml:space="preserve">C. Sun, X. Qiu, Y. Xu, X. Huang. How to Fine-Tune BERT for Text Classification? CCL 2019 (layer-wise learning-rate decay).</w:t>
      </w:r>
    </w:p>
    <w:p>
      <w:pPr>
        <w:pStyle w:val="Heading1"/>
      </w:pPr>
      <w:r>
        <w:t xml:space="preserve">Appendix A. Midterm requirement checklist</w:t>
      </w:r>
    </w:p>
    <w:p>
      <w:pPr>
        <w:keepNext/>
        <w:spacing w:after="200" w:before="60"/>
        <w:jc w:val="center"/>
      </w:pPr>
      <w:r>
        <w:rPr>
          <w:b/>
          <w:bCs/>
          <w:i w:val="false"/>
          <w:iCs w:val="false"/>
          <w:color w:val="3D4A5C"/>
          <w:sz w:val="19"/>
          <w:szCs w:val="19"/>
        </w:rPr>
        <w:t xml:space="preserve">Table 24.</w:t>
      </w:r>
      <w:r>
        <w:rPr>
          <w:i w:val="false"/>
          <w:iCs w:val="false"/>
          <w:color w:val="3D4A5C"/>
          <w:sz w:val="19"/>
          <w:szCs w:val="19"/>
        </w:rPr>
        <w:t xml:space="preserve"> Brief requirements and the evidence produced by the code.</w:t>
      </w:r>
    </w:p>
    <w:tbl>
      <w:tblPr>
        <w:tblW w:type="dxa" w:w="9026"/>
        <w:tblBorders>
          <w:top w:val="single" w:color="C9D1DC" w:sz="4"/>
          <w:left w:val="single" w:color="C9D1DC" w:sz="4"/>
          <w:bottom w:val="single" w:color="C9D1DC" w:sz="4"/>
          <w:right w:val="single" w:color="C9D1DC" w:sz="4"/>
          <w:insideH w:val="single" w:color="C9D1DC" w:sz="4"/>
          <w:insideV w:val="single" w:color="C9D1DC" w:sz="4"/>
        </w:tblBorders>
      </w:tblPr>
      <w:tblGrid>
        <w:gridCol w:w="3510"/>
        <w:gridCol w:w="5516"/>
      </w:tblGrid>
      <w:tr>
        <w:trPr>
          <w:tblHeader/>
        </w:trPr>
        <w:tc>
          <w:tcPr>
            <w:tcW w:type="dxa" w:w="3510"/>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7"/>
                <w:szCs w:val="17"/>
              </w:rPr>
              <w:t xml:space="preserve">Requirement</w:t>
            </w:r>
          </w:p>
        </w:tc>
        <w:tc>
          <w:tcPr>
            <w:tcW w:type="dxa" w:w="5516"/>
            <w:shd w:fill="DCE8FB" w:color="auto" w:val="clear"/>
            <w:tcMar>
              <w:top w:type="dxa" w:w="40"/>
              <w:left w:type="dxa" w:w="90"/>
              <w:bottom w:type="dxa" w:w="40"/>
              <w:right w:type="dxa" w:w="90"/>
            </w:tcMar>
          </w:tcPr>
          <w:p>
            <w:pPr>
              <w:jc w:val="left"/>
            </w:pPr>
            <w:r>
              <w:rPr>
                <w:rFonts w:ascii="Times New Roman" w:cs="Times New Roman" w:eastAsia="Times New Roman" w:hAnsi="Times New Roman"/>
                <w:b/>
                <w:bCs/>
                <w:sz w:val="17"/>
                <w:szCs w:val="17"/>
              </w:rPr>
              <w:t xml:space="preserve">Evidence (results/…)</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Sample count and 27(+1)-label inventory</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tables/dataset_summary.csv, label_inventory.csv</w:t>
            </w:r>
          </w:p>
        </w:tc>
      </w:tr>
      <w:tr>
        <w:tc>
          <w:tcPr>
            <w:tcW w:type="dxa" w:w="351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Label frequency, head / mid / tail</w:t>
            </w:r>
          </w:p>
        </w:tc>
        <w:tc>
          <w:tcPr>
            <w:tcW w:type="dxa" w:w="551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tables/label_frequency.csv, label_tiers.csv, figures/label_frequency.png</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Label cardinality distribution</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tables/cardinality_summary.csv, figures/cardinality_distribution.png</w:t>
            </w:r>
          </w:p>
        </w:tc>
      </w:tr>
      <w:tr>
        <w:tc>
          <w:tcPr>
            <w:tcW w:type="dxa" w:w="351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Co-occurrence and correlation matrix</w:t>
            </w:r>
          </w:p>
        </w:tc>
        <w:tc>
          <w:tcPr>
            <w:tcW w:type="dxa" w:w="551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tables/top_pairs.csv, correlation_matrix_train.csv, figures/cooccurrence.png, correlation.png</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Text length (tokens and characters)</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tables/text_length_stats.csv, figures/token_length.png, char_length.png</w:t>
            </w:r>
          </w:p>
        </w:tc>
      </w:tr>
      <w:tr>
        <w:tc>
          <w:tcPr>
            <w:tcW w:type="dxa" w:w="351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Informal Vietnamese review</w:t>
            </w:r>
          </w:p>
        </w:tc>
        <w:tc>
          <w:tcPr>
            <w:tcW w:type="dxa" w:w="551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tables/informal_text_audit.csv, teencode_top.csv, emoji_top.csv, emoji_rate_by_label.csv</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Stratified multi-label split protocol</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splits/official/*, tables/split_quality_audit.csv, split_label_coverage.csv</w:t>
            </w:r>
          </w:p>
        </w:tc>
      </w:tr>
      <w:tr>
        <w:tc>
          <w:tcPr>
            <w:tcW w:type="dxa" w:w="351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TF-IDF + OvR LR, BiLSTM, PhoBERT (sigmoid + BCE)</w:t>
            </w:r>
          </w:p>
        </w:tc>
        <w:tc>
          <w:tcPr>
            <w:tcW w:type="dxa" w:w="551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runs/tfidf_lr, runs/bilstm, runs/phobert (config, env, summary, probabilities)</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Macro/Micro-F1, per-label F1, Hamming, LRAP/mAP, params, time</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tables/main_results_test.csv, per_label_f1.csv</w:t>
            </w:r>
          </w:p>
        </w:tc>
      </w:tr>
      <w:tr>
        <w:tc>
          <w:tcPr>
            <w:tcW w:type="dxa" w:w="351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Q1–Q5</w:t>
            </w:r>
          </w:p>
        </w:tc>
        <w:tc>
          <w:tcPr>
            <w:tcW w:type="dxa" w:w="551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tables/q1_*–q5_*, figures/q1_*–q5_*</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Error analysis on edge cases</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tables/error_*.csv, figures/error_confusion_pairs.png</w:t>
            </w:r>
          </w:p>
        </w:tc>
      </w:tr>
      <w:tr>
        <w:tc>
          <w:tcPr>
            <w:tcW w:type="dxa" w:w="3510"/>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Proposed Final research question</w:t>
            </w:r>
          </w:p>
        </w:tc>
        <w:tc>
          <w:tcPr>
            <w:tcW w:type="dxa" w:w="5516"/>
            <w:shd w:fill="F6F8FB" w:color="auto" w:val="clear"/>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Section 11; predictions/ in the Final schema</w:t>
            </w:r>
          </w:p>
        </w:tc>
      </w:tr>
      <w:tr>
        <w:tc>
          <w:tcPr>
            <w:tcW w:type="dxa" w:w="3510"/>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Slides, notebooks, README</w:t>
            </w:r>
          </w:p>
        </w:tc>
        <w:tc>
          <w:tcPr>
            <w:tcW w:type="dxa" w:w="5516"/>
            <w:tcMar>
              <w:top w:type="dxa" w:w="40"/>
              <w:left w:type="dxa" w:w="90"/>
              <w:bottom w:type="dxa" w:w="40"/>
              <w:right w:type="dxa" w:w="90"/>
            </w:tcMar>
          </w:tcPr>
          <w:p>
            <w:pPr>
              <w:jc w:val="left"/>
            </w:pPr>
            <w:r>
              <w:rPr>
                <w:rFonts w:ascii="Times New Roman" w:cs="Times New Roman" w:eastAsia="Times New Roman" w:hAnsi="Times New Roman"/>
                <w:b w:val="false"/>
                <w:bCs w:val="false"/>
                <w:sz w:val="17"/>
                <w:szCs w:val="17"/>
              </w:rPr>
              <w:t xml:space="preserve">slides/, notebooks/, README.md</w:t>
            </w:r>
          </w:p>
        </w:tc>
      </w:tr>
    </w:tbl>
    <w:p>
      <w:pPr>
        <w:spacing w:after="1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8"/>
        <w:szCs w:val="18"/>
      </w:rPr>
      <w:t xml:space="preserve">ViGoEmotions · Midterm report · page </w:t>
    </w:r>
    <w:r>
      <w:rPr>
        <w:color w:val="7A86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Arial" w:cs="Arial" w:eastAsia="Arial" w:hAnsi="Arial"/>
      <w:b/>
      <w:bCs/>
      <w:color w:val="14213D"/>
      <w:sz w:val="30"/>
      <w:szCs w:val="30"/>
    </w:rPr>
  </w:style>
  <w:style w:type="paragraph" w:styleId="Heading2">
    <w:name w:val="Heading 2"/>
    <w:basedOn w:val="Normal"/>
    <w:next w:val="Normal"/>
    <w:qFormat/>
    <w:pPr>
      <w:keepNext/>
      <w:keepLines/>
      <w:spacing w:after="120" w:before="240"/>
      <w:outlineLvl w:val="1"/>
    </w:pPr>
    <w:rPr>
      <w:rFonts w:ascii="Arial" w:cs="Arial" w:eastAsia="Arial" w:hAnsi="Arial"/>
      <w:b/>
      <w:bCs/>
      <w:color w:val="1B4FA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e9742d420d480d7917f9f05836318436220388a.png"/><Relationship Id="rId9" Type="http://schemas.openxmlformats.org/officeDocument/2006/relationships/image" Target="media/6fb0e9d214989efeb0bff9fec8ce6979e1b4c74f.png"/><Relationship Id="rId10" Type="http://schemas.openxmlformats.org/officeDocument/2006/relationships/image" Target="media/27f89267e623889bc73be78220611389a3192179.png"/><Relationship Id="rId11" Type="http://schemas.openxmlformats.org/officeDocument/2006/relationships/image" Target="media/648d7b075c6a29ee21c93dbfbf393d7a43f28653.png"/><Relationship Id="rId12" Type="http://schemas.openxmlformats.org/officeDocument/2006/relationships/image" Target="media/6ac7c34d290ce225f167867d0c8fd805c75d773f.png"/><Relationship Id="rId13" Type="http://schemas.openxmlformats.org/officeDocument/2006/relationships/image" Target="media/8320cc646abb0dcfcece57372d4aa992ca6180d1.png"/><Relationship Id="rId14" Type="http://schemas.openxmlformats.org/officeDocument/2006/relationships/image" Target="media/be49cb1f4bf3c9acaa85d58794d7a0e18b3dfdb7.png"/><Relationship Id="rId15" Type="http://schemas.openxmlformats.org/officeDocument/2006/relationships/image" Target="media/139e3ccc1e8595ce94f556c6b5ab1b5f2b430799.png"/><Relationship Id="rId16" Type="http://schemas.openxmlformats.org/officeDocument/2006/relationships/image" Target="media/8121887ee81cf7679aa19a204c09d15c927fede1.png"/><Relationship Id="rId17" Type="http://schemas.openxmlformats.org/officeDocument/2006/relationships/image" Target="media/1fa5581d90532c1e47f8cb1a9768714723f6315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ViGoEmotions Midterm Report</dc:title>
  <dc:creator>ViGoEmotions team</dc:creator>
  <cp:lastModifiedBy>Un-named</cp:lastModifiedBy>
  <cp:revision>1</cp:revision>
  <dcterms:created xsi:type="dcterms:W3CDTF">2026-09-29T07:34:53.183Z</dcterms:created>
  <dcterms:modified xsi:type="dcterms:W3CDTF">2026-09-29T07:34:53.184Z</dcterms:modified>
</cp:coreProperties>
</file>

<file path=docProps/custom.xml><?xml version="1.0" encoding="utf-8"?>
<Properties xmlns="http://schemas.openxmlformats.org/officeDocument/2006/custom-properties" xmlns:vt="http://schemas.openxmlformats.org/officeDocument/2006/docPropsVTypes"/>
</file>