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a,b,c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a &gt;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 a &gt; c DISPLAY a “là số lớn nhất”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ELSE IF DISPLAY c “là số lớn nhất”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ELSE IF b &gt; c DISPLAY b “là số lớn nhất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ELSE DISPLAY c “là số lớn nhất”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