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Ni: số lượng giá trị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N1, N2, N3,....,Ni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 = 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While ( i &lt; N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 Ni &gt;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A = Ni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 = i + 1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ELSE i = i + 1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OUTPUT DISPLAY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19688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