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36"/>
          <w:szCs w:val="36"/>
        </w:rPr>
        <w:t xml:space="preserve">Alongside: Move</w:t>
      </w:r>
    </w:p>
    <w:p>
      <w:pPr>
        <w:spacing w:after="40"/>
      </w:pPr>
      <w:r>
        <w:rPr>
          <w:sz w:val="26"/>
          <w:szCs w:val="26"/>
        </w:rPr>
        <w:t xml:space="preserve">Red-flag screen — implementation review</w:t>
      </w:r>
    </w:p>
    <w:p>
      <w:pPr>
        <w:spacing w:after="200"/>
      </w:pPr>
      <w:r>
        <w:rPr>
          <w:color w:val="6B7780"/>
          <w:sz w:val="20"/>
          <w:szCs w:val="20"/>
        </w:rPr>
        <w:t xml:space="preserve">Build New Habits  ·  16 August 2026  ·  v1</w:t>
      </w:r>
    </w:p>
    <w:p>
      <w:pPr>
        <w:pBdr>
          <w:bottom w:val="single" w:color="C7CDD2" w:sz="6"/>
        </w:pBdr>
        <w:spacing w:after="160" w:before="160"/>
      </w:pPr>
      <w:r>
        <w:rPr>
          <w:sz w:val="2"/>
          <w:szCs w:val="2"/>
        </w:rPr>
        <w:t xml:space="preserve"/>
      </w:r>
    </w:p>
    <w:p>
      <w:pPr>
        <w:pStyle w:val="Heading1"/>
        <w:spacing w:after="160" w:before="320"/>
      </w:pPr>
      <w:r>
        <w:rPr>
          <w:b/>
          <w:bCs/>
          <w:color w:val="1F4E5F"/>
          <w:sz w:val="30"/>
          <w:szCs w:val="30"/>
        </w:rPr>
        <w:t xml:space="preserve">What has changed since your review</w:t>
      </w:r>
    </w:p>
    <w:p>
      <w:pPr>
        <w:spacing w:after="120" w:line="276"/>
      </w:pPr>
      <w:r>
        <w:rPr>
          <w:sz w:val="22"/>
          <w:szCs w:val="22"/>
        </w:rPr>
        <w:t xml:space="preserve">Two things, and the second is the reason this document is short.</w:t>
      </w:r>
    </w:p>
    <w:p>
      <w:pPr>
        <w:spacing w:after="120" w:line="276"/>
      </w:pPr>
      <w:r>
        <w:rPr>
          <w:b/>
          <w:bCs/>
          <w:sz w:val="22"/>
          <w:szCs w:val="22"/>
        </w:rPr>
        <w:t xml:space="preserve">First, you changed our minds on screening. </w:t>
      </w:r>
      <w:r>
        <w:rPr>
          <w:sz w:val="22"/>
          <w:szCs w:val="22"/>
        </w:rPr>
        <w:t xml:space="preserve">The point that settled it was that asking “where does it hurt” and “how long” is already a triage interaction in the user's eyes. We accept that, and the screen is going in before our beta.</w:t>
      </w:r>
    </w:p>
    <w:p>
      <w:pPr>
        <w:spacing w:after="120" w:line="276"/>
      </w:pPr>
      <w:r>
        <w:rPr>
          <w:b/>
          <w:bCs/>
          <w:sz w:val="22"/>
          <w:szCs w:val="22"/>
        </w:rPr>
        <w:t xml:space="preserve">Second, we have cut the scope considerably. </w:t>
      </w:r>
      <w:r>
        <w:rPr>
          <w:sz w:val="22"/>
          <w:szCs w:val="22"/>
        </w:rPr>
        <w:t xml:space="preserve">We are no longer building the rehab front door as described in the first document. We are keeping the parts that make what already exists responsible, and deferring the rest.</w:t>
      </w:r>
    </w:p>
    <w:p>
      <w:pPr>
        <w:spacing w:after="120" w:line="276"/>
      </w:pPr>
      <w:r>
        <w:rPr>
          <w:sz w:val="22"/>
          <w:szCs w:val="22"/>
        </w:rPr>
        <w:t xml:space="preserve">The reasoning, in case you disagree with it: our app already adapts around pain — 29 conditions tagged by chain, phase-aware variants, 95 rehabilitation exercises, and an override that abandons the session entirely at severe pain. Most of what the front door added was signposting and safety rather than new capability. So we are building the signposting and safety, and not the door.</w:t>
      </w:r>
    </w:p>
    <w:p>
      <w:pPr>
        <w:spacing w:after="120" w:line="276"/>
      </w:pPr>
      <w:r>
        <w:rPr>
          <w:sz w:val="22"/>
          <w:szCs w:val="22"/>
        </w:rPr>
        <w:t xml:space="preserve">What is being built:</w:t>
      </w:r>
    </w:p>
    <w:p>
      <w:pPr>
        <w:pStyle w:val="ListParagraph"/>
        <w:numPr>
          <w:ilvl w:val="0"/>
          <w:numId w:val="2"/>
        </w:numPr>
        <w:spacing w:after="80" w:line="276"/>
      </w:pPr>
      <w:r>
        <w:rPr>
          <w:sz w:val="22"/>
          <w:szCs w:val="22"/>
        </w:rPr>
        <w:t xml:space="preserve">This red-flag screen, with a hard stop.</w:t>
      </w:r>
    </w:p>
    <w:p>
      <w:pPr>
        <w:pStyle w:val="ListParagraph"/>
        <w:numPr>
          <w:ilvl w:val="0"/>
          <w:numId w:val="2"/>
        </w:numPr>
        <w:spacing w:after="80" w:line="276"/>
      </w:pPr>
      <w:r>
        <w:rPr>
          <w:sz w:val="22"/>
          <w:szCs w:val="22"/>
        </w:rPr>
        <w:t xml:space="preserve">A duration question, and your six-week redirect to professional assessment.</w:t>
      </w:r>
    </w:p>
    <w:p>
      <w:pPr>
        <w:pStyle w:val="ListParagraph"/>
        <w:numPr>
          <w:ilvl w:val="0"/>
          <w:numId w:val="2"/>
        </w:numPr>
        <w:spacing w:after="80" w:line="276"/>
      </w:pPr>
      <w:r>
        <w:rPr>
          <w:sz w:val="22"/>
          <w:szCs w:val="22"/>
        </w:rPr>
        <w:t xml:space="preserve">Honest wording for three conditions we currently collect and do nothing useful with.</w:t>
      </w:r>
    </w:p>
    <w:p>
      <w:pPr>
        <w:spacing w:after="120" w:line="276"/>
      </w:pPr>
      <w:r>
        <w:rPr>
          <w:i/>
          <w:iCs/>
          <w:sz w:val="22"/>
          <w:szCs w:val="22"/>
        </w:rPr>
        <w:t xml:space="preserve">Deferred: the named front door, chain-based entry routing, the post-surgical pathway, and the upper limb entirely.</w:t>
      </w:r>
    </w:p>
    <w:p>
      <w:pPr>
        <w:pStyle w:val="Heading1"/>
        <w:spacing w:after="160" w:before="320"/>
      </w:pPr>
      <w:r>
        <w:rPr>
          <w:b/>
          <w:bCs/>
          <w:color w:val="1F4E5F"/>
          <w:sz w:val="30"/>
          <w:szCs w:val="30"/>
        </w:rPr>
        <w:t xml:space="preserve">What we need from you</w:t>
      </w:r>
    </w:p>
    <w:p>
      <w:pPr>
        <w:spacing w:after="120" w:line="276"/>
      </w:pPr>
      <w:r>
        <w:rPr>
          <w:sz w:val="22"/>
          <w:szCs w:val="22"/>
        </w:rPr>
        <w:t xml:space="preserve">Your three screening items were clinically clear. What we are not confident about is the translation — turning them into questions a frightened person answers honestly on a phone, without either alarming everybody or being so softened that somebody says no when they mean yes.</w:t>
      </w:r>
    </w:p>
    <w:p>
      <w:pPr>
        <w:spacing w:after="120" w:line="276"/>
      </w:pPr>
      <w:r>
        <w:rPr>
          <w:b/>
          <w:bCs/>
          <w:sz w:val="22"/>
          <w:szCs w:val="22"/>
        </w:rPr>
        <w:t xml:space="preserve">The drafts below are ours. Please rewrite them rather than approve them. </w:t>
      </w:r>
      <w:r>
        <w:rPr>
          <w:sz w:val="22"/>
          <w:szCs w:val="22"/>
        </w:rPr>
        <w:t xml:space="preserve">We would much rather receive your wording than our wording with your name on it.</w:t>
      </w:r>
    </w:p>
    <w:p>
      <w:pPr>
        <w:pStyle w:val="Heading2"/>
        <w:spacing w:after="120" w:before="240"/>
      </w:pPr>
      <w:r>
        <w:rPr>
          <w:b/>
          <w:bCs/>
          <w:color w:val="1F4E5F"/>
          <w:sz w:val="24"/>
          <w:szCs w:val="24"/>
        </w:rPr>
        <w:t xml:space="preserve">Our draft, for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shd w:fill="EDF1F3" w:color="auto" w:val="clear"/>
            <w:tcMar>
              <w:top w:type="dxa" w:w="80"/>
              <w:left w:type="dxa" w:w="120"/>
              <w:bottom w:type="dxa" w:w="80"/>
              <w:right w:type="dxa" w:w="120"/>
            </w:tcMar>
          </w:tcPr>
          <w:p>
            <w:pPr>
              <w:spacing w:after="0" w:line="264"/>
            </w:pPr>
            <w:r>
              <w:rPr>
                <w:b/>
                <w:bCs/>
                <w:sz w:val="20"/>
                <w:szCs w:val="20"/>
              </w:rPr>
              <w:t xml:space="preserve"/>
            </w:r>
          </w:p>
        </w:tc>
        <w:tc>
          <w:tcPr>
            <w:tcW w:type="dxa" w:w="8660"/>
            <w:shd w:fill="EDF1F3" w:color="auto" w:val="clear"/>
            <w:tcMar>
              <w:top w:type="dxa" w:w="80"/>
              <w:left w:type="dxa" w:w="120"/>
              <w:bottom w:type="dxa" w:w="80"/>
              <w:right w:type="dxa" w:w="120"/>
            </w:tcMar>
          </w:tcPr>
          <w:p>
            <w:pPr>
              <w:spacing w:after="0" w:line="264"/>
            </w:pPr>
            <w:r>
              <w:rPr>
                <w:b/>
                <w:bCs/>
                <w:sz w:val="20"/>
                <w:szCs w:val="20"/>
              </w:rPr>
              <w:t xml:space="preserve">What the person would be asked</w:t>
            </w:r>
          </w:p>
        </w:tc>
      </w:tr>
      <w:tr>
        <w:trPr>
          <w:tblHeader w:val="false"/>
        </w:trPr>
        <w:tc>
          <w:tcPr>
            <w:tcW w:type="dxa" w:w="700"/>
            <w:tcMar>
              <w:top w:type="dxa" w:w="80"/>
              <w:left w:type="dxa" w:w="120"/>
              <w:bottom w:type="dxa" w:w="80"/>
              <w:right w:type="dxa" w:w="120"/>
            </w:tcMar>
          </w:tcPr>
          <w:p>
            <w:pPr>
              <w:spacing w:after="0" w:line="264"/>
            </w:pPr>
            <w:r>
              <w:rPr>
                <w:b w:val="false"/>
                <w:bCs w:val="false"/>
                <w:sz w:val="20"/>
                <w:szCs w:val="20"/>
              </w:rPr>
              <w:t xml:space="preserve">1</w:t>
            </w:r>
          </w:p>
        </w:tc>
        <w:tc>
          <w:tcPr>
            <w:tcW w:type="dxa" w:w="8660"/>
            <w:tcMar>
              <w:top w:type="dxa" w:w="80"/>
              <w:left w:type="dxa" w:w="120"/>
              <w:bottom w:type="dxa" w:w="80"/>
              <w:right w:type="dxa" w:w="120"/>
            </w:tcMar>
          </w:tcPr>
          <w:p>
            <w:pPr>
              <w:spacing w:after="0" w:line="264"/>
            </w:pPr>
            <w:r>
              <w:rPr>
                <w:b w:val="false"/>
                <w:bCs w:val="false"/>
                <w:sz w:val="20"/>
                <w:szCs w:val="20"/>
              </w:rPr>
              <w:t xml:space="preserve">“Have you noticed any change in your bladder or bowel control, or numbness around your groin, buttocks or inner thighs?”</w:t>
            </w:r>
          </w:p>
        </w:tc>
      </w:tr>
      <w:tr>
        <w:trPr>
          <w:tblHeader w:val="false"/>
        </w:trPr>
        <w:tc>
          <w:tcPr>
            <w:tcW w:type="dxa" w:w="700"/>
            <w:tcMar>
              <w:top w:type="dxa" w:w="80"/>
              <w:left w:type="dxa" w:w="120"/>
              <w:bottom w:type="dxa" w:w="80"/>
              <w:right w:type="dxa" w:w="120"/>
            </w:tcMar>
          </w:tcPr>
          <w:p>
            <w:pPr>
              <w:spacing w:after="0" w:line="264"/>
            </w:pPr>
            <w:r>
              <w:rPr>
                <w:b w:val="false"/>
                <w:bCs w:val="false"/>
                <w:sz w:val="20"/>
                <w:szCs w:val="20"/>
              </w:rPr>
              <w:t xml:space="preserve">2</w:t>
            </w:r>
          </w:p>
        </w:tc>
        <w:tc>
          <w:tcPr>
            <w:tcW w:type="dxa" w:w="8660"/>
            <w:tcMar>
              <w:top w:type="dxa" w:w="80"/>
              <w:left w:type="dxa" w:w="120"/>
              <w:bottom w:type="dxa" w:w="80"/>
              <w:right w:type="dxa" w:w="120"/>
            </w:tcMar>
          </w:tcPr>
          <w:p>
            <w:pPr>
              <w:spacing w:after="0" w:line="264"/>
            </w:pPr>
            <w:r>
              <w:rPr>
                <w:b w:val="false"/>
                <w:bCs w:val="false"/>
                <w:sz w:val="20"/>
                <w:szCs w:val="20"/>
              </w:rPr>
              <w:t xml:space="preserve">“Has any weakness, numbness or loss of coordination been getting steadily worse?”</w:t>
            </w:r>
          </w:p>
        </w:tc>
      </w:tr>
      <w:tr>
        <w:trPr>
          <w:tblHeader w:val="false"/>
        </w:trPr>
        <w:tc>
          <w:tcPr>
            <w:tcW w:type="dxa" w:w="700"/>
            <w:tcMar>
              <w:top w:type="dxa" w:w="80"/>
              <w:left w:type="dxa" w:w="120"/>
              <w:bottom w:type="dxa" w:w="80"/>
              <w:right w:type="dxa" w:w="120"/>
            </w:tcMar>
          </w:tcPr>
          <w:p>
            <w:pPr>
              <w:spacing w:after="0" w:line="264"/>
            </w:pPr>
            <w:r>
              <w:rPr>
                <w:b w:val="false"/>
                <w:bCs w:val="false"/>
                <w:sz w:val="20"/>
                <w:szCs w:val="20"/>
              </w:rPr>
              <w:t xml:space="preserve">3</w:t>
            </w:r>
          </w:p>
        </w:tc>
        <w:tc>
          <w:tcPr>
            <w:tcW w:type="dxa" w:w="8660"/>
            <w:tcMar>
              <w:top w:type="dxa" w:w="80"/>
              <w:left w:type="dxa" w:w="120"/>
              <w:bottom w:type="dxa" w:w="80"/>
              <w:right w:type="dxa" w:w="120"/>
            </w:tcMar>
          </w:tcPr>
          <w:p>
            <w:pPr>
              <w:spacing w:after="0" w:line="264"/>
            </w:pPr>
            <w:r>
              <w:rPr>
                <w:b w:val="false"/>
                <w:bCs w:val="false"/>
                <w:sz w:val="20"/>
                <w:szCs w:val="20"/>
              </w:rPr>
              <w:t xml:space="preserve">“Have you had a fever, unexplained weight loss, or pain at night that stays the same however you move?”</w:t>
            </w:r>
          </w:p>
        </w:tc>
      </w:tr>
    </w:tbl>
    <w:p>
      <w:pPr>
        <w:spacing w:after="140"/>
      </w:pPr>
    </w:p>
    <w:p>
      <w:pPr>
        <w:spacing w:after="120" w:line="276"/>
      </w:pPr>
      <w:r>
        <w:rPr>
          <w:sz w:val="22"/>
          <w:szCs w:val="22"/>
        </w:rPr>
        <w:t xml:space="preserve">Answers: Yes / No / I am not sure. We would currently treat “I am not sure” as yes.</w:t>
      </w:r>
    </w:p>
    <w:p>
      <w:pPr>
        <w:pStyle w:val="Heading2"/>
        <w:spacing w:after="120" w:before="240"/>
      </w:pPr>
      <w:r>
        <w:rPr>
          <w:b/>
          <w:bCs/>
          <w:color w:val="1F4E5F"/>
          <w:sz w:val="24"/>
          <w:szCs w:val="24"/>
        </w:rPr>
        <w:t xml:space="preserve">And the hard stop — your wording, close to verbatim</w:t>
      </w:r>
    </w:p>
    <w:p>
      <w:pPr>
        <w:pBdr>
          <w:left w:val="single" w:color="1F4E5F" w:sz="12" w:space="8"/>
        </w:pBdr>
        <w:spacing w:after="140" w:line="276"/>
        <w:ind w:left="431"/>
      </w:pPr>
      <w:r>
        <w:rPr>
          <w:i/>
          <w:iCs/>
          <w:sz w:val="22"/>
          <w:szCs w:val="22"/>
        </w:rPr>
        <w:t xml:space="preserve">“Your symptoms require an in-person medical evaluation before starting any movement programme. Please contact your GP, call NHS 111, or attend A&amp;E immediately.”</w:t>
      </w:r>
    </w:p>
    <w:p>
      <w:pPr>
        <w:spacing w:after="120" w:line="276"/>
      </w:pPr>
      <w:r>
        <w:rPr>
          <w:sz w:val="22"/>
          <w:szCs w:val="22"/>
        </w:rPr>
        <w:t xml:space="preserve">This is deliberately the one place in our product that sounds like this. Everywhere else the coach is warm, unhurried and never alarming, and we think breaking that register here is correct rather than inconsistent — but we would like you to confirm that.</w:t>
      </w:r>
    </w:p>
    <w:p>
      <w:pPr>
        <w:pStyle w:val="Heading1"/>
        <w:spacing w:after="160" w:before="320"/>
      </w:pPr>
      <w:r>
        <w:rPr>
          <w:b/>
          <w:bCs/>
          <w:color w:val="1F4E5F"/>
          <w:sz w:val="30"/>
          <w:szCs w:val="30"/>
        </w:rPr>
        <w:t xml:space="preserve">The questions</w:t>
      </w:r>
    </w:p>
    <w:p>
      <w:pPr>
        <w:spacing w:after="60" w:before="200" w:line="276"/>
      </w:pPr>
      <w:r>
        <w:rPr>
          <w:b/>
          <w:bCs/>
          <w:color w:val="1F4E5F"/>
          <w:sz w:val="22"/>
          <w:szCs w:val="22"/>
        </w:rPr>
        <w:t xml:space="preserve">1. Are our three questions safe as worded, or would you rewrite them?</w:t>
      </w:r>
    </w:p>
    <w:p>
      <w:pPr>
        <w:spacing w:after="80" w:line="276"/>
      </w:pPr>
      <w:r>
        <w:rPr>
          <w:sz w:val="22"/>
          <w:szCs w:val="22"/>
        </w:rPr>
        <w:t xml:space="preserve">Our specific worries: whether “getting steadily worse” is clear enough to catch progressive deficit, whether question 3 bundles too many different things into one answer, and whether question 1 is worded in a way people will actually answer truthfully.</w:t>
      </w:r>
    </w:p>
    <w:p>
      <w:pPr>
        <w:spacing w:after="60" w:before="200" w:line="276"/>
      </w:pPr>
      <w:r>
        <w:rPr>
          <w:b/>
          <w:bCs/>
          <w:color w:val="1F4E5F"/>
          <w:sz w:val="22"/>
          <w:szCs w:val="22"/>
        </w:rPr>
        <w:t xml:space="preserve">2. False positives are our biggest practical fear. How precise can we afford to be?</w:t>
      </w:r>
    </w:p>
    <w:p>
      <w:pPr>
        <w:spacing w:after="80" w:line="276"/>
      </w:pPr>
      <w:r>
        <w:rPr>
          <w:sz w:val="22"/>
          <w:szCs w:val="22"/>
        </w:rPr>
        <w:t xml:space="preserve">A lot of people have some numbness, and plenty have night pain from a shoulder they slept on. If the screen sends a large number of people to A&amp;E unnecessarily we do real harm — to them, to services, and to whether anyone trusts the next thing our app says. Is there wording that tightens this, or is over-triggering simply the correct error to make here?</w:t>
      </w:r>
    </w:p>
    <w:p>
      <w:pPr>
        <w:spacing w:after="60" w:before="200" w:line="276"/>
      </w:pPr>
      <w:r>
        <w:rPr>
          <w:b/>
          <w:bCs/>
          <w:color w:val="1F4E5F"/>
          <w:sz w:val="22"/>
          <w:szCs w:val="22"/>
        </w:rPr>
        <w:t xml:space="preserve">3. When should it fire?</w:t>
      </w:r>
    </w:p>
    <w:p>
      <w:pPr>
        <w:spacing w:after="80" w:line="276"/>
      </w:pPr>
      <w:r>
        <w:rPr>
          <w:sz w:val="22"/>
          <w:szCs w:val="22"/>
        </w:rPr>
        <w:t xml:space="preserve">Our proposal is: once, when somebody first tells us they have pain. Our concern is that these symptoms can develop weeks later, and somebody screened clean in September is not screened for October. Should it repeat? If so, how often before it becomes something people click through without reading — which would be worse than not asking?</w:t>
      </w:r>
    </w:p>
    <w:p>
      <w:pPr>
        <w:spacing w:after="60" w:before="200" w:line="276"/>
      </w:pPr>
      <w:r>
        <w:rPr>
          <w:b/>
          <w:bCs/>
          <w:color w:val="1F4E5F"/>
          <w:sz w:val="22"/>
          <w:szCs w:val="22"/>
        </w:rPr>
        <w:t xml:space="preserve">4. Does everyone get screened, or only people who report pain?</w:t>
      </w:r>
    </w:p>
    <w:p>
      <w:pPr>
        <w:spacing w:after="80" w:line="276"/>
      </w:pPr>
      <w:r>
        <w:rPr>
          <w:sz w:val="22"/>
          <w:szCs w:val="22"/>
        </w:rPr>
        <w:t xml:space="preserve">Screening only those who declare a pain condition misses somebody who never tells us. Screening everybody at sign-up means asking a healthy 30-year-old about bladder control in their first two minutes with a fitness app, which we think would be both alarming and counterproductive. We do not know where the balance sits.</w:t>
      </w:r>
    </w:p>
    <w:p>
      <w:pPr>
        <w:spacing w:after="60" w:before="200" w:line="276"/>
      </w:pPr>
      <w:r>
        <w:rPr>
          <w:b/>
          <w:bCs/>
          <w:color w:val="1F4E5F"/>
          <w:sz w:val="22"/>
          <w:szCs w:val="22"/>
        </w:rPr>
        <w:t xml:space="preserve">5. What exactly should stop?</w:t>
      </w:r>
    </w:p>
    <w:p>
      <w:pPr>
        <w:spacing w:after="80" w:line="276"/>
      </w:pPr>
      <w:r>
        <w:rPr>
          <w:sz w:val="22"/>
          <w:szCs w:val="22"/>
        </w:rPr>
        <w:t xml:space="preserve">Your pre-beta condition was automated cessation of workouts. Our reading is that exercise stops, and that non-exertional content — breathing, mindfulness — could remain, so the person is not simply ejected from the app at the moment they have been told something worrying. Is that right, or should everything stop?</w:t>
      </w:r>
    </w:p>
    <w:p>
      <w:pPr>
        <w:spacing w:after="60" w:before="200" w:line="276"/>
      </w:pPr>
      <w:r>
        <w:rPr>
          <w:b/>
          <w:bCs/>
          <w:color w:val="1F4E5F"/>
          <w:sz w:val="22"/>
          <w:szCs w:val="22"/>
        </w:rPr>
        <w:t xml:space="preserve">6. Can the flag ever be cleared, and by whom?</w:t>
      </w:r>
    </w:p>
    <w:p>
      <w:pPr>
        <w:spacing w:after="80" w:line="276"/>
      </w:pPr>
      <w:r>
        <w:rPr>
          <w:sz w:val="22"/>
          <w:szCs w:val="22"/>
        </w:rPr>
        <w:t xml:space="preserve">If somebody is assessed and it turns out to be nothing, they should be able to carry on. But we cannot verify that they were seen, so in practice they would clear it themselves. That makes it a stop somebody can walk around, which slightly undermines the point. Is a self-cleared flag acceptable, and if so should we ask them to confirm they have been assessed?</w:t>
      </w:r>
    </w:p>
    <w:p>
      <w:pPr>
        <w:spacing w:after="60" w:before="200" w:line="276"/>
      </w:pPr>
      <w:r>
        <w:rPr>
          <w:b/>
          <w:bCs/>
          <w:color w:val="1F4E5F"/>
          <w:sz w:val="22"/>
          <w:szCs w:val="22"/>
        </w:rPr>
        <w:t xml:space="preserve">7. One additional idea, which came from our founder rather than from us.</w:t>
      </w:r>
    </w:p>
    <w:p>
      <w:pPr>
        <w:spacing w:after="80" w:line="276"/>
      </w:pPr>
      <w:r>
        <w:rPr>
          <w:sz w:val="22"/>
          <w:szCs w:val="22"/>
        </w:rPr>
        <w:t xml:space="preserve">Our plan is to ask how long pain has lasted and redirect at six weeks. He pointed out that our app already records a pain score every day, so we could instead redirect when pain has not improved over six weeks of actual recorded data — rather than relying on somebody's recollection. It would also catch people whose pain becomes persistent while using the app, which the question alone misses. We think it is better. Is it clinically sound, and what would the trigger be?</w:t>
      </w:r>
    </w:p>
    <w:p>
      <w:pPr>
        <w:pBdr>
          <w:bottom w:val="single" w:color="C7CDD2" w:sz="6"/>
        </w:pBdr>
        <w:spacing w:after="160" w:before="160"/>
      </w:pPr>
      <w:r>
        <w:rPr>
          <w:sz w:val="2"/>
          <w:szCs w:val="2"/>
        </w:rPr>
        <w:t xml:space="preserve"/>
      </w:r>
    </w:p>
    <w:p>
      <w:pPr>
        <w:pStyle w:val="Heading1"/>
        <w:spacing w:after="160" w:before="320"/>
      </w:pPr>
      <w:r>
        <w:rPr>
          <w:b/>
          <w:bCs/>
          <w:color w:val="1F4E5F"/>
          <w:sz w:val="30"/>
          <w:szCs w:val="30"/>
        </w:rPr>
        <w:t xml:space="preserve">Two things still outstanding from before</w:t>
      </w:r>
    </w:p>
    <w:p>
      <w:pPr>
        <w:pStyle w:val="ListParagraph"/>
        <w:numPr>
          <w:ilvl w:val="0"/>
          <w:numId w:val="2"/>
        </w:numPr>
        <w:spacing w:after="80" w:line="276"/>
      </w:pPr>
      <w:r>
        <w:rPr>
          <w:sz w:val="22"/>
          <w:szCs w:val="22"/>
        </w:rPr>
        <w:t xml:space="preserve">Fibromyalgia and osteoporosis — both were in our original questions and neither was covered. Both are currently collected at sign-up and then change nothing about what the person is offered, which is exactly the state hypermobility was in before your review. We have deliberately written nothing rather than guess.</w:t>
      </w:r>
    </w:p>
    <w:p>
      <w:pPr>
        <w:pStyle w:val="ListParagraph"/>
        <w:numPr>
          <w:ilvl w:val="0"/>
          <w:numId w:val="2"/>
        </w:numPr>
        <w:spacing w:after="80" w:line="276"/>
      </w:pPr>
      <w:r>
        <w:rPr>
          <w:sz w:val="22"/>
          <w:szCs w:val="22"/>
        </w:rPr>
        <w:t xml:space="preserve">The clinical content audit of all 95 rehabilitation exercise descriptions. Our founder has confirmed he wants this done on a paid basis, and it applies whether or not the front door is ever built, because those exercises are live now. Would you be willing to take it on, or can you point us to somebody?</w:t>
      </w:r>
    </w:p>
    <w:p>
      <w:pPr>
        <w:spacing w:before="300"/>
      </w:pPr>
    </w:p>
    <w:p>
      <w:pPr>
        <w:jc w:val="center"/>
      </w:pPr>
      <w:r>
        <w:rPr>
          <w:color w:val="6B7780"/>
          <w:sz w:val="18"/>
          <w:szCs w:val="18"/>
        </w:rPr>
        <w:t xml:space="preserve">Build New Habits · Alongside: Move · Red-flag screen implementation review · 16 August 2026 v1</w:t>
      </w:r>
    </w:p>
    <w:p>
      <w:pPr>
        <w:jc w:val="center"/>
      </w:pPr>
      <w:r>
        <w:rPr>
          <w:i/>
          <w:iCs/>
          <w:color w:val="6B7780"/>
          <w:sz w:val="18"/>
          <w:szCs w:val="18"/>
        </w:rPr>
        <w:t xml:space="preserve">The screen will not ship in any wording you have not seen.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2026-08-16T15:30:43.845Z</dcterms:created>
  <dcterms:modified xsi:type="dcterms:W3CDTF">2026-08-16T15:30:43.860Z</dcterms:modified>
</cp:coreProperties>
</file>

<file path=docProps/custom.xml><?xml version="1.0" encoding="utf-8"?>
<Properties xmlns="http://schemas.openxmlformats.org/officeDocument/2006/custom-properties" xmlns:vt="http://schemas.openxmlformats.org/officeDocument/2006/docPropsVTypes"/>
</file>