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B6B6B"/>
          <w:sz w:val="52"/>
          <w:szCs w:val="52"/>
        </w:rPr>
        <w:t xml:space="preserve">BUILD NEW HABITS</w:t>
      </w:r>
    </w:p>
    <w:p>
      <w:pPr>
        <w:spacing w:after="80" w:before="0"/>
        <w:jc w:val="center"/>
      </w:pPr>
      <w:r>
        <w:rPr>
          <w:rFonts w:ascii="Arial" w:cs="Arial" w:eastAsia="Arial" w:hAnsi="Arial"/>
          <w:i/>
          <w:iCs/>
          <w:color w:val="4A5568"/>
          <w:sz w:val="30"/>
          <w:szCs w:val="30"/>
        </w:rPr>
        <w:t xml:space="preserve">Compassionate Digital Coaching</w:t>
      </w:r>
    </w:p>
    <w:p>
      <w:pPr>
        <w:spacing w:after="0" w:before="80"/>
      </w:pPr>
    </w:p>
    <w:p>
      <w:pPr>
        <w:spacing w:after="40" w:before="0"/>
        <w:jc w:val="center"/>
      </w:pPr>
      <w:r>
        <w:rPr>
          <w:rFonts w:ascii="Arial" w:cs="Arial" w:eastAsia="Arial" w:hAnsi="Arial"/>
          <w:b/>
          <w:bCs/>
          <w:color w:val="1A1A1A"/>
          <w:sz w:val="36"/>
          <w:szCs w:val="36"/>
        </w:rPr>
        <w:t xml:space="preserve">BUSINESS PLAN</w:t>
      </w:r>
    </w:p>
    <w:p>
      <w:pPr>
        <w:spacing w:after="200" w:before="0"/>
        <w:jc w:val="center"/>
      </w:pPr>
      <w:r>
        <w:rPr>
          <w:rFonts w:ascii="Arial" w:cs="Arial" w:eastAsia="Arial" w:hAnsi="Arial"/>
          <w:color w:val="4A5568"/>
          <w:sz w:val="24"/>
          <w:szCs w:val="24"/>
        </w:rPr>
        <w:t xml:space="preserve">March 2026</w:t>
      </w:r>
    </w:p>
    <w:p>
      <w:pPr>
        <w:spacing w:after="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6B6B" w:val="clear"/>
            <w:tcMar>
              <w:top w:type="dxa" w:w="100"/>
              <w:left w:type="dxa" w:w="160"/>
              <w:bottom w:type="dxa" w:w="100"/>
              <w:right w:type="dxa" w:w="160"/>
            </w:tcMar>
          </w:tcPr>
          <w:p>
            <w:r>
              <w:rPr>
                <w:rFonts w:ascii="Arial" w:cs="Arial" w:eastAsia="Arial" w:hAnsi="Arial"/>
                <w:b/>
                <w:bCs/>
                <w:color w:val="FFFFFF"/>
                <w:sz w:val="20"/>
                <w:szCs w:val="20"/>
              </w:rPr>
              <w:t xml:space="preserve">Founder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Graeme Wright</w:t>
            </w:r>
          </w:p>
        </w:tc>
      </w:tr>
      <w:tr>
        <w:tc>
          <w:tcPr>
            <w:tcW w:type="dxa" w:w="2400"/>
            <w:tcBorders>
              <w:top w:val="single" w:color="CCCCCC" w:sz="1"/>
              <w:left w:val="single" w:color="CCCCCC" w:sz="1"/>
              <w:bottom w:val="single" w:color="CCCCCC" w:sz="1"/>
              <w:right w:val="single" w:color="CCCCCC" w:sz="1"/>
            </w:tcBorders>
            <w:shd w:fill="1B6B6B" w:val="clear"/>
            <w:tcMar>
              <w:top w:type="dxa" w:w="100"/>
              <w:left w:type="dxa" w:w="160"/>
              <w:bottom w:type="dxa" w:w="100"/>
              <w:right w:type="dxa" w:w="160"/>
            </w:tcMar>
          </w:tcPr>
          <w:p>
            <w:r>
              <w:rPr>
                <w:rFonts w:ascii="Arial" w:cs="Arial" w:eastAsia="Arial" w:hAnsi="Arial"/>
                <w:b/>
                <w:bCs/>
                <w:color w:val="FFFFFF"/>
                <w:sz w:val="20"/>
                <w:szCs w:val="20"/>
              </w:rPr>
              <w:t xml:space="preserve">Business</w:t>
            </w:r>
          </w:p>
        </w:tc>
        <w:tc>
          <w:tcPr>
            <w:tcW w:type="dxa" w:w="3600"/>
            <w:tcBorders>
              <w:top w:val="single" w:color="CCCCCC" w:sz="1"/>
              <w:left w:val="single" w:color="CCCCCC" w:sz="1"/>
              <w:bottom w:val="single" w:color="CCCCCC" w:sz="1"/>
              <w:right w:val="single" w:color="CCCCCC" w:sz="1"/>
            </w:tcBorders>
            <w:shd w:fill="F7F9FA" w:val="clear"/>
            <w:tcMar>
              <w:top w:type="dxa" w:w="100"/>
              <w:left w:type="dxa" w:w="160"/>
              <w:bottom w:type="dxa" w:w="100"/>
              <w:right w:type="dxa" w:w="160"/>
            </w:tcMar>
          </w:tcPr>
          <w:p>
            <w:r>
              <w:rPr>
                <w:rFonts w:ascii="Arial" w:cs="Arial" w:eastAsia="Arial" w:hAnsi="Arial"/>
                <w:color w:val="1A1A1A"/>
                <w:sz w:val="20"/>
                <w:szCs w:val="20"/>
              </w:rPr>
              <w:t xml:space="preserve">Build New Habits</w:t>
            </w:r>
          </w:p>
        </w:tc>
      </w:tr>
      <w:tr>
        <w:tc>
          <w:tcPr>
            <w:tcW w:type="dxa" w:w="2400"/>
            <w:tcBorders>
              <w:top w:val="single" w:color="CCCCCC" w:sz="1"/>
              <w:left w:val="single" w:color="CCCCCC" w:sz="1"/>
              <w:bottom w:val="single" w:color="CCCCCC" w:sz="1"/>
              <w:right w:val="single" w:color="CCCCCC" w:sz="1"/>
            </w:tcBorders>
            <w:shd w:fill="1B6B6B" w:val="clear"/>
            <w:tcMar>
              <w:top w:type="dxa" w:w="100"/>
              <w:left w:type="dxa" w:w="160"/>
              <w:bottom w:type="dxa" w:w="100"/>
              <w:right w:type="dxa" w:w="160"/>
            </w:tcMar>
          </w:tcPr>
          <w:p>
            <w:r>
              <w:rPr>
                <w:rFonts w:ascii="Arial" w:cs="Arial" w:eastAsia="Arial" w:hAnsi="Arial"/>
                <w:b/>
                <w:bCs/>
                <w:color w:val="FFFFFF"/>
                <w:sz w:val="20"/>
                <w:szCs w:val="20"/>
              </w:rPr>
              <w:t xml:space="preserve">Website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buildnewhabits.co.uk</w:t>
            </w:r>
          </w:p>
        </w:tc>
      </w:tr>
      <w:tr>
        <w:tc>
          <w:tcPr>
            <w:tcW w:type="dxa" w:w="2400"/>
            <w:tcBorders>
              <w:top w:val="single" w:color="CCCCCC" w:sz="1"/>
              <w:left w:val="single" w:color="CCCCCC" w:sz="1"/>
              <w:bottom w:val="single" w:color="CCCCCC" w:sz="1"/>
              <w:right w:val="single" w:color="CCCCCC" w:sz="1"/>
            </w:tcBorders>
            <w:shd w:fill="1B6B6B" w:val="clear"/>
            <w:tcMar>
              <w:top w:type="dxa" w:w="100"/>
              <w:left w:type="dxa" w:w="160"/>
              <w:bottom w:type="dxa" w:w="100"/>
              <w:right w:type="dxa" w:w="160"/>
            </w:tcMar>
          </w:tcPr>
          <w:p>
            <w:r>
              <w:rPr>
                <w:rFonts w:ascii="Arial" w:cs="Arial" w:eastAsia="Arial" w:hAnsi="Arial"/>
                <w:b/>
                <w:bCs/>
                <w:color w:val="FFFFFF"/>
                <w:sz w:val="20"/>
                <w:szCs w:val="20"/>
              </w:rPr>
              <w:t xml:space="preserve">Live Demo</w:t>
            </w:r>
          </w:p>
        </w:tc>
        <w:tc>
          <w:tcPr>
            <w:tcW w:type="dxa" w:w="3600"/>
            <w:tcBorders>
              <w:top w:val="single" w:color="CCCCCC" w:sz="1"/>
              <w:left w:val="single" w:color="CCCCCC" w:sz="1"/>
              <w:bottom w:val="single" w:color="CCCCCC" w:sz="1"/>
              <w:right w:val="single" w:color="CCCCCC" w:sz="1"/>
            </w:tcBorders>
            <w:shd w:fill="F7F9FA" w:val="clear"/>
            <w:tcMar>
              <w:top w:type="dxa" w:w="100"/>
              <w:left w:type="dxa" w:w="160"/>
              <w:bottom w:type="dxa" w:w="100"/>
              <w:right w:type="dxa" w:w="160"/>
            </w:tcMar>
          </w:tcPr>
          <w:p>
            <w:r>
              <w:rPr>
                <w:rFonts w:ascii="Arial" w:cs="Arial" w:eastAsia="Arial" w:hAnsi="Arial"/>
                <w:color w:val="1A1A1A"/>
                <w:sz w:val="20"/>
                <w:szCs w:val="20"/>
              </w:rPr>
              <w:t xml:space="preserve">build-new-habits.github.io/alongside-app/</w:t>
            </w:r>
          </w:p>
        </w:tc>
      </w:tr>
      <w:tr>
        <w:tc>
          <w:tcPr>
            <w:tcW w:type="dxa" w:w="2400"/>
            <w:tcBorders>
              <w:top w:val="single" w:color="CCCCCC" w:sz="1"/>
              <w:left w:val="single" w:color="CCCCCC" w:sz="1"/>
              <w:bottom w:val="single" w:color="CCCCCC" w:sz="1"/>
              <w:right w:val="single" w:color="CCCCCC" w:sz="1"/>
            </w:tcBorders>
            <w:shd w:fill="1B6B6B"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Confidential — March 2026</w:t>
            </w:r>
          </w:p>
        </w:tc>
      </w:tr>
    </w:tbl>
    <w:p>
      <w:r>
        <w:br w:type="page"/>
      </w:r>
    </w:p>
    <w:p>
      <w:pPr>
        <w:pStyle w:val="Heading1"/>
        <w:spacing w:after="200" w:before="480"/>
      </w:pPr>
      <w:r>
        <w:rPr>
          <w:rFonts w:ascii="Arial" w:cs="Arial" w:eastAsia="Arial" w:hAnsi="Arial"/>
          <w:b/>
          <w:bCs/>
          <w:color w:val="1B6B6B"/>
          <w:sz w:val="32"/>
          <w:szCs w:val="32"/>
        </w:rPr>
        <w:t xml:space="preserve">1. Executive Summary</w:t>
      </w:r>
    </w:p>
    <w:p>
      <w:pPr>
        <w:spacing w:after="120" w:before="60"/>
      </w:pPr>
      <w:r>
        <w:rPr>
          <w:rFonts w:ascii="Arial" w:cs="Arial" w:eastAsia="Arial" w:hAnsi="Arial"/>
          <w:b w:val="false"/>
          <w:bCs w:val="false"/>
          <w:i w:val="false"/>
          <w:iCs w:val="false"/>
          <w:color w:val="1A1A1A"/>
          <w:sz w:val="22"/>
          <w:szCs w:val="22"/>
        </w:rPr>
        <w:t xml:space="preserve">Build New Habits is a digital coaching platform designed for the people mainstream fitness apps consistently fail. Its first product, Alongside, is a fitness coaching app built around a single, research-backed premise: the 97% dropout rate in the fitness app industry is not a motivation problem. It is a design problem.</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Alongside adapts to how users actually feel each day. It reads energy, mood, sleep quality, and pain levels through a brief daily check-in, then generates a coaching recommendation that meets users where they are. It never shames a missed session, never punishes a bad week, and never uses streaks or social comparison to drive engagement. It is designed specifically for neurodivergent adults, women navigating hormonal change, and anyone who has ever blamed themselves for failing at fitness.</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The business is founder-led, deliberately lean, and built with a lifestyle revenue model in mind. It is not seeking venture capital. It is seeking to serve an underserved community well and grow sustainably through trust and word of mouth.</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At a Glance</w:t>
            </w:r>
          </w:p>
        </w:tc>
        <w:tc>
          <w:tcPr>
            <w:tcW w:type="dxa" w:w="58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product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Alongside — adaptive fitness coaching app</w:t>
            </w:r>
          </w:p>
        </w:tc>
      </w:tr>
      <w:tr>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Target market</w:t>
            </w:r>
          </w:p>
        </w:tc>
        <w:tc>
          <w:tcPr>
            <w:tcW w:type="dxa" w:w="5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Neurodivergent adults; women with hormonal fluctuation; people failed by fitness culture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model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Freemium B2C subscription + future B2B institutional licensing</w:t>
            </w:r>
          </w:p>
        </w:tc>
      </w:tr>
      <w:tr>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Build status</w:t>
            </w:r>
          </w:p>
        </w:tc>
        <w:tc>
          <w:tcPr>
            <w:tcW w:type="dxa" w:w="5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MVP approximately 60% complete; June 2026 launch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1 revenue target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£15,000–£85,000 (conservative to optimistic range)</w:t>
            </w:r>
          </w:p>
        </w:tc>
      </w:tr>
      <w:tr>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5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Graeme Wright — 18 years education and coaching experience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differentiator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Philosophy moat: evidence-based, no-shame, adaptive design competitors cannot credibly replicate</w:t>
            </w:r>
          </w:p>
        </w:tc>
      </w:tr>
    </w:tbl>
    <w:p>
      <w:r>
        <w:br w:type="page"/>
      </w:r>
    </w:p>
    <w:p>
      <w:pPr>
        <w:pStyle w:val="Heading1"/>
        <w:spacing w:after="200" w:before="480"/>
      </w:pPr>
      <w:r>
        <w:rPr>
          <w:rFonts w:ascii="Arial" w:cs="Arial" w:eastAsia="Arial" w:hAnsi="Arial"/>
          <w:b/>
          <w:bCs/>
          <w:color w:val="1B6B6B"/>
          <w:sz w:val="32"/>
          <w:szCs w:val="32"/>
        </w:rPr>
        <w:t xml:space="preserve">2. The Problem and the Opportunity</w:t>
      </w:r>
    </w:p>
    <w:p>
      <w:pPr>
        <w:pStyle w:val="Heading2"/>
        <w:spacing w:after="120" w:before="320"/>
      </w:pPr>
      <w:r>
        <w:rPr>
          <w:rFonts w:ascii="Arial" w:cs="Arial" w:eastAsia="Arial" w:hAnsi="Arial"/>
          <w:b/>
          <w:bCs/>
          <w:color w:val="1A1A1A"/>
          <w:sz w:val="26"/>
          <w:szCs w:val="26"/>
        </w:rPr>
        <w:t xml:space="preserve">The Retention Crisis</w:t>
      </w:r>
    </w:p>
    <w:p>
      <w:pPr>
        <w:spacing w:after="120" w:before="60"/>
      </w:pPr>
      <w:r>
        <w:rPr>
          <w:rFonts w:ascii="Arial" w:cs="Arial" w:eastAsia="Arial" w:hAnsi="Arial"/>
          <w:b w:val="false"/>
          <w:bCs w:val="false"/>
          <w:i w:val="false"/>
          <w:iCs w:val="false"/>
          <w:color w:val="1A1A1A"/>
          <w:sz w:val="22"/>
          <w:szCs w:val="22"/>
        </w:rPr>
        <w:t xml:space="preserve">The fitness app industry has a widely documented dropout problem. Research consistently shows that 97% of users abandon fitness apps within 30 days of downloading them. Within 90 days, abandonment rates reach 69 to 71%. At one year, 81% of users have disengaged entirely.</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The industry's response has been to build more features, more content, more social pressure, and more gamification. This has not improved the problem. The retention crisis persists because the tools are built for a narrow user type: people who are already motivated, already active, and who respond positively to performance pressure, streak mechanics, and visible social comparison. This is a coherent group. It is also not the majority.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B6B6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Key Statistic</w:t>
            </w:r>
          </w:p>
        </w:tc>
        <w:tc>
          <w:tcPr>
            <w:tcW w:type="dxa" w:w="8426"/>
            <w:tcBorders>
              <w:top w:val="single" w:color="CCCCCC" w:sz="1"/>
              <w:left w:val="single" w:color="CCCCCC" w:sz="1"/>
              <w:bottom w:val="single" w:color="CCCCCC" w:sz="1"/>
              <w:right w:val="single" w:color="CCCCCC" w:sz="1"/>
            </w:tcBorders>
            <w:shd w:fill="E8F4F4" w:val="clear"/>
            <w:tcMar>
              <w:top w:type="dxa" w:w="120"/>
              <w:left w:type="dxa" w:w="200"/>
              <w:bottom w:type="dxa" w:w="120"/>
              <w:right w:type="dxa" w:w="200"/>
            </w:tcMar>
          </w:tcPr>
          <w:p>
            <w:r>
              <w:rPr>
                <w:rFonts w:ascii="Arial" w:cs="Arial" w:eastAsia="Arial" w:hAnsi="Arial"/>
                <w:i/>
                <w:iCs/>
                <w:color w:val="1A1A1A"/>
                <w:sz w:val="22"/>
                <w:szCs w:val="22"/>
              </w:rPr>
              <w:t xml:space="preserve">97% of fitness app users drop out within 30 days. The industry frames this as a user motivation problem. It is a product design problem. — BNH Research Report, February 2026</w:t>
            </w:r>
          </w:p>
        </w:tc>
      </w:tr>
    </w:tbl>
    <w:p>
      <w:pPr>
        <w:spacing w:after="0" w:before="60"/>
      </w:pPr>
    </w:p>
    <w:p>
      <w:pPr>
        <w:pStyle w:val="Heading2"/>
        <w:spacing w:after="120" w:before="320"/>
      </w:pPr>
      <w:r>
        <w:rPr>
          <w:rFonts w:ascii="Arial" w:cs="Arial" w:eastAsia="Arial" w:hAnsi="Arial"/>
          <w:b/>
          <w:bCs/>
          <w:color w:val="1A1A1A"/>
          <w:sz w:val="26"/>
          <w:szCs w:val="26"/>
        </w:rPr>
        <w:t xml:space="preserve">Who Gets Left Behind</w:t>
      </w:r>
    </w:p>
    <w:p>
      <w:pPr>
        <w:spacing w:after="120" w:before="60"/>
      </w:pPr>
      <w:r>
        <w:rPr>
          <w:rFonts w:ascii="Arial" w:cs="Arial" w:eastAsia="Arial" w:hAnsi="Arial"/>
          <w:b w:val="false"/>
          <w:bCs w:val="false"/>
          <w:i w:val="false"/>
          <w:iCs w:val="false"/>
          <w:color w:val="1A1A1A"/>
          <w:sz w:val="22"/>
          <w:szCs w:val="22"/>
        </w:rPr>
        <w:t xml:space="preserve">Alongside is built for the users these apps consistently ignore. Three overlapping groups define the core addressable market.</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Neurodivergent adults (primary market) include people with ADHD, autism, anxiety, and co-occurring conditions. For these users, standard fitness app mechanics are actively harmful. Streak mechanics trigger shame spirals. Prescriptive programmes trigger demand avoidance. Social comparison triggers rejection sensitivity dysphoria. Executive function challenges make routine initiation genuinely neurologically harder — not a willpower issue. Approximately 15 to 20% of the adult population identifies as neurodivergent.</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Women navigating hormonal change (secondary market) include those managing menstruation, perimenopause, and menopause. Energy and capacity fluctuate cyclically and predictably in these groups, yet no mainstream fitness app adapts to these patterns. Approximately 8 million women aged 40 to 60 are in the UK alone.</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Anyone failed by fitness culture (tertiary market) includes people with chronic illness or pain, people in burnout, shift workers, carers, and people who have felt shame in fitness contexts. This group is large, underserved, and highly motivated to find something that actually works.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UK Market Segment</w:t>
            </w:r>
          </w:p>
        </w:tc>
        <w:tc>
          <w:tcPr>
            <w:tcW w:type="dxa" w:w="2913"/>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Estimated Population</w:t>
            </w:r>
          </w:p>
        </w:tc>
        <w:tc>
          <w:tcPr>
            <w:tcW w:type="dxa" w:w="2913"/>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Addressable (conservative)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Adults with ADHD</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million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150,000</w:t>
            </w:r>
          </w:p>
        </w:tc>
      </w:tr>
      <w:tr>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Women aged 40–60 (hormonal change)</w:t>
            </w:r>
          </w:p>
        </w:tc>
        <w:tc>
          <w:tcPr>
            <w:tcW w:type="dxa" w:w="2913"/>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~8 million</w:t>
            </w:r>
          </w:p>
        </w:tc>
        <w:tc>
          <w:tcPr>
            <w:tcW w:type="dxa" w:w="2913"/>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400,000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Adults with failed fitness history / gym shame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million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200,000</w:t>
            </w:r>
          </w:p>
        </w:tc>
      </w:tr>
      <w:tr>
        <w:tc>
          <w:tcPr>
            <w:tcW w:type="dxa" w:w="3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Chronic pain or injury</w:t>
            </w:r>
          </w:p>
        </w:tc>
        <w:tc>
          <w:tcPr>
            <w:tcW w:type="dxa" w:w="2913"/>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~15 million</w:t>
            </w:r>
          </w:p>
        </w:tc>
        <w:tc>
          <w:tcPr>
            <w:tcW w:type="dxa" w:w="2913"/>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Overlap-adjusted total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200,000–500,000</w:t>
            </w:r>
          </w:p>
        </w:tc>
      </w:tr>
    </w:tbl>
    <w:p>
      <w:r>
        <w:br w:type="page"/>
      </w:r>
    </w:p>
    <w:p>
      <w:pPr>
        <w:pStyle w:val="Heading1"/>
        <w:spacing w:after="200" w:before="480"/>
      </w:pPr>
      <w:r>
        <w:rPr>
          <w:rFonts w:ascii="Arial" w:cs="Arial" w:eastAsia="Arial" w:hAnsi="Arial"/>
          <w:b/>
          <w:bCs/>
          <w:color w:val="1B6B6B"/>
          <w:sz w:val="32"/>
          <w:szCs w:val="32"/>
        </w:rPr>
        <w:t xml:space="preserve">3. The Product</w:t>
      </w:r>
    </w:p>
    <w:p>
      <w:pPr>
        <w:pStyle w:val="Heading2"/>
        <w:spacing w:after="120" w:before="320"/>
      </w:pPr>
      <w:r>
        <w:rPr>
          <w:rFonts w:ascii="Arial" w:cs="Arial" w:eastAsia="Arial" w:hAnsi="Arial"/>
          <w:b/>
          <w:bCs/>
          <w:color w:val="1A1A1A"/>
          <w:sz w:val="26"/>
          <w:szCs w:val="26"/>
        </w:rPr>
        <w:t xml:space="preserve">Alongside — Adaptive Fitness Coaching</w:t>
      </w:r>
    </w:p>
    <w:p>
      <w:pPr>
        <w:spacing w:after="120" w:before="60"/>
      </w:pPr>
      <w:r>
        <w:rPr>
          <w:rFonts w:ascii="Arial" w:cs="Arial" w:eastAsia="Arial" w:hAnsi="Arial"/>
          <w:b w:val="false"/>
          <w:bCs w:val="false"/>
          <w:i w:val="false"/>
          <w:iCs w:val="false"/>
          <w:color w:val="1A1A1A"/>
          <w:sz w:val="22"/>
          <w:szCs w:val="22"/>
        </w:rPr>
        <w:t xml:space="preserve">Alongside is a daily adaptive fitness coaching app. It does not deliver fixed programmes. It does not track calories. It does not compare users to each other. What it does is listen — through a brief daily check-in capturing energy, mood, sleep quality, and pain levels — and then recommend a workout calibrated to that specific person on that specific day.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B6B6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Positioning</w:t>
            </w:r>
          </w:p>
        </w:tc>
        <w:tc>
          <w:tcPr>
            <w:tcW w:type="dxa" w:w="8426"/>
            <w:tcBorders>
              <w:top w:val="single" w:color="CCCCCC" w:sz="1"/>
              <w:left w:val="single" w:color="CCCCCC" w:sz="1"/>
              <w:bottom w:val="single" w:color="CCCCCC" w:sz="1"/>
              <w:right w:val="single" w:color="CCCCCC" w:sz="1"/>
            </w:tcBorders>
            <w:shd w:fill="E8F4F4" w:val="clear"/>
            <w:tcMar>
              <w:top w:type="dxa" w:w="120"/>
              <w:left w:type="dxa" w:w="200"/>
              <w:bottom w:type="dxa" w:w="120"/>
              <w:right w:type="dxa" w:w="200"/>
            </w:tcMar>
          </w:tcPr>
          <w:p>
            <w:r>
              <w:rPr>
                <w:rFonts w:ascii="Arial" w:cs="Arial" w:eastAsia="Arial" w:hAnsi="Arial"/>
                <w:i/>
                <w:iCs/>
                <w:color w:val="1A1A1A"/>
                <w:sz w:val="22"/>
                <w:szCs w:val="22"/>
              </w:rPr>
              <w:t xml:space="preserve">Alongside is the fitness coaching app for people that fitness culture forgot. It listens before it prescribes. It adapts to how you actually feel today, not how a programme expects you to feel. It never shames a bad day, a skipped session, or a week away.</w:t>
            </w:r>
          </w:p>
        </w:tc>
      </w:tr>
    </w:tbl>
    <w:p>
      <w:pPr>
        <w:spacing w:after="0" w:before="60"/>
      </w:pPr>
    </w:p>
    <w:p>
      <w:pPr>
        <w:spacing w:after="80" w:before="200"/>
      </w:pPr>
      <w:r>
        <w:rPr>
          <w:rFonts w:ascii="Arial" w:cs="Arial" w:eastAsia="Arial" w:hAnsi="Arial"/>
          <w:b/>
          <w:bCs/>
          <w:color w:val="1B6B6B"/>
          <w:sz w:val="22"/>
          <w:szCs w:val="22"/>
        </w:rPr>
        <w:t xml:space="preserve">How It Works</w:t>
      </w:r>
    </w:p>
    <w:p>
      <w:pPr>
        <w:spacing w:after="120" w:before="60"/>
      </w:pPr>
      <w:r>
        <w:rPr>
          <w:rFonts w:ascii="Arial" w:cs="Arial" w:eastAsia="Arial" w:hAnsi="Arial"/>
          <w:b w:val="false"/>
          <w:bCs w:val="false"/>
          <w:i w:val="false"/>
          <w:iCs w:val="false"/>
          <w:color w:val="1A1A1A"/>
          <w:sz w:val="22"/>
          <w:szCs w:val="22"/>
        </w:rPr>
        <w:t xml:space="preserve">Every session begins with a check-in. The user reports their energy level, mood, sleep quality, and any pain or conditions active today. The Active Coach engine processes these inputs and generates three workout options: a full session, a reduced session, or a recovery option. The user always chooses. The coach always explains its reasoning in plain language — this transparent rationale is a deliberate design decision, not a feature. For neurodivergent users who resist instruction without understanding, it builds genuine coaching literacy over time.</w:t>
      </w:r>
    </w:p>
    <w:p>
      <w:pPr>
        <w:spacing w:after="0" w:before="60"/>
      </w:pPr>
    </w:p>
    <w:p>
      <w:pPr>
        <w:spacing w:after="80" w:before="200"/>
      </w:pPr>
      <w:r>
        <w:rPr>
          <w:rFonts w:ascii="Arial" w:cs="Arial" w:eastAsia="Arial" w:hAnsi="Arial"/>
          <w:b/>
          <w:bCs/>
          <w:color w:val="1B6B6B"/>
          <w:sz w:val="22"/>
          <w:szCs w:val="22"/>
        </w:rP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check-in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Captures energy, mood, sleep, and pain in under 60 seconds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recommendations are grounded in how the user actually feels today</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Adaptive workout generation</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Produces three options matched to current state</w:t>
            </w:r>
          </w:p>
        </w:tc>
        <w:tc>
          <w:tcPr>
            <w:tcW w:type="dxa" w:w="3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User autonomy preserved; no single directive that can be resisted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Transparent rationale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recommendation explained in plain language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Builds trust with neurodivergent users; supports learning over time</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Burnout detection</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Monitors energy and mood trends; triggers Recovery Mode automatically</w:t>
            </w:r>
          </w:p>
        </w:tc>
        <w:tc>
          <w:tcPr>
            <w:tcW w:type="dxa" w:w="3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Prevents exhaustion cycles that end most fitness journeys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 safety filtering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Three-level gating: safe, caution, blocked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recommends exercises that could harm users with declared conditions</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Menstrual cycle adaptation</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Adapts intensity and exercise type across four cycle phases</w:t>
            </w:r>
          </w:p>
        </w:tc>
        <w:tc>
          <w:tcPr>
            <w:tcW w:type="dxa" w:w="3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Treats hormonal fluctuation as a coaching input, not an obstacle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Credits not streaks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 represented as accumulated credits; never resets on missed days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Eliminates the shame mechanic that causes most long-term abandonment</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Coach voice consistency</w:t>
            </w:r>
          </w:p>
        </w:tc>
        <w:tc>
          <w:tcPr>
            <w:tcW w:type="dxa" w:w="3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Warm, direct, non-judgmental language throughout</w:t>
            </w:r>
          </w:p>
        </w:tc>
        <w:tc>
          <w:tcPr>
            <w:tcW w:type="dxa" w:w="3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Builds emotional safety and genuine relationship over time</w:t>
            </w:r>
          </w:p>
        </w:tc>
      </w:tr>
    </w:tbl>
    <w:p>
      <w:pPr>
        <w:spacing w:after="0" w:before="60"/>
      </w:pPr>
    </w:p>
    <w:p>
      <w:pPr>
        <w:pStyle w:val="Heading2"/>
        <w:spacing w:after="120" w:before="320"/>
      </w:pPr>
      <w:r>
        <w:rPr>
          <w:rFonts w:ascii="Arial" w:cs="Arial" w:eastAsia="Arial" w:hAnsi="Arial"/>
          <w:b/>
          <w:bCs/>
          <w:color w:val="1A1A1A"/>
          <w:sz w:val="26"/>
          <w:szCs w:val="26"/>
        </w:rPr>
        <w:t xml:space="preserve">The BNH Engine (Card Factory)</w:t>
      </w:r>
    </w:p>
    <w:p>
      <w:pPr>
        <w:spacing w:after="120" w:before="60"/>
      </w:pPr>
      <w:r>
        <w:rPr>
          <w:rFonts w:ascii="Arial" w:cs="Arial" w:eastAsia="Arial" w:hAnsi="Arial"/>
          <w:b w:val="false"/>
          <w:bCs w:val="false"/>
          <w:i w:val="false"/>
          <w:iCs w:val="false"/>
          <w:color w:val="1A1A1A"/>
          <w:sz w:val="22"/>
          <w:szCs w:val="22"/>
        </w:rPr>
        <w:t xml:space="preserve">The technical core of Alongside — called the Card Factory — is a reusable heuristic coaching engine. It uses transparent, explainable logic: if this, then that, with every decision traceable. This is a deliberate design choice. Transparency is a trust mechanism, especially for neurodivergent users who benefit from understanding why something is being recommended. The same engine architecture can be adapted to other coaching contexts — the foundation of the Build New Habits portfolio strategy.</w:t>
      </w:r>
    </w:p>
    <w:p>
      <w:pPr>
        <w:spacing w:after="0" w:before="60"/>
      </w:pPr>
    </w:p>
    <w:p>
      <w:pPr>
        <w:pStyle w:val="Heading2"/>
        <w:spacing w:after="120" w:before="320"/>
      </w:pPr>
      <w:r>
        <w:rPr>
          <w:rFonts w:ascii="Arial" w:cs="Arial" w:eastAsia="Arial" w:hAnsi="Arial"/>
          <w:b/>
          <w:bCs/>
          <w:color w:val="1A1A1A"/>
          <w:sz w:val="26"/>
          <w:szCs w:val="26"/>
        </w:rPr>
        <w:t xml:space="preserve">Future Products (Pipeline Only)</w:t>
      </w:r>
    </w:p>
    <w:p>
      <w:pPr>
        <w:spacing w:after="120" w:before="60"/>
      </w:pPr>
      <w:r>
        <w:rPr>
          <w:rFonts w:ascii="Arial" w:cs="Arial" w:eastAsia="Arial" w:hAnsi="Arial"/>
          <w:b w:val="false"/>
          <w:bCs w:val="false"/>
          <w:i w:val="false"/>
          <w:iCs w:val="false"/>
          <w:color w:val="1A1A1A"/>
          <w:sz w:val="22"/>
          <w:szCs w:val="22"/>
        </w:rPr>
        <w:t xml:space="preserve">Two further products are in specification stage, to be pursued only after Alongside reaches sustainable revenue. They are presented here for strategic context, not as current commitments.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626"/>
      </w:tblGrid>
      <w:tr>
        <w:tc>
          <w:tcPr>
            <w:tcW w:type="dxa" w:w="2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7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W w:type="dxa" w:w="25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Life Hub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Higher education institutions (B2B)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£5,000–£10,000/yr per institution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Specification complete; awaiting Alongside validation</w:t>
            </w:r>
          </w:p>
        </w:tc>
      </w:tr>
      <w:tr>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Senior Tech Skills</w:t>
            </w:r>
          </w:p>
        </w:tc>
        <w:tc>
          <w:tcPr>
            <w:tcW w:type="dxa" w:w="2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Local councils, libraries, Age UK</w:t>
            </w:r>
          </w:p>
        </w:tc>
        <w:tc>
          <w:tcPr>
            <w:tcW w:type="dxa" w:w="2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Grant funding + council licensing</w:t>
            </w:r>
          </w:p>
        </w:tc>
        <w:tc>
          <w:tcPr>
            <w:tcW w:type="dxa" w:w="16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Concept stage only</w:t>
            </w:r>
          </w:p>
        </w:tc>
      </w:tr>
    </w:tbl>
    <w:p>
      <w:r>
        <w:br w:type="page"/>
      </w:r>
    </w:p>
    <w:p>
      <w:pPr>
        <w:pStyle w:val="Heading1"/>
        <w:spacing w:after="200" w:before="480"/>
      </w:pPr>
      <w:r>
        <w:rPr>
          <w:rFonts w:ascii="Arial" w:cs="Arial" w:eastAsia="Arial" w:hAnsi="Arial"/>
          <w:b/>
          <w:bCs/>
          <w:color w:val="1B6B6B"/>
          <w:sz w:val="32"/>
          <w:szCs w:val="32"/>
        </w:rPr>
        <w:t xml:space="preserve">4. Evidence Base</w:t>
      </w:r>
    </w:p>
    <w:p>
      <w:pPr>
        <w:spacing w:after="120" w:before="60"/>
      </w:pPr>
      <w:r>
        <w:rPr>
          <w:rFonts w:ascii="Arial" w:cs="Arial" w:eastAsia="Arial" w:hAnsi="Arial"/>
          <w:b w:val="false"/>
          <w:bCs w:val="false"/>
          <w:i w:val="false"/>
          <w:iCs w:val="false"/>
          <w:color w:val="1A1A1A"/>
          <w:sz w:val="22"/>
          <w:szCs w:val="22"/>
        </w:rPr>
        <w:t xml:space="preserve">Alongside is built on a documented evidence base of 21 peer-reviewed sources, synthesised in the BNH Research Report (February 2026). Five psychological frameworks are embedded directly into the product architecture.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2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Application in Alongside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Self-Determination Theory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 &amp; Ryan, 1985</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always chooses from three options; coach recommends, never commands; competence feedback recalibrates difficulty in real time</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SOLO Taxonomy</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Biggs &amp; Collis, 1982</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Progressive skill development from single exercises to genuine coaching literacy and autonomous movement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Mood Meter Science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 Brackett, Yale RULER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Energy and mood captured as independent dimensions; each state combination triggers a distinct coaching response</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Burnout Research</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Dr Claire Plumbly, 2024</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Pattern-detection algorithm monitors trends; Recovery Mode auto-triggers before burnout lands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Acceptance &amp; Commitment Therapy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Hayes et al.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Values-based framing; validates rest as legitimate; movement connected to personal meaning, not external performance pressure</w:t>
            </w:r>
          </w:p>
        </w:tc>
      </w:tr>
    </w:tbl>
    <w:p>
      <w:pPr>
        <w:spacing w:after="0" w:before="60"/>
      </w:pPr>
    </w:p>
    <w:p>
      <w:pPr>
        <w:spacing w:after="120" w:before="60"/>
      </w:pPr>
      <w:r>
        <w:rPr>
          <w:rFonts w:ascii="Arial" w:cs="Arial" w:eastAsia="Arial" w:hAnsi="Arial"/>
          <w:b w:val="false"/>
          <w:bCs w:val="false"/>
          <w:i w:val="false"/>
          <w:iCs w:val="false"/>
          <w:color w:val="1A1A1A"/>
          <w:sz w:val="22"/>
          <w:szCs w:val="22"/>
        </w:rPr>
        <w:t xml:space="preserve">This evidence base serves two strategic purposes. It ensures the product genuinely supports users rather than causing harm. And it is a competitive asset: competitors can copy features, but they cannot credibly copy a sustained, coherent commitment to psychological safety grounded in peer-reviewed research.</w:t>
      </w:r>
    </w:p>
    <w:p>
      <w:r>
        <w:br w:type="page"/>
      </w:r>
    </w:p>
    <w:p>
      <w:pPr>
        <w:pStyle w:val="Heading1"/>
        <w:spacing w:after="200" w:before="480"/>
      </w:pPr>
      <w:r>
        <w:rPr>
          <w:rFonts w:ascii="Arial" w:cs="Arial" w:eastAsia="Arial" w:hAnsi="Arial"/>
          <w:b/>
          <w:bCs/>
          <w:color w:val="1B6B6B"/>
          <w:sz w:val="32"/>
          <w:szCs w:val="32"/>
        </w:rPr>
        <w:t xml:space="preserve">5. Competitive Landscape</w:t>
      </w:r>
    </w:p>
    <w:p>
      <w:pPr>
        <w:pStyle w:val="Heading2"/>
        <w:spacing w:after="120" w:before="320"/>
      </w:pPr>
      <w:r>
        <w:rPr>
          <w:rFonts w:ascii="Arial" w:cs="Arial" w:eastAsia="Arial" w:hAnsi="Arial"/>
          <w:b/>
          <w:bCs/>
          <w:color w:val="1A1A1A"/>
          <w:sz w:val="26"/>
          <w:szCs w:val="26"/>
        </w:rPr>
        <w:t xml:space="preserve">Who Alongside Is Not Competing With</w:t>
      </w:r>
    </w:p>
    <w:p>
      <w:pPr>
        <w:spacing w:after="120" w:before="60"/>
      </w:pPr>
      <w:r>
        <w:rPr>
          <w:rFonts w:ascii="Arial" w:cs="Arial" w:eastAsia="Arial" w:hAnsi="Arial"/>
          <w:b w:val="false"/>
          <w:bCs w:val="false"/>
          <w:i w:val="false"/>
          <w:iCs w:val="false"/>
          <w:color w:val="1A1A1A"/>
          <w:sz w:val="22"/>
          <w:szCs w:val="22"/>
        </w:rPr>
        <w:t xml:space="preserve">Peloton, Apple Fitness+, Nike Training Club, Strava, and Garmin Connect compete for users who are already active and motivated by performance metrics. Their users are not Alongside's users. Calm and Headspace are mental wellness apps, not fitness apps. These are not direct competitors.</w:t>
      </w:r>
    </w:p>
    <w:p>
      <w:pPr>
        <w:spacing w:after="0" w:before="60"/>
      </w:pPr>
    </w:p>
    <w:p>
      <w:pPr>
        <w:pStyle w:val="Heading2"/>
        <w:spacing w:after="120" w:before="320"/>
      </w:pPr>
      <w:r>
        <w:rPr>
          <w:rFonts w:ascii="Arial" w:cs="Arial" w:eastAsia="Arial" w:hAnsi="Arial"/>
          <w:b/>
          <w:bCs/>
          <w:color w:val="1A1A1A"/>
          <w:sz w:val="26"/>
          <w:szCs w:val="26"/>
        </w:rPr>
        <w:t xml:space="preserve">The Actual 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8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2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Gap Versus Alongside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Menopause weight loss (nutrition-first)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adaptive coaching, no neurodivergent design, no burnout detection</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Menovation</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Menopause-specific fitness</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Narrowly focused; does not address neurodivergence or shame mechanics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&amp; 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Menopause symptom tracking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Tracking only; no workout recommendations generated</w:t>
            </w:r>
          </w:p>
        </w:tc>
      </w:tr>
      <w:tr>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Freeletics</w:t>
            </w:r>
          </w:p>
        </w:tc>
        <w:tc>
          <w:tcPr>
            <w:tcW w:type="dxa" w:w="2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AI personalisation, bodyweight training</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Explicitly no-excuses, high-intensity culture — opposite of Alongside's philosophy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ADHD wellness apps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Productivity and executive function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physical movement coaching with meaningful market presence</w:t>
            </w:r>
          </w:p>
        </w:tc>
      </w:tr>
    </w:tbl>
    <w:p>
      <w:pPr>
        <w:spacing w:after="0" w:before="60"/>
      </w:pPr>
    </w:p>
    <w:p>
      <w:pPr>
        <w:pStyle w:val="Heading2"/>
        <w:spacing w:after="120" w:before="320"/>
      </w:pPr>
      <w:r>
        <w:rPr>
          <w:rFonts w:ascii="Arial" w:cs="Arial" w:eastAsia="Arial" w:hAnsi="Arial"/>
          <w:b/>
          <w:bCs/>
          <w:color w:val="1A1A1A"/>
          <w:sz w:val="26"/>
          <w:szCs w:val="26"/>
        </w:rPr>
        <w:t xml:space="preserve">The Competitive Moat</w:t>
      </w:r>
    </w:p>
    <w:p>
      <w:pPr>
        <w:spacing w:after="120" w:before="60"/>
      </w:pPr>
      <w:r>
        <w:rPr>
          <w:rFonts w:ascii="Arial" w:cs="Arial" w:eastAsia="Arial" w:hAnsi="Arial"/>
          <w:b w:val="false"/>
          <w:bCs w:val="false"/>
          <w:i w:val="false"/>
          <w:iCs w:val="false"/>
          <w:color w:val="1A1A1A"/>
          <w:sz w:val="22"/>
          <w:szCs w:val="22"/>
        </w:rPr>
        <w:t xml:space="preserve">No app currently combines: daily adaptive coaching, neurodivergent-first design, burnout detection, condition safety filtering, shame-free mechanics, and transparent rationale. These features exist individually in adjacent products. No single product holds all of them simultaneously.</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Technology is copyable. Philosophy is not. Alongside's no-shame, listen-first approach requires genuine institutional commitment to be credible. A large fitness brand adding these features as a product line would be immediately visible as performative to the target community. Alongside's credibility comes from the fact that this is the entire product, not a feature added to an existing one.</w:t>
      </w:r>
    </w:p>
    <w:p>
      <w:r>
        <w:br w:type="page"/>
      </w:r>
    </w:p>
    <w:p>
      <w:pPr>
        <w:pStyle w:val="Heading1"/>
        <w:spacing w:after="200" w:before="480"/>
      </w:pPr>
      <w:r>
        <w:rPr>
          <w:rFonts w:ascii="Arial" w:cs="Arial" w:eastAsia="Arial" w:hAnsi="Arial"/>
          <w:b/>
          <w:bCs/>
          <w:color w:val="1B6B6B"/>
          <w:sz w:val="32"/>
          <w:szCs w:val="32"/>
        </w:rPr>
        <w:t xml:space="preserve">6. Business Model and Pricing</w:t>
      </w:r>
    </w:p>
    <w:p>
      <w:pPr>
        <w:pStyle w:val="Heading2"/>
        <w:spacing w:after="120" w:before="320"/>
      </w:pPr>
      <w:r>
        <w:rPr>
          <w:rFonts w:ascii="Arial" w:cs="Arial" w:eastAsia="Arial" w:hAnsi="Arial"/>
          <w:b/>
          <w:bCs/>
          <w:color w:val="1A1A1A"/>
          <w:sz w:val="26"/>
          <w:szCs w:val="26"/>
        </w:rPr>
        <w:t xml:space="preserve">Revenue Model</w:t>
      </w:r>
    </w:p>
    <w:p>
      <w:pPr>
        <w:spacing w:after="120" w:before="60"/>
      </w:pPr>
      <w:r>
        <w:rPr>
          <w:rFonts w:ascii="Arial" w:cs="Arial" w:eastAsia="Arial" w:hAnsi="Arial"/>
          <w:b w:val="false"/>
          <w:bCs w:val="false"/>
          <w:i w:val="false"/>
          <w:iCs w:val="false"/>
          <w:color w:val="1A1A1A"/>
          <w:sz w:val="22"/>
          <w:szCs w:val="22"/>
        </w:rPr>
        <w:t xml:space="preserve">Alongside operates on a freemium model. The Free tier is genuinely useful, not artificially crippled. Safety features — burnout detection, condition filtering — are never paywalled. The paid Personal tier unlocks unlimited sessions, all programmes, and advanced features.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800"/>
        <w:gridCol w:w="1826"/>
      </w:tblGrid>
      <w:tr>
        <w:tc>
          <w:tcPr>
            <w:tcW w:type="dxa" w:w="18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8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8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sessions/week, 1 programme, core features, full safety features never paywalled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Genuine value; builds trust before asking for commitment</w:t>
            </w:r>
          </w:p>
        </w:tc>
      </w:tr>
      <w:tr>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Personal (monthly)</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£9.99/month</w:t>
            </w:r>
          </w:p>
        </w:tc>
        <w:tc>
          <w:tcPr>
            <w:tcW w:type="dxa" w:w="3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Unlimited sessions, all programmes, advanced coaching, progress tracking</w:t>
            </w:r>
          </w:p>
        </w:tc>
        <w:tc>
          <w:tcPr>
            <w:tcW w:type="dxa" w:w="1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Primary recurring revenue stream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(annual)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£89/year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Personal features at reduced annual rate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Preferred tier; improves retention and cash flow predictability</w:t>
            </w:r>
          </w:p>
        </w:tc>
      </w:tr>
      <w:tr>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Founding Member</w:t>
            </w:r>
          </w:p>
        </w:tc>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£49 lifetime</w:t>
            </w:r>
          </w:p>
        </w:tc>
        <w:tc>
          <w:tcPr>
            <w:tcW w:type="dxa" w:w="3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All features, lifetime access, 10 friend codes, direct product input</w:t>
            </w:r>
          </w:p>
        </w:tc>
        <w:tc>
          <w:tcPr>
            <w:tcW w:type="dxa" w:w="1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Community-building; early validation cohort of 10–50 members</w:t>
            </w:r>
          </w:p>
        </w:tc>
      </w:tr>
    </w:tbl>
    <w:p>
      <w:pPr>
        <w:spacing w:after="0" w:before="60"/>
      </w:pPr>
    </w:p>
    <w:p>
      <w:pPr>
        <w:pStyle w:val="Heading2"/>
        <w:spacing w:after="120" w:before="320"/>
      </w:pPr>
      <w:r>
        <w:rPr>
          <w:rFonts w:ascii="Arial" w:cs="Arial" w:eastAsia="Arial" w:hAnsi="Arial"/>
          <w:b/>
          <w:bCs/>
          <w:color w:val="1A1A1A"/>
          <w:sz w:val="26"/>
          <w:szCs w:val="26"/>
        </w:rPr>
        <w:t xml:space="preserve">Why the Founding Member Model Matters</w:t>
      </w:r>
    </w:p>
    <w:p>
      <w:pPr>
        <w:spacing w:after="120" w:before="60"/>
      </w:pPr>
      <w:r>
        <w:rPr>
          <w:rFonts w:ascii="Arial" w:cs="Arial" w:eastAsia="Arial" w:hAnsi="Arial"/>
          <w:b w:val="false"/>
          <w:bCs w:val="false"/>
          <w:i w:val="false"/>
          <w:iCs w:val="false"/>
          <w:color w:val="1A1A1A"/>
          <w:sz w:val="22"/>
          <w:szCs w:val="22"/>
        </w:rPr>
        <w:t xml:space="preserve">The Founding Member tier is not primarily a revenue mechanism. It is a community-building strategy. The target is 10 to 50 people who will use the product daily during beta, provide structured feedback, and co-shape the experience before public launch. These users receive lifetime access in exchange for genuine engagement. Their word-of-mouth reach into neurodivergent communities is the primary acquisition channel.</w:t>
      </w:r>
    </w:p>
    <w:p>
      <w:pPr>
        <w:spacing w:after="0" w:before="60"/>
      </w:pPr>
    </w:p>
    <w:p>
      <w:pPr>
        <w:pStyle w:val="Heading2"/>
        <w:spacing w:after="120" w:before="320"/>
      </w:pPr>
      <w:r>
        <w:rPr>
          <w:rFonts w:ascii="Arial" w:cs="Arial" w:eastAsia="Arial" w:hAnsi="Arial"/>
          <w:b/>
          <w:bCs/>
          <w:color w:val="1A1A1A"/>
          <w:sz w:val="26"/>
          <w:szCs w:val="26"/>
        </w:rPr>
        <w:t xml:space="preserve">B2B Pipeline (Future State)</w:t>
      </w:r>
    </w:p>
    <w:p>
      <w:pPr>
        <w:spacing w:after="120" w:before="60"/>
      </w:pPr>
      <w:r>
        <w:rPr>
          <w:rFonts w:ascii="Arial" w:cs="Arial" w:eastAsia="Arial" w:hAnsi="Arial"/>
          <w:b w:val="false"/>
          <w:bCs w:val="false"/>
          <w:i w:val="false"/>
          <w:iCs w:val="false"/>
          <w:color w:val="1A1A1A"/>
          <w:sz w:val="22"/>
          <w:szCs w:val="22"/>
        </w:rPr>
        <w:t xml:space="preserve">The Student Life Hub product represents a future B2B licensing opportunity targeting higher education institutions. Weston College, where Graeme Wright works as Digital Coach, provides direct access for an initial pilot. This revenue stream is not included in Year 1 or Year 2 projections and will only be pursued after Alongside reaches sustainable subscription revenue.</w:t>
      </w:r>
    </w:p>
    <w:p>
      <w:r>
        <w:br w:type="page"/>
      </w:r>
    </w:p>
    <w:p>
      <w:pPr>
        <w:pStyle w:val="Heading1"/>
        <w:spacing w:after="200" w:before="480"/>
      </w:pPr>
      <w:r>
        <w:rPr>
          <w:rFonts w:ascii="Arial" w:cs="Arial" w:eastAsia="Arial" w:hAnsi="Arial"/>
          <w:b/>
          <w:bCs/>
          <w:color w:val="1B6B6B"/>
          <w:sz w:val="32"/>
          <w:szCs w:val="32"/>
        </w:rPr>
        <w:t xml:space="preserve">7. Go-to-Market Strategy</w:t>
      </w:r>
    </w:p>
    <w:p>
      <w:pPr>
        <w:pStyle w:val="Heading2"/>
        <w:spacing w:after="120" w:before="320"/>
      </w:pPr>
      <w:r>
        <w:rPr>
          <w:rFonts w:ascii="Arial" w:cs="Arial" w:eastAsia="Arial" w:hAnsi="Arial"/>
          <w:b/>
          <w:bCs/>
          <w:color w:val="1A1A1A"/>
          <w:sz w:val="26"/>
          <w:szCs w:val="26"/>
        </w:rPr>
        <w:t xml:space="preserve">The Core Thesis</w:t>
      </w:r>
    </w:p>
    <w:p>
      <w:pPr>
        <w:spacing w:after="120" w:before="60"/>
      </w:pPr>
      <w:r>
        <w:rPr>
          <w:rFonts w:ascii="Arial" w:cs="Arial" w:eastAsia="Arial" w:hAnsi="Arial"/>
          <w:b w:val="false"/>
          <w:bCs w:val="false"/>
          <w:i w:val="false"/>
          <w:iCs w:val="false"/>
          <w:color w:val="1A1A1A"/>
          <w:sz w:val="22"/>
          <w:szCs w:val="22"/>
        </w:rPr>
        <w:t xml:space="preserve">The target audience is not reachable through paid advertising. Neurodivergent adults are highly community-oriented, highly resistant to traditional marketing, and highly responsive to authentic peer recommendations. The strategy is built around earning trust in the communities where these users already spend time, before Alongside ever asks for anything in return.</w:t>
      </w:r>
    </w:p>
    <w:p>
      <w:pPr>
        <w:spacing w:after="0" w:before="60"/>
      </w:pPr>
    </w:p>
    <w:p>
      <w:pPr>
        <w:pStyle w:val="Heading2"/>
        <w:spacing w:after="120" w:before="320"/>
      </w:pPr>
      <w:r>
        <w:rPr>
          <w:rFonts w:ascii="Arial" w:cs="Arial" w:eastAsia="Arial" w:hAnsi="Arial"/>
          <w:b/>
          <w:bCs/>
          <w:color w:val="1A1A1A"/>
          <w:sz w:val="26"/>
          <w:szCs w:val="26"/>
        </w:rPr>
        <w:t xml:space="preserve">Channels</w:t>
      </w:r>
    </w:p>
    <w:p>
      <w:pPr>
        <w:spacing w:after="120" w:before="60"/>
      </w:pPr>
      <w:r>
        <w:rPr>
          <w:rFonts w:ascii="Arial" w:cs="Arial" w:eastAsia="Arial" w:hAnsi="Arial"/>
          <w:b w:val="false"/>
          <w:bCs w:val="false"/>
          <w:i w:val="false"/>
          <w:iCs w:val="false"/>
          <w:color w:val="1A1A1A"/>
          <w:sz w:val="22"/>
          <w:szCs w:val="22"/>
        </w:rPr>
        <w:t xml:space="preserve">Online communities in neurodivergent spaces — including r/ADHD (over 1 million members), r/autism, r/adhdwomen, and equivalent Facebook groups — are the primary discovery channel. The strategy is not advertising in these spaces. It is contribution: sharing relevant content, answering questions about burnout and exercise, participating genuinely over time.</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Short-form content on TikTok and Instagram, focused on the emotional and psychological realities of exercising with ADHD, burnout, or hormonal fluctuation, builds audience and trust ahead of launch. This content leads with empathy, not features.</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Graeme's professional network in further and higher education provides access to staff and student communities. Somerset Innovation Hub (confirmed connection: Alex) provides introductions to other founders and potential early adopters in the South West.</w:t>
      </w:r>
    </w:p>
    <w:p>
      <w:pPr>
        <w:spacing w:after="0" w:before="60"/>
      </w:pPr>
    </w:p>
    <w:p>
      <w:pPr>
        <w:pStyle w:val="Heading2"/>
        <w:spacing w:after="120" w:before="320"/>
      </w:pPr>
      <w:r>
        <w:rPr>
          <w:rFonts w:ascii="Arial" w:cs="Arial" w:eastAsia="Arial" w:hAnsi="Arial"/>
          <w:b/>
          <w:bCs/>
          <w:color w:val="1A1A1A"/>
          <w:sz w:val="26"/>
          <w:szCs w:val="26"/>
        </w:rPr>
        <w:t xml:space="preserve">Launch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2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 March 2026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app that Graeme uses and tests daily</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Founding Member beta</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April 2026</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10–50 founding members; structured feedback; iteration cycles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Feedback and iteration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 May 2026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Refine coach voice, adaptation logic, and onboarding based on real users</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Payment integration</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Stripe subscriptions and Founding Member codes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June 2026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to all; monetisation begins; community growth</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Student Life Hub pilot</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Q3 2026</w:t>
            </w:r>
          </w:p>
        </w:tc>
        <w:tc>
          <w:tcPr>
            <w:tcW w:type="dxa" w:w="42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First institutional conversation with Weston College</w:t>
            </w:r>
          </w:p>
        </w:tc>
      </w:tr>
    </w:tbl>
    <w:p>
      <w:pPr>
        <w:spacing w:after="0" w:before="60"/>
      </w:pPr>
    </w:p>
    <w:p>
      <w:pPr>
        <w:pStyle w:val="Heading2"/>
        <w:spacing w:after="120" w:before="320"/>
      </w:pPr>
      <w:r>
        <w:rPr>
          <w:rFonts w:ascii="Arial" w:cs="Arial" w:eastAsia="Arial" w:hAnsi="Arial"/>
          <w:b/>
          <w:bCs/>
          <w:color w:val="1A1A1A"/>
          <w:sz w:val="26"/>
          <w:szCs w:val="26"/>
        </w:rPr>
        <w:t xml:space="preserve">User Acquisition</w:t>
      </w:r>
    </w:p>
    <w:p>
      <w:pPr>
        <w:spacing w:after="120" w:before="60"/>
      </w:pPr>
      <w:r>
        <w:rPr>
          <w:rFonts w:ascii="Arial" w:cs="Arial" w:eastAsia="Arial" w:hAnsi="Arial"/>
          <w:b w:val="false"/>
          <w:bCs w:val="false"/>
          <w:i w:val="false"/>
          <w:iCs w:val="false"/>
          <w:color w:val="1A1A1A"/>
          <w:sz w:val="22"/>
          <w:szCs w:val="22"/>
        </w:rPr>
        <w:t xml:space="preserve">Paid acquisition is not planned for Year 1. Growth is organic and community-driven. The retention advantage is the acquisition strategy: if Alongside achieves 10% Day 30 retention versus the industry average of 3%, word of mouth compounds significantly. Users who feel genuinely served tell their communities. Neurodivergent communities amplify authentic products quickly.</w:t>
      </w:r>
    </w:p>
    <w:p>
      <w:r>
        <w:br w:type="page"/>
      </w:r>
    </w:p>
    <w:p>
      <w:pPr>
        <w:pStyle w:val="Heading1"/>
        <w:spacing w:after="200" w:before="480"/>
      </w:pPr>
      <w:r>
        <w:rPr>
          <w:rFonts w:ascii="Arial" w:cs="Arial" w:eastAsia="Arial" w:hAnsi="Arial"/>
          <w:b/>
          <w:bCs/>
          <w:color w:val="1B6B6B"/>
          <w:sz w:val="32"/>
          <w:szCs w:val="32"/>
        </w:rPr>
        <w:t xml:space="preserve">8. Financial Projections</w:t>
      </w:r>
    </w:p>
    <w:p>
      <w:pPr>
        <w:pStyle w:val="Heading2"/>
        <w:spacing w:after="120" w:before="320"/>
      </w:pPr>
      <w:r>
        <w:rPr>
          <w:rFonts w:ascii="Arial" w:cs="Arial" w:eastAsia="Arial" w:hAnsi="Arial"/>
          <w:b/>
          <w:bCs/>
          <w:color w:val="1A1A1A"/>
          <w:sz w:val="26"/>
          <w:szCs w:val="26"/>
        </w:rPr>
        <w:t xml:space="preserve">Underlying Assumptions</w:t>
      </w:r>
    </w:p>
    <w:p>
      <w:pPr>
        <w:spacing w:after="120" w:before="60"/>
      </w:pPr>
      <w:r>
        <w:rPr>
          <w:rFonts w:ascii="Arial" w:cs="Arial" w:eastAsia="Arial" w:hAnsi="Arial"/>
          <w:b w:val="false"/>
          <w:bCs w:val="false"/>
          <w:i w:val="false"/>
          <w:iCs w:val="false"/>
          <w:color w:val="1A1A1A"/>
          <w:sz w:val="22"/>
          <w:szCs w:val="22"/>
        </w:rPr>
        <w:t xml:space="preserve">These projections are built on conservative assumptions. They do not include any B2B licensing revenue in Year 1 or Year 2. They assume entirely organic user acquisition with no paid advertising budget. Conversion from Free to Personal tier is modelled at 5%, in line with freemium app industry averages. Monthly churn is modelled at 5%. All figures are in GBP.</w:t>
      </w:r>
    </w:p>
    <w:p>
      <w:pPr>
        <w:spacing w:after="0" w:before="60"/>
      </w:pPr>
    </w:p>
    <w:p>
      <w:pPr>
        <w:pStyle w:val="Heading2"/>
        <w:spacing w:after="120" w:before="320"/>
      </w:pPr>
      <w:r>
        <w:rPr>
          <w:rFonts w:ascii="Arial" w:cs="Arial" w:eastAsia="Arial" w:hAnsi="Arial"/>
          <w:b/>
          <w:bCs/>
          <w:color w:val="1A1A1A"/>
          <w:sz w:val="26"/>
          <w:szCs w:val="26"/>
        </w:rPr>
        <w:t xml:space="preserve">Three-Year Revenue Projections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500"/>
        <w:gridCol w:w="1100"/>
        <w:gridCol w:w="1800"/>
        <w:gridCol w:w="2200"/>
        <w:gridCol w:w="926"/>
      </w:tblGrid>
      <w:tr>
        <w:tc>
          <w:tcPr>
            <w:tcW w:type="dxa" w:w="13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15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Paying Users (5%)</w:t>
            </w:r>
          </w:p>
        </w:tc>
        <w:tc>
          <w:tcPr>
            <w:tcW w:type="dxa" w:w="11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18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Subscription Revenue</w:t>
            </w:r>
          </w:p>
        </w:tc>
        <w:tc>
          <w:tcPr>
            <w:tcW w:type="dxa" w:w="2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Other Revenue</w:t>
            </w:r>
          </w:p>
        </w:tc>
        <w:tc>
          <w:tcPr>
            <w:tcW w:type="dxa" w:w="9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1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£2,450 (50 Founding Members @ £49)</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£24,950</w:t>
            </w:r>
          </w:p>
        </w:tc>
      </w:tr>
      <w:tr>
        <w:tc>
          <w:tcPr>
            <w:tcW w:type="dxa" w:w="1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Year 2 (2027)</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15,000</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1,000</w:t>
            </w:r>
          </w:p>
        </w:tc>
        <w:tc>
          <w:tcPr>
            <w:tcW w:type="dxa" w:w="11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£95/yr</w:t>
            </w:r>
          </w:p>
        </w:tc>
        <w:tc>
          <w:tcPr>
            <w:tcW w:type="dxa" w:w="18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£95,000</w:t>
            </w:r>
          </w:p>
        </w:tc>
        <w:tc>
          <w:tcPr>
            <w:tcW w:type="dxa" w:w="2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£95,000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3 (2028)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B2B pilot adds £25K+</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£275,000+</w:t>
            </w:r>
          </w:p>
        </w:tc>
      </w:tr>
    </w:tbl>
    <w:p>
      <w:pPr>
        <w:spacing w:after="0" w:before="40"/>
      </w:pPr>
    </w:p>
    <w:p>
      <w:pPr>
        <w:spacing w:after="120" w:before="60"/>
      </w:pPr>
      <w:r>
        <w:rPr>
          <w:rFonts w:ascii="Arial" w:cs="Arial" w:eastAsia="Arial" w:hAnsi="Arial"/>
          <w:b w:val="false"/>
          <w:bCs w:val="false"/>
          <w:i w:val="false"/>
          <w:iCs w:val="false"/>
          <w:color w:val="1A1A1A"/>
          <w:sz w:val="22"/>
          <w:szCs w:val="22"/>
        </w:rPr>
        <w:t xml:space="preserve">Year 1 projections range from £15,000 (conservative: 170 paying users) to £85,000 (optimistic: higher conversion rate, faster organic growth). The £24,950 figure above represents a realistic mid-point scenario.</w:t>
      </w:r>
    </w:p>
    <w:p>
      <w:pPr>
        <w:spacing w:after="0" w:before="60"/>
      </w:pPr>
    </w:p>
    <w:p>
      <w:pPr>
        <w:pStyle w:val="Heading2"/>
        <w:spacing w:after="120" w:before="320"/>
      </w:pPr>
      <w:r>
        <w:rPr>
          <w:rFonts w:ascii="Arial" w:cs="Arial" w:eastAsia="Arial" w:hAnsi="Arial"/>
          <w:b/>
          <w:bCs/>
          <w:color w:val="1A1A1A"/>
          <w:sz w:val="26"/>
          <w:szCs w:val="26"/>
        </w:rPr>
        <w:t xml:space="preserve">Operating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5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5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30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hosting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free tier covers early usage; scales to paid at volume</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Stripe payment processing</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~2.9% of revenue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~2.9% of revenue</w:t>
            </w:r>
          </w:p>
        </w:tc>
        <w:tc>
          <w:tcPr>
            <w:tcW w:type="dxa" w:w="3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Standard transaction fees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 and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Marketing (content tools)</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3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Canva Pro, basic video editing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 / accountancy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accounts; basic contracts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Founder's time</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Absorbed (day job)</w:t>
            </w:r>
          </w:p>
        </w:tc>
        <w:tc>
          <w:tcPr>
            <w:tcW w:type="dxa" w:w="15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Review at £50K</w:t>
            </w:r>
          </w:p>
        </w:tc>
        <w:tc>
          <w:tcPr>
            <w:tcW w:type="dxa" w:w="3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Transition trigger when sustainable revenue reached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cash costs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Excluding Stripe fees and founder time</w:t>
            </w:r>
          </w:p>
        </w:tc>
      </w:tr>
    </w:tbl>
    <w:p>
      <w:pPr>
        <w:spacing w:after="0" w:before="40"/>
      </w:pPr>
    </w:p>
    <w:p>
      <w:pPr>
        <w:spacing w:after="120" w:before="60"/>
      </w:pPr>
      <w:r>
        <w:rPr>
          <w:rFonts w:ascii="Arial" w:cs="Arial" w:eastAsia="Arial" w:hAnsi="Arial"/>
          <w:b w:val="false"/>
          <w:bCs w:val="false"/>
          <w:i w:val="false"/>
          <w:iCs w:val="false"/>
          <w:color w:val="1A1A1A"/>
          <w:sz w:val="22"/>
          <w:szCs w:val="22"/>
        </w:rPr>
        <w:t xml:space="preserve">The cost structure is deliberately minimal. The business reaches cash-flow positive at approximately 115 paying users at the £89/year price point — achievable within the Founding Member cohort before public launch.</w:t>
      </w:r>
    </w:p>
    <w:p>
      <w:r>
        <w:br w:type="page"/>
      </w:r>
    </w:p>
    <w:p>
      <w:pPr>
        <w:pStyle w:val="Heading1"/>
        <w:spacing w:after="200" w:before="480"/>
      </w:pPr>
      <w:r>
        <w:rPr>
          <w:rFonts w:ascii="Arial" w:cs="Arial" w:eastAsia="Arial" w:hAnsi="Arial"/>
          <w:b/>
          <w:bCs/>
          <w:color w:val="1B6B6B"/>
          <w:sz w:val="32"/>
          <w:szCs w:val="32"/>
        </w:rPr>
        <w:t xml:space="preserve">9. Founder Profile</w:t>
      </w:r>
    </w:p>
    <w:p>
      <w:pPr>
        <w:spacing w:after="120" w:before="60"/>
      </w:pPr>
      <w:r>
        <w:rPr>
          <w:rFonts w:ascii="Arial" w:cs="Arial" w:eastAsia="Arial" w:hAnsi="Arial"/>
          <w:b w:val="false"/>
          <w:bCs w:val="false"/>
          <w:i w:val="false"/>
          <w:iCs w:val="false"/>
          <w:color w:val="1A1A1A"/>
          <w:sz w:val="22"/>
          <w:szCs w:val="22"/>
        </w:rPr>
        <w:t xml:space="preserve">Graeme Wright is the founder and sole developer of Build New Habits. He brings 18 years of educational and coaching experience, professional qualifications in instructional design and operational management, and direct lived experience as the target user.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0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role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Coach, Weston College</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Prior experience</w:t>
            </w:r>
          </w:p>
        </w:tc>
        <w:tc>
          <w:tcPr>
            <w:tcW w:type="dxa" w:w="6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18 years in education, including 12 years as Head of Music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Diploma in Instructional Design; CMI Level 5 Operational Management</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Technical skills</w:t>
            </w:r>
          </w:p>
        </w:tc>
        <w:tc>
          <w:tcPr>
            <w:tcW w:type="dxa" w:w="6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Full-stack web development (HTML, CSS, JavaScript); app architecture; UX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 expertise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Neurodivergent learning and behaviour change; instructional scaffolding; evidence-based programme design</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Lived experience</w:t>
            </w:r>
          </w:p>
        </w:tc>
        <w:tc>
          <w:tcPr>
            <w:tcW w:type="dxa" w:w="6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ADHD, injury management, personal history of fitness app abandonment — building for his own community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Somerset Innovation Hub (confirmed); Weston College (institutional pilot access); FE professional network</w:t>
            </w:r>
          </w:p>
        </w:tc>
      </w:tr>
    </w:tbl>
    <w:p>
      <w:pPr>
        <w:spacing w:after="0" w:before="60"/>
      </w:pPr>
    </w:p>
    <w:p>
      <w:pPr>
        <w:spacing w:after="120" w:before="60"/>
      </w:pPr>
      <w:r>
        <w:rPr>
          <w:rFonts w:ascii="Arial" w:cs="Arial" w:eastAsia="Arial" w:hAnsi="Arial"/>
          <w:b w:val="false"/>
          <w:bCs w:val="false"/>
          <w:i w:val="false"/>
          <w:iCs w:val="false"/>
          <w:color w:val="1A1A1A"/>
          <w:sz w:val="22"/>
          <w:szCs w:val="22"/>
        </w:rPr>
        <w:t xml:space="preserve">The combination of instructional design expertise and lived experience as the target user is genuinely unusual. Graeme is not building a product for a community he has studied. He is building what he personally needs and could not find. This authenticity is both a product advantage and a community trust asset.</w:t>
      </w:r>
    </w:p>
    <w:p>
      <w:r>
        <w:br w:type="page"/>
      </w:r>
    </w:p>
    <w:p>
      <w:pPr>
        <w:pStyle w:val="Heading1"/>
        <w:spacing w:after="200" w:before="480"/>
      </w:pPr>
      <w:r>
        <w:rPr>
          <w:rFonts w:ascii="Arial" w:cs="Arial" w:eastAsia="Arial" w:hAnsi="Arial"/>
          <w:b/>
          <w:bCs/>
          <w:color w:val="1B6B6B"/>
          <w:sz w:val="32"/>
          <w:szCs w:val="32"/>
        </w:rPr>
        <w:t xml:space="preserve">10. Current Traction and Validation</w:t>
      </w:r>
    </w:p>
    <w:p>
      <w:pPr>
        <w:pStyle w:val="Heading2"/>
        <w:spacing w:after="120" w:before="320"/>
      </w:pPr>
      <w:r>
        <w:rPr>
          <w:rFonts w:ascii="Arial" w:cs="Arial" w:eastAsia="Arial" w:hAnsi="Arial"/>
          <w:b/>
          <w:bCs/>
          <w:color w:val="1A1A1A"/>
          <w:sz w:val="26"/>
          <w:szCs w:val="26"/>
        </w:rPr>
        <w:t xml:space="preserve">Build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flow (9 steps)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Daily check-in (energy, mood, sleep, pain)</w:t>
            </w:r>
          </w:p>
        </w:tc>
        <w:tc>
          <w:tcPr>
            <w:tcW w:type="dxa" w:w="5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 generation engine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progress</w:t>
            </w:r>
          </w:p>
        </w:tc>
      </w:tr>
      <w:tr>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Exercise database</w:t>
            </w:r>
          </w:p>
        </w:tc>
        <w:tc>
          <w:tcPr>
            <w:tcW w:type="dxa" w:w="5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Next build 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Coach voice and copywriting guidelines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 documented in 12-document specification suite</w:t>
            </w:r>
          </w:p>
        </w:tc>
      </w:tr>
      <w:tr>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Design system</w:t>
            </w:r>
          </w:p>
        </w:tc>
        <w:tc>
          <w:tcPr>
            <w:tcW w:type="dxa" w:w="5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integration (Stripe)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 for May 2026</w:t>
            </w:r>
          </w:p>
        </w:tc>
      </w:tr>
      <w:tr>
        <w:tc>
          <w:tcPr>
            <w:tcW w:type="dxa" w:w="4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Beta users</w:t>
            </w:r>
          </w:p>
        </w:tc>
        <w:tc>
          <w:tcPr>
            <w:tcW w:type="dxa" w:w="50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0 — Founding Member launch planned April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 MVP completion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Approximately 60%</w:t>
            </w:r>
          </w:p>
        </w:tc>
      </w:tr>
    </w:tbl>
    <w:p>
      <w:pPr>
        <w:spacing w:after="0" w:before="60"/>
      </w:pPr>
    </w:p>
    <w:p>
      <w:pPr>
        <w:pStyle w:val="Heading2"/>
        <w:spacing w:after="120" w:before="320"/>
      </w:pPr>
      <w:r>
        <w:rPr>
          <w:rFonts w:ascii="Arial" w:cs="Arial" w:eastAsia="Arial" w:hAnsi="Arial"/>
          <w:b/>
          <w:bCs/>
          <w:color w:val="1A1A1A"/>
          <w:sz w:val="26"/>
          <w:szCs w:val="26"/>
        </w:rPr>
        <w:t xml:space="preserve">Validation Activity</w:t>
      </w:r>
    </w:p>
    <w:p>
      <w:pPr>
        <w:spacing w:after="120" w:before="60"/>
      </w:pPr>
      <w:r>
        <w:rPr>
          <w:rFonts w:ascii="Arial" w:cs="Arial" w:eastAsia="Arial" w:hAnsi="Arial"/>
          <w:b w:val="false"/>
          <w:bCs w:val="false"/>
          <w:i w:val="false"/>
          <w:iCs w:val="false"/>
          <w:color w:val="1A1A1A"/>
          <w:sz w:val="22"/>
          <w:szCs w:val="22"/>
        </w:rPr>
        <w:t xml:space="preserve">The business case hypothesis was stress-tested at the Somerset Innovation Hub Innovation Workout (27 February 2026), facilitated by SETsquared and Exeter University. The Business Model Canvas was reviewed and three testable hypotheses were mapped. The core hypothesis — that fitness apps underserve the neurodivergent community and people with fluctuating energy — was confirmed as the foundation of the business case.</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The research base of 21 peer-reviewed sources (compiled February 2026) provides academic validation of the problem. UCL and Loughborough University research published in 2025 directly confirmed that shame-based fitness app mechanics cause harm — directly validating the design philosophy at the core of Alongside.</w:t>
      </w:r>
    </w:p>
    <w:p>
      <w:pPr>
        <w:spacing w:after="0" w:before="40"/>
      </w:pPr>
    </w:p>
    <w:p>
      <w:pPr>
        <w:spacing w:after="120" w:before="60"/>
      </w:pPr>
      <w:r>
        <w:rPr>
          <w:rFonts w:ascii="Arial" w:cs="Arial" w:eastAsia="Arial" w:hAnsi="Arial"/>
          <w:b w:val="false"/>
          <w:bCs w:val="false"/>
          <w:i w:val="false"/>
          <w:iCs w:val="false"/>
          <w:color w:val="1A1A1A"/>
          <w:sz w:val="22"/>
          <w:szCs w:val="22"/>
        </w:rPr>
        <w:t xml:space="preserve">A 12-document specification suite covering vision, psychology, architecture, design system, coach voice, and onboarding is complete. This documentation depth is unusual at MVP stage. It ensures any future development resource, technical partner, or investor can fully understand the product without extended briefing.</w:t>
      </w:r>
    </w:p>
    <w:p>
      <w:r>
        <w:br w:type="page"/>
      </w:r>
    </w:p>
    <w:p>
      <w:pPr>
        <w:pStyle w:val="Heading1"/>
        <w:spacing w:after="200" w:before="480"/>
      </w:pPr>
      <w:r>
        <w:rPr>
          <w:rFonts w:ascii="Arial" w:cs="Arial" w:eastAsia="Arial" w:hAnsi="Arial"/>
          <w:b/>
          <w:bCs/>
          <w:color w:val="1B6B6B"/>
          <w:sz w:val="32"/>
          <w:szCs w:val="32"/>
        </w:rPr>
        <w:t xml:space="preserve">11. Risks and Mitigations</w:t>
      </w:r>
    </w:p>
    <w:p>
      <w:pPr>
        <w:spacing w:after="120" w:before="60"/>
      </w:pPr>
      <w:r>
        <w:rPr>
          <w:rFonts w:ascii="Arial" w:cs="Arial" w:eastAsia="Arial" w:hAnsi="Arial"/>
          <w:b w:val="false"/>
          <w:bCs w:val="false"/>
          <w:i w:val="false"/>
          <w:iCs w:val="false"/>
          <w:color w:val="1A1A1A"/>
          <w:sz w:val="22"/>
          <w:szCs w:val="22"/>
        </w:rPr>
        <w:t xml:space="preserve">These risks were identified through the Innovation Workout process and ongoing self-assessment. They are presented honestly rather than minimised.</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4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Single-founder dependency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Comprehensive 12-document specification suite ensures product knowledge is not locked in one person. Founding Member cohort creates community investment in the product's survival.</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Target audience hard to reach through standard marketing</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Community-first strategy relies on trust, not advertising. Content leads with empathy. Founder is a genuine community member, not an outsider.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Crowded app market, limited discovery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Positioning is sufficiently distinct that the product is not competing in the mainstream fitness category. Niche positioning improves organic search and community discovery.</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Low freemium-to-paid conversion</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Free tier is genuinely useful. Value is demonstrated before paywall. Founding Member model validates willingness to pay before public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constraints on a single founder with a day job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schedule is realistic (19-week plan). MVP scope is deliberately constrained. Day job provides income security during build phase.</w:t>
            </w:r>
          </w:p>
        </w:tc>
      </w:tr>
      <w:tr>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Philosophy moat eroded by larger competitor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4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Copying features is straightforward. Copying a genuine, sustained commitment to a philosophy is not. A large brand adding a 'shame-free' feature would be transparent to the target community.</w:t>
            </w:r>
          </w:p>
        </w:tc>
      </w:tr>
    </w:tbl>
    <w:p>
      <w:r>
        <w:br w:type="page"/>
      </w:r>
    </w:p>
    <w:p>
      <w:pPr>
        <w:pStyle w:val="Heading1"/>
        <w:spacing w:after="200" w:before="480"/>
      </w:pPr>
      <w:r>
        <w:rPr>
          <w:rFonts w:ascii="Arial" w:cs="Arial" w:eastAsia="Arial" w:hAnsi="Arial"/>
          <w:b/>
          <w:bCs/>
          <w:color w:val="1B6B6B"/>
          <w:sz w:val="32"/>
          <w:szCs w:val="32"/>
        </w:rPr>
        <w:t xml:space="preserve">12. Next Steps</w:t>
      </w:r>
    </w:p>
    <w:p>
      <w:pPr>
        <w:pStyle w:val="Heading2"/>
        <w:spacing w:after="120" w:before="320"/>
      </w:pPr>
      <w:r>
        <w:rPr>
          <w:rFonts w:ascii="Arial" w:cs="Arial" w:eastAsia="Arial" w:hAnsi="Arial"/>
          <w:b/>
          <w:bCs/>
          <w:color w:val="1A1A1A"/>
          <w:sz w:val="26"/>
          <w:szCs w:val="26"/>
        </w:rPr>
        <w:t xml:space="preserve">Immediate Priorities (March – May 2026)</w:t>
      </w:r>
    </w:p>
    <w:p>
      <w:pPr>
        <w:pStyle w:val="ListParagraph"/>
        <w:numPr>
          <w:ilvl w:val="0"/>
          <w:numId w:val="2"/>
        </w:numPr>
        <w:spacing w:after="40" w:before="40"/>
      </w:pPr>
      <w:r>
        <w:rPr>
          <w:rFonts w:ascii="Arial" w:cs="Arial" w:eastAsia="Arial" w:hAnsi="Arial"/>
          <w:color w:val="1A1A1A"/>
          <w:sz w:val="22"/>
          <w:szCs w:val="22"/>
        </w:rPr>
        <w:t xml:space="preserve">Complete workout generation engine and exercise database (March 2026)</w:t>
      </w:r>
    </w:p>
    <w:p>
      <w:pPr>
        <w:pStyle w:val="ListParagraph"/>
        <w:numPr>
          <w:ilvl w:val="0"/>
          <w:numId w:val="2"/>
        </w:numPr>
        <w:spacing w:after="40" w:before="40"/>
      </w:pPr>
      <w:r>
        <w:rPr>
          <w:rFonts w:ascii="Arial" w:cs="Arial" w:eastAsia="Arial" w:hAnsi="Arial"/>
          <w:color w:val="1A1A1A"/>
          <w:sz w:val="22"/>
          <w:szCs w:val="22"/>
        </w:rPr>
        <w:t xml:space="preserve">Build and launch landing page for email list capture and early access signups</w:t>
      </w:r>
    </w:p>
    <w:p>
      <w:pPr>
        <w:pStyle w:val="ListParagraph"/>
        <w:numPr>
          <w:ilvl w:val="0"/>
          <w:numId w:val="2"/>
        </w:numPr>
        <w:spacing w:after="40" w:before="40"/>
      </w:pPr>
      <w:r>
        <w:rPr>
          <w:rFonts w:ascii="Arial" w:cs="Arial" w:eastAsia="Arial" w:hAnsi="Arial"/>
          <w:color w:val="1A1A1A"/>
          <w:sz w:val="22"/>
          <w:szCs w:val="22"/>
        </w:rPr>
        <w:t xml:space="preserve">Recruit Founding Member cohort (target: 10–50 members) from neurodivergent online communities</w:t>
      </w:r>
    </w:p>
    <w:p>
      <w:pPr>
        <w:pStyle w:val="ListParagraph"/>
        <w:numPr>
          <w:ilvl w:val="0"/>
          <w:numId w:val="2"/>
        </w:numPr>
        <w:spacing w:after="40" w:before="40"/>
      </w:pPr>
      <w:r>
        <w:rPr>
          <w:rFonts w:ascii="Arial" w:cs="Arial" w:eastAsia="Arial" w:hAnsi="Arial"/>
          <w:color w:val="1A1A1A"/>
          <w:sz w:val="22"/>
          <w:szCs w:val="22"/>
        </w:rPr>
        <w:t xml:space="preserve">Begin structured content publishing in target communities (Reddit, TikTok, Instagram)</w:t>
      </w:r>
    </w:p>
    <w:p>
      <w:pPr>
        <w:pStyle w:val="ListParagraph"/>
        <w:numPr>
          <w:ilvl w:val="0"/>
          <w:numId w:val="2"/>
        </w:numPr>
        <w:spacing w:after="40" w:before="40"/>
      </w:pPr>
      <w:r>
        <w:rPr>
          <w:rFonts w:ascii="Arial" w:cs="Arial" w:eastAsia="Arial" w:hAnsi="Arial"/>
          <w:color w:val="1A1A1A"/>
          <w:sz w:val="22"/>
          <w:szCs w:val="22"/>
        </w:rPr>
        <w:t xml:space="preserve">Integrate Stripe payment processing and Founding Member code system</w:t>
      </w:r>
    </w:p>
    <w:p>
      <w:pPr>
        <w:spacing w:after="0" w:before="60"/>
      </w:pPr>
    </w:p>
    <w:p>
      <w:pPr>
        <w:pStyle w:val="Heading2"/>
        <w:spacing w:after="120" w:before="320"/>
      </w:pPr>
      <w:r>
        <w:rPr>
          <w:rFonts w:ascii="Arial" w:cs="Arial" w:eastAsia="Arial" w:hAnsi="Arial"/>
          <w:b/>
          <w:bCs/>
          <w:color w:val="1A1A1A"/>
          <w:sz w:val="26"/>
          <w:szCs w:val="26"/>
        </w:rPr>
        <w:t xml:space="preserve">June 2026: Public Launch</w:t>
      </w:r>
    </w:p>
    <w:p>
      <w:pPr>
        <w:pStyle w:val="ListParagraph"/>
        <w:numPr>
          <w:ilvl w:val="0"/>
          <w:numId w:val="2"/>
        </w:numPr>
        <w:spacing w:after="40" w:before="40"/>
      </w:pPr>
      <w:r>
        <w:rPr>
          <w:rFonts w:ascii="Arial" w:cs="Arial" w:eastAsia="Arial" w:hAnsi="Arial"/>
          <w:color w:val="1A1A1A"/>
          <w:sz w:val="22"/>
          <w:szCs w:val="22"/>
        </w:rPr>
        <w:t xml:space="preserve">Open Alongside to all users with freemium model active</w:t>
      </w:r>
    </w:p>
    <w:p>
      <w:pPr>
        <w:pStyle w:val="ListParagraph"/>
        <w:numPr>
          <w:ilvl w:val="0"/>
          <w:numId w:val="2"/>
        </w:numPr>
        <w:spacing w:after="40" w:before="40"/>
      </w:pPr>
      <w:r>
        <w:rPr>
          <w:rFonts w:ascii="Arial" w:cs="Arial" w:eastAsia="Arial" w:hAnsi="Arial"/>
          <w:color w:val="1A1A1A"/>
          <w:sz w:val="22"/>
          <w:szCs w:val="22"/>
        </w:rPr>
        <w:t xml:space="preserve">Begin systematic feedback collection from Founding Member cohort</w:t>
      </w:r>
    </w:p>
    <w:p>
      <w:pPr>
        <w:pStyle w:val="ListParagraph"/>
        <w:numPr>
          <w:ilvl w:val="0"/>
          <w:numId w:val="2"/>
        </w:numPr>
        <w:spacing w:after="40" w:before="40"/>
      </w:pPr>
      <w:r>
        <w:rPr>
          <w:rFonts w:ascii="Arial" w:cs="Arial" w:eastAsia="Arial" w:hAnsi="Arial"/>
          <w:color w:val="1A1A1A"/>
          <w:sz w:val="22"/>
          <w:szCs w:val="22"/>
        </w:rPr>
        <w:t xml:space="preserve">Initiate community-led word-of-mouth growth</w:t>
      </w:r>
    </w:p>
    <w:p>
      <w:pPr>
        <w:spacing w:after="0" w:before="60"/>
      </w:pPr>
    </w:p>
    <w:p>
      <w:pPr>
        <w:pStyle w:val="Heading2"/>
        <w:spacing w:after="120" w:before="320"/>
      </w:pPr>
      <w:r>
        <w:rPr>
          <w:rFonts w:ascii="Arial" w:cs="Arial" w:eastAsia="Arial" w:hAnsi="Arial"/>
          <w:b/>
          <w:bCs/>
          <w:color w:val="1A1A1A"/>
          <w:sz w:val="26"/>
          <w:szCs w:val="26"/>
        </w:rPr>
        <w:t xml:space="preserve">Q3 2026 and Beyond</w:t>
      </w:r>
    </w:p>
    <w:p>
      <w:pPr>
        <w:pStyle w:val="ListParagraph"/>
        <w:numPr>
          <w:ilvl w:val="0"/>
          <w:numId w:val="2"/>
        </w:numPr>
        <w:spacing w:after="40" w:before="40"/>
      </w:pPr>
      <w:r>
        <w:rPr>
          <w:rFonts w:ascii="Arial" w:cs="Arial" w:eastAsia="Arial" w:hAnsi="Arial"/>
          <w:color w:val="1A1A1A"/>
          <w:sz w:val="22"/>
          <w:szCs w:val="22"/>
        </w:rPr>
        <w:t xml:space="preserve">Initiate conversation with Weston College about Student Life Hub pilot</w:t>
      </w:r>
    </w:p>
    <w:p>
      <w:pPr>
        <w:pStyle w:val="ListParagraph"/>
        <w:numPr>
          <w:ilvl w:val="0"/>
          <w:numId w:val="2"/>
        </w:numPr>
        <w:spacing w:after="40" w:before="40"/>
      </w:pPr>
      <w:r>
        <w:rPr>
          <w:rFonts w:ascii="Arial" w:cs="Arial" w:eastAsia="Arial" w:hAnsi="Arial"/>
          <w:color w:val="1A1A1A"/>
          <w:sz w:val="22"/>
          <w:szCs w:val="22"/>
        </w:rPr>
        <w:t xml:space="preserve">Evaluate revenue against thresholds for reducing founder's employed hours</w:t>
      </w:r>
    </w:p>
    <w:p>
      <w:pPr>
        <w:pStyle w:val="ListParagraph"/>
        <w:numPr>
          <w:ilvl w:val="0"/>
          <w:numId w:val="2"/>
        </w:numPr>
        <w:spacing w:after="40" w:before="40"/>
      </w:pPr>
      <w:r>
        <w:rPr>
          <w:rFonts w:ascii="Arial" w:cs="Arial" w:eastAsia="Arial" w:hAnsi="Arial"/>
          <w:color w:val="1A1A1A"/>
          <w:sz w:val="22"/>
          <w:szCs w:val="22"/>
        </w:rPr>
        <w:t xml:space="preserve">Consider grant applications for neurodivergent health tech or educational technology funding</w:t>
      </w:r>
    </w:p>
    <w:p>
      <w:pPr>
        <w:spacing w:after="0" w:before="60"/>
      </w:pPr>
    </w:p>
    <w:p>
      <w:pPr>
        <w:pStyle w:val="Heading2"/>
        <w:spacing w:after="120" w:before="320"/>
      </w:pPr>
      <w:r>
        <w:rPr>
          <w:rFonts w:ascii="Arial" w:cs="Arial" w:eastAsia="Arial" w:hAnsi="Arial"/>
          <w:b/>
          <w:bCs/>
          <w:color w:val="1A1A1A"/>
          <w:sz w:val="26"/>
          <w:szCs w:val="26"/>
        </w:rPr>
        <w:t xml:space="preserve">Support Sought</w:t>
      </w:r>
    </w:p>
    <w:p>
      <w:pPr>
        <w:spacing w:after="120" w:before="60"/>
      </w:pPr>
      <w:r>
        <w:rPr>
          <w:rFonts w:ascii="Arial" w:cs="Arial" w:eastAsia="Arial" w:hAnsi="Arial"/>
          <w:b w:val="false"/>
          <w:bCs w:val="false"/>
          <w:i w:val="false"/>
          <w:iCs w:val="false"/>
          <w:color w:val="1A1A1A"/>
          <w:sz w:val="22"/>
          <w:szCs w:val="22"/>
        </w:rPr>
        <w:t xml:space="preserve">The following types of connection would be most valuable at this stage of development.</w:t>
      </w:r>
    </w:p>
    <w:p>
      <w:pPr>
        <w:spacing w:after="0" w:before="40"/>
      </w:pPr>
    </w:p>
    <w:p>
      <w:pPr>
        <w:pStyle w:val="ListParagraph"/>
        <w:numPr>
          <w:ilvl w:val="0"/>
          <w:numId w:val="2"/>
        </w:numPr>
        <w:spacing w:after="40" w:before="40"/>
      </w:pPr>
      <w:r>
        <w:rPr>
          <w:rFonts w:ascii="Arial" w:cs="Arial" w:eastAsia="Arial" w:hAnsi="Arial"/>
          <w:color w:val="1A1A1A"/>
          <w:sz w:val="22"/>
          <w:szCs w:val="22"/>
        </w:rPr>
        <w:t xml:space="preserve">Introductions to ADHD, autism, or neurodivergent health organisations interested in early partnership</w:t>
      </w:r>
    </w:p>
    <w:p>
      <w:pPr>
        <w:pStyle w:val="ListParagraph"/>
        <w:numPr>
          <w:ilvl w:val="0"/>
          <w:numId w:val="2"/>
        </w:numPr>
        <w:spacing w:after="40" w:before="40"/>
      </w:pPr>
      <w:r>
        <w:rPr>
          <w:rFonts w:ascii="Arial" w:cs="Arial" w:eastAsia="Arial" w:hAnsi="Arial"/>
          <w:color w:val="1A1A1A"/>
          <w:sz w:val="22"/>
          <w:szCs w:val="22"/>
        </w:rPr>
        <w:t xml:space="preserve">Connections to founders in mental health or adaptive wellness technology</w:t>
      </w:r>
    </w:p>
    <w:p>
      <w:pPr>
        <w:pStyle w:val="ListParagraph"/>
        <w:numPr>
          <w:ilvl w:val="0"/>
          <w:numId w:val="2"/>
        </w:numPr>
        <w:spacing w:after="40" w:before="40"/>
      </w:pPr>
      <w:r>
        <w:rPr>
          <w:rFonts w:ascii="Arial" w:cs="Arial" w:eastAsia="Arial" w:hAnsi="Arial"/>
          <w:color w:val="1A1A1A"/>
          <w:sz w:val="22"/>
          <w:szCs w:val="22"/>
        </w:rPr>
        <w:t xml:space="preserve">Awareness of grant funding available for neurodivergent-focused digital health products</w:t>
      </w:r>
    </w:p>
    <w:p>
      <w:pPr>
        <w:pStyle w:val="ListParagraph"/>
        <w:numPr>
          <w:ilvl w:val="0"/>
          <w:numId w:val="2"/>
        </w:numPr>
        <w:spacing w:after="40" w:before="40"/>
      </w:pPr>
      <w:r>
        <w:rPr>
          <w:rFonts w:ascii="Arial" w:cs="Arial" w:eastAsia="Arial" w:hAnsi="Arial"/>
          <w:color w:val="1A1A1A"/>
          <w:sz w:val="22"/>
          <w:szCs w:val="22"/>
        </w:rPr>
        <w:t xml:space="preserve">Introductions to potential beta users from professional or community networks</w:t>
      </w:r>
    </w:p>
    <w:p>
      <w:pPr>
        <w:spacing w:after="0" w:before="60"/>
      </w:pPr>
    </w:p>
    <w:p>
      <w:pPr>
        <w:pBdr>
          <w:bottom w:val="single" w:color="C5E0E0" w:sz="4" w:space="1"/>
        </w:pBdr>
        <w:spacing w:after="160" w:before="160"/>
      </w:pPr>
    </w:p>
    <w:p>
      <w:pPr>
        <w:spacing w:after="0" w:before="60"/>
      </w:pPr>
    </w:p>
    <w:p>
      <w:pPr>
        <w:pStyle w:val="Heading1"/>
        <w:spacing w:after="200" w:before="480"/>
      </w:pPr>
      <w:r>
        <w:rPr>
          <w:rFonts w:ascii="Arial" w:cs="Arial" w:eastAsia="Arial" w:hAnsi="Arial"/>
          <w:b/>
          <w:bCs/>
          <w:color w:val="1B6B6B"/>
          <w:sz w:val="32"/>
          <w:szCs w:val="32"/>
        </w:rPr>
        <w:t xml:space="preserve">Appendix: Key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3826"/>
            <w:tcBorders>
              <w:top w:val="single" w:color="CCCCCC" w:sz="1"/>
              <w:left w:val="single" w:color="CCCCCC" w:sz="1"/>
              <w:bottom w:val="single" w:color="CCCCCC" w:sz="1"/>
              <w:right w:val="single" w:color="CCCCCC" w:sz="1"/>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of Apps (2023). Health &amp; Fitness App Benchmarks. businessofapps.com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97% dropout rate — primary statistic underpinning the business case</w:t>
            </w:r>
          </w:p>
        </w:tc>
      </w:tr>
      <w:tr>
        <w:tc>
          <w:tcPr>
            <w:tcW w:type="dxa" w:w="5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Kidman et al. (2024). When and Why Adults Abandon Lifestyle Apps. Journal of Medical Internet Research.</w:t>
            </w:r>
          </w:p>
        </w:tc>
        <w:tc>
          <w:tcPr>
            <w:tcW w:type="dxa" w:w="3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Abandonment reasons and rates across fitness and health apps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Bondaronek P et al. (2025). UCL / Loughborough: fitness app shame mechanics. NewAtlas.com.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peer-reviewed validation that shame mechanics cause harm</w:t>
            </w:r>
          </w:p>
        </w:tc>
      </w:tr>
      <w:tr>
        <w:tc>
          <w:tcPr>
            <w:tcW w:type="dxa" w:w="5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Plumbly, C. (2024). Burnout: How to Manage Your Nervous System. Yellow Kite. ISBN 978-1-399-73342-7</w:t>
            </w:r>
          </w:p>
        </w:tc>
        <w:tc>
          <w:tcPr>
            <w:tcW w:type="dxa" w:w="3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Burnout detection algorithm and Recovery Mode design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Brackett, M. (2019). Permission to Feel. Celadon Books.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Mood Meter check-in design and coaching response logic</w:t>
            </w:r>
          </w:p>
        </w:tc>
      </w:tr>
      <w:tr>
        <w:tc>
          <w:tcPr>
            <w:tcW w:type="dxa" w:w="5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Deci, E.L. &amp; Ryan, R.M. (1985). Self-Determination Theory. Springer.</w:t>
            </w:r>
          </w:p>
        </w:tc>
        <w:tc>
          <w:tcPr>
            <w:tcW w:type="dxa" w:w="3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Autonomy-first design principles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Biggs, J. &amp; Collis, K. (1982). The SOLO Taxonomy. Academic Press.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Progressive difficulty and skill development model</w:t>
            </w:r>
          </w:p>
        </w:tc>
      </w:tr>
      <w:tr>
        <w:tc>
          <w:tcPr>
            <w:tcW w:type="dxa" w:w="5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21 peer-reviewed sources (full list: BNH Research Report, February 2026)</w:t>
            </w:r>
          </w:p>
        </w:tc>
        <w:tc>
          <w:tcPr>
            <w:tcW w:type="dxa" w:w="3826"/>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r>
              <w:rPr>
                <w:rFonts w:ascii="Arial" w:cs="Arial" w:eastAsia="Arial" w:hAnsi="Arial"/>
                <w:color w:val="1A1A1A"/>
                <w:sz w:val="20"/>
                <w:szCs w:val="20"/>
              </w:rPr>
              <w:t xml:space="preserve">Complete evidence base — available on request</w:t>
            </w:r>
          </w:p>
        </w:tc>
      </w:tr>
    </w:tbl>
    <w:p>
      <w:pPr>
        <w:spacing w:after="0" w:before="80"/>
      </w:pPr>
    </w:p>
    <w:p>
      <w:pPr>
        <w:spacing w:after="120" w:before="60"/>
      </w:pPr>
      <w:r>
        <w:rPr>
          <w:rFonts w:ascii="Arial" w:cs="Arial" w:eastAsia="Arial" w:hAnsi="Arial"/>
          <w:b w:val="false"/>
          <w:bCs w:val="false"/>
          <w:i/>
          <w:iCs/>
          <w:color w:val="4A5568"/>
          <w:sz w:val="22"/>
          <w:szCs w:val="22"/>
        </w:rPr>
        <w:t xml:space="preserve">Full 12-document specification suite (vision, psychology, architecture, design system, coach voice, onboarding) available on request.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E0E0" w:sz="4" w:space="4"/>
      </w:pBdr>
      <w:tabs>
        <w:tab w:val="right" w:pos="9026"/>
      </w:tabs>
      <w:spacing w:after="0" w:before="160"/>
    </w:pPr>
    <w:r>
      <w:rPr>
        <w:rFonts w:ascii="Arial" w:cs="Arial" w:eastAsia="Arial" w:hAnsi="Arial"/>
        <w:color w:val="4A5568"/>
        <w:sz w:val="16"/>
        <w:szCs w:val="16"/>
      </w:rPr>
      <w:t xml:space="preserve">Confidential  |  buildnewhabits.co.uk</w:t>
    </w:r>
    <w:r>
      <w:rPr>
        <w:rFonts w:ascii="Arial" w:cs="Arial" w:eastAsia="Arial" w:hAnsi="Arial"/>
        <w:color w:val="4A5568"/>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E0E0" w:sz="4" w:space="4"/>
      </w:pBdr>
      <w:spacing w:after="160" w:before="0"/>
    </w:pPr>
    <w:r>
      <w:rPr>
        <w:rFonts w:ascii="Arial" w:cs="Arial" w:eastAsia="Arial" w:hAnsi="Arial"/>
        <w:b/>
        <w:bCs/>
        <w:color w:val="1B6B6B"/>
        <w:sz w:val="18"/>
        <w:szCs w:val="18"/>
      </w:rPr>
      <w:t xml:space="preserve">Build New Habits</w:t>
    </w:r>
    <w:r>
      <w:rPr>
        <w:rFonts w:ascii="Arial" w:cs="Arial" w:eastAsia="Arial" w:hAnsi="Arial"/>
        <w:color w:val="4A5568"/>
        <w:sz w:val="18"/>
        <w:szCs w:val="18"/>
      </w:rPr>
      <w:t xml:space="preserve">  |  Business Plan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6B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2026-03-03T16:57:07.502Z</dcterms:created>
  <dcterms:modified xsi:type="dcterms:W3CDTF">2026-03-03T16:57:07.503Z</dcterms:modified>
</cp:coreProperties>
</file>

<file path=docProps/custom.xml><?xml version="1.0" encoding="utf-8"?>
<Properties xmlns="http://schemas.openxmlformats.org/officeDocument/2006/custom-properties" xmlns:vt="http://schemas.openxmlformats.org/officeDocument/2006/docPropsVTypes"/>
</file>