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Portfolio Advisor</w:t>
      </w:r>
    </w:p>
    <w:p>
      <w:r>
        <w:t>Applied AI &amp; Machine Learning Capstone | AI and ML for Digital Business Managers</w:t>
      </w:r>
    </w:p>
    <w:p>
      <w:pPr>
        <w:pStyle w:val="Heading1"/>
      </w:pPr>
      <w:r>
        <w:t>1. Problem and user</w:t>
      </w:r>
    </w:p>
    <w:p>
      <w:pPr>
        <w:pStyle w:val="ListBullet"/>
      </w:pPr>
      <w:r>
        <w:t>Retail investors and small wealth advisers in India pick stocks from tips and single-number targets, with no view of the range of outcomes or of how a pick fits their risk tolerance.</w:t>
      </w:r>
    </w:p>
    <w:p>
      <w:pPr>
        <w:pStyle w:val="ListBullet"/>
      </w:pPr>
      <w:r>
        <w:t>Target user: an independent wealth adviser or self-directed investor who reviews a portfolio monthly.</w:t>
      </w:r>
    </w:p>
    <w:p>
      <w:pPr>
        <w:pStyle w:val="ListBullet"/>
      </w:pPr>
      <w:r>
        <w:t>AI Portfolio Advisor takes a risk profile and capital, and returns a ranked book of NSE stocks marked STRONG BUY / BUY / WATCH / PASS, each with a pessimistic, median and optimistic 21-day return, the evidence behind it, and a position size.</w:t>
      </w:r>
    </w:p>
    <w:p>
      <w:pPr>
        <w:pStyle w:val="ListBullet"/>
      </w:pPr>
      <w:r>
        <w:t>Working prototype: https://fn.iimbg.com  |  Code: https://github.com/build-with-bala/ai-portfolio-advisor</w:t>
      </w:r>
    </w:p>
    <w:p>
      <w:pPr>
        <w:pStyle w:val="Heading1"/>
      </w:pPr>
      <w:r>
        <w:t>2. Business value and ROI</w:t>
      </w:r>
    </w:p>
    <w:p>
      <w:pPr>
        <w:pStyle w:val="ListBullet"/>
      </w:pPr>
      <w:r>
        <w:t>Time saved (assumptions, editable in scripts/build_submission.py): 200 clients x 4 reviews a year, screening time cut from 45 to 10 minutes, adviser time valued at Rs 1,500/hour.</w:t>
      </w:r>
    </w:p>
    <w:p>
      <w:pPr>
        <w:pStyle w:val="ListBullet"/>
      </w:pPr>
      <w:r>
        <w:t>That is 467 adviser hours a year, worth Rs 700,000, against an assumed running cost of Rs 120,000 a year: a return of 483% on cost.</w:t>
      </w:r>
    </w:p>
    <w:p>
      <w:pPr>
        <w:pStyle w:val="ListBullet"/>
      </w:pPr>
      <w:r>
        <w:t>Risk communication: 82.4% of real 21-day outcomes on unseen data fell inside the model's P10-P90 range, against a target of 80%. A client can be shown an honest range.</w:t>
      </w:r>
    </w:p>
    <w:p>
      <w:pPr>
        <w:pStyle w:val="ListBullet"/>
      </w:pPr>
      <w:r>
        <w:t>What we do not claim: extra return. In the hold-out backtest the top-5 strategy returned -4.4% a year against 3.3% for holding all stocks equally (median over 21 start days, after costs). The product is sold on speed, discipline and honest risk ranges, not on beating the market.</w:t>
      </w:r>
    </w:p>
    <w:p>
      <w:pPr>
        <w:pStyle w:val="ListBullet"/>
      </w:pPr>
      <w:r>
        <w:t>Market strategy: free research tool for self-directed investors; paid seat for advisers who need client-ready evidence sheets; brokers as a channel through the existing Upstox / Zerodha live-quote adapters.</w:t>
      </w:r>
    </w:p>
    <w:p>
      <w:pPr>
        <w:pStyle w:val="Heading1"/>
      </w:pPr>
      <w:r>
        <w:t>3. System architecture</w:t>
      </w:r>
    </w:p>
    <w:p>
      <w:pPr>
        <w:pStyle w:val="ListBullet"/>
      </w:pPr>
      <w:r>
        <w:t>src/data.py: download prices (Yahoo Finance), build 19 candidate features per stock per day, select features, define time-series splits.</w:t>
      </w:r>
    </w:p>
    <w:p>
      <w:pPr>
        <w:pStyle w:val="ListBullet"/>
      </w:pPr>
      <w:r>
        <w:t>src/model.py: tune and cross-validate, train three LightGBM quantile models, evaluate on a hold-out period, compute SHAP, run a backtest, export data/artifacts.pkl and reports/metrics.json.</w:t>
      </w:r>
    </w:p>
    <w:p>
      <w:pPr>
        <w:pStyle w:val="ListBullet"/>
      </w:pPr>
      <w:r>
        <w:t>src/portfolio_advisor/core.py: decision engine. Combines the technical score, fundamental score, model forecast and risk fit by profile weights, sizes positions with Hierarchical Risk Parity, a position cap and whole shares.</w:t>
      </w:r>
    </w:p>
    <w:p>
      <w:pPr>
        <w:pStyle w:val="ListBullet"/>
      </w:pPr>
      <w:r>
        <w:t>app.py: Streamlit interface (profile intake, ranked book, stock research with SHAP, portfolio lab, validation, model report, live NSE quotes). api_app.py: optional FastAPI service.</w:t>
      </w:r>
    </w:p>
    <w:p>
      <w:pPr>
        <w:pStyle w:val="ListBullet"/>
      </w:pPr>
      <w:r>
        <w:t>Flow: prices -&gt; features -&gt; selection -&gt; purged walk-forward CV -&gt; quantile models -&gt; artifact -&gt; app.</w:t>
      </w:r>
    </w:p>
    <w:p>
      <w:pPr>
        <w:pStyle w:val="Heading1"/>
      </w:pPr>
      <w:r>
        <w:t>4. Data and preprocessing</w:t>
      </w:r>
    </w:p>
    <w:p>
      <w:pPr>
        <w:pStyle w:val="ListBullet"/>
      </w:pPr>
      <w:r>
        <w:t>60 liquid NSE large caps, five per sector across 12 sectors, daily adjusted prices 2018-02-19 to 2026-10-08: 118,641 stock-days.</w:t>
      </w:r>
    </w:p>
    <w:p>
      <w:pPr>
        <w:pStyle w:val="ListBullet"/>
      </w:pPr>
      <w:r>
        <w:t>Label: return over the next 21 trading days.</w:t>
      </w:r>
    </w:p>
    <w:p>
      <w:pPr>
        <w:pStyle w:val="ListBullet"/>
      </w:pPr>
      <w:r>
        <w:t>Features are returns, ratios and oscillators (RSI, MACD histogram scaled by price, Bollinger bandwidth, ATR, stochastic %K, OBV change, Williams %R, momentum, volatility, distance from 52-week high, volume surge, market-relative return, market return and volatility).</w:t>
      </w:r>
    </w:p>
    <w:p>
      <w:pPr>
        <w:pStyle w:val="ListBullet"/>
      </w:pPr>
      <w:r>
        <w:t>Log price is fractionally differenced with the smallest order that passes the ADF test, chosen on development data only.</w:t>
      </w:r>
    </w:p>
    <w:p>
      <w:pPr>
        <w:pStyle w:val="ListBullet"/>
      </w:pPr>
      <w:r>
        <w:t>StandardScaler inside the Ridge pipeline, refitted on each training fold. Tree models split on thresholds and are unaffected by feature scale, so LightGBM gets unscaled inputs.</w:t>
      </w:r>
    </w:p>
    <w:p>
      <w:pPr>
        <w:pStyle w:val="ListBullet"/>
      </w:pPr>
      <w:r>
        <w:t>Rows missing any candidate feature (indicator warm-up) are dropped.</w:t>
      </w:r>
    </w:p>
    <w:p>
      <w:pPr>
        <w:pStyle w:val="Heading1"/>
      </w:pPr>
      <w:r>
        <w:t>5. Feature selection</w:t>
      </w:r>
    </w:p>
    <w:p>
      <w:pPr>
        <w:pStyle w:val="ListBullet"/>
      </w:pPr>
      <w:r>
        <w:t>Method: greedy mutual-information relevance minus 0.5 x redundancy, run on development data only.</w:t>
      </w:r>
    </w:p>
    <w:p>
      <w:pPr>
        <w:pStyle w:val="ListBullet"/>
      </w:pPr>
      <w:r>
        <w:t>Kept 10 of 19: mkt_vol_21, fracdiff_close, rel_ret_21, volume_surge, mom_126_21, Stoch_K, vol_63, ret_63, OBV_delta, Boll_BW.</w:t>
      </w:r>
    </w:p>
    <w:p>
      <w:pPr>
        <w:pStyle w:val="ListBullet"/>
      </w:pPr>
      <w:r>
        <w:t>Why: many indicators measure the same thing (RSI, stochastic %K and Williams %R all track short-term position in the range). The redundancy penalty keeps one of each kind.</w:t>
      </w:r>
    </w:p>
    <w:p>
      <w:pPr>
        <w:pStyle w:val="ListBullet"/>
      </w:pPr>
      <w:r>
        <w:t>Company fundamentals were removed from the model. Only today's ratios are available, so using them on past dates would leak future information. They still feed the app's separate fundamental score.</w:t>
      </w:r>
    </w:p>
    <w:p>
      <w:pPr>
        <w:pStyle w:val="Heading1"/>
      </w:pPr>
      <w:r>
        <w:t>6. Tuning and cross-validation</w:t>
      </w:r>
    </w:p>
    <w:p>
      <w:pPr>
        <w:pStyle w:val="ListBullet"/>
      </w:pPr>
      <w:r>
        <w:t>Scheme: purged walk-forward cross-validation, 5 expanding folds. Each fold trains on the past and validates on the next block, with 31 trading days removed in between because each label looks 21 days ahead.</w:t>
      </w:r>
    </w:p>
    <w:p>
      <w:pPr>
        <w:pStyle w:val="ListBullet"/>
      </w:pPr>
      <w:r>
        <w:t>Search: random search over 25 settings x 5 folds x 3 quantiles = 375 model fits. Tuning metric: mean pinball loss (the loss a quantile forecast is meant to minimise).</w:t>
      </w:r>
    </w:p>
    <w:p>
      <w:pPr>
        <w:pStyle w:val="ListBullet"/>
      </w:pPr>
      <w:r>
        <w:t>Chosen settings: n_estimators=100, learning_rate=0.02, num_leaves=4, min_child_samples=50, subsample=0.8, colsample_bytree=0.5, reg_lambda=0.</w:t>
      </w:r>
    </w:p>
    <w:p>
      <w:pPr>
        <w:pStyle w:val="ListBullet"/>
      </w:pPr>
      <w:r>
        <w:t>CV pinball loss: tuned 0.02406 +/- 0.00529; notebook settings 0.02648; naive baseline 0.02395.</w:t>
      </w:r>
    </w:p>
    <w:p>
      <w:pPr>
        <w:pStyle w:val="ListBullet"/>
      </w:pPr>
      <w:r>
        <w:t>Tuning improved on the original notebook settings by 9.2%. The search picked very small trees (4 leaves, 100 trees): with a weak signal, complex trees fit noise.</w:t>
      </w:r>
    </w:p>
    <w:p>
      <w:pPr>
        <w:pStyle w:val="ListBullet"/>
      </w:pPr>
      <w:r>
        <w:t>Against the naive no-feature baseline the tuned model is 0.5% worse in cross-validation, which is inside fold-to-fold variation. We report this as it is.</w:t>
      </w:r>
    </w:p>
    <w:p>
      <w:pPr>
        <w:pStyle w:val="Heading1"/>
      </w:pPr>
      <w:r>
        <w:t>7. Hold-out results</w:t>
      </w:r>
    </w:p>
    <w:p>
      <w:pPr>
        <w:pStyle w:val="ListBullet"/>
      </w:pPr>
      <w:r>
        <w:t>Hold-out period: 2025-01-23 to 2026-09-09, 24,413 stock-days never used for selection or tuning.</w:t>
      </w:r>
    </w:p>
    <w:p>
      <w:pPr>
        <w:pStyle w:val="ListBullet"/>
      </w:pPr>
      <w:r>
        <w:t>Pinball loss: LightGBM 0.01880 vs naive 0.01915. MAE: LightGBM 0.0583, Ridge 0.0580, naive 0.0584.</w:t>
      </w:r>
    </w:p>
    <w:p>
      <w:pPr>
        <w:pStyle w:val="ListBullet"/>
      </w:pPr>
      <w:r>
        <w:t>Rank information coefficient (daily rank correlation of forecast and outcome): LightGBM +0.046, positive on 56% of 407 days; Ridge +0.052.</w:t>
      </w:r>
    </w:p>
    <w:p>
      <w:pPr>
        <w:pStyle w:val="ListBullet"/>
      </w:pPr>
      <w:r>
        <w:t>Direction right 51.0% of the time. P10-P90 coverage 82.4% against a 80% target.</w:t>
      </w:r>
    </w:p>
    <w:p>
      <w:pPr>
        <w:pStyle w:val="ListBullet"/>
      </w:pPr>
      <w:r>
        <w:t>Backtest, hold-out: strategy -4.4%/yr vs benchmark 3.3%/yr; excess -6.4% (range -16.8% to 7.1%); beat the benchmark from 24% of start days.</w:t>
      </w:r>
    </w:p>
    <w:p>
      <w:pPr>
        <w:pStyle w:val="ListBullet"/>
      </w:pPr>
      <w:r>
        <w:t>Backtest, cross-validation folds: excess 1.6%/yr (range -4.3% to 16.6%).</w:t>
      </w:r>
    </w:p>
    <w:p>
      <w:pPr>
        <w:pStyle w:val="Heading1"/>
      </w:pPr>
      <w:r>
        <w:t>8. Explainability and error analysis</w:t>
      </w:r>
    </w:p>
    <w:p>
      <w:pPr>
        <w:pStyle w:val="ListBullet"/>
      </w:pPr>
      <w:r>
        <w:t>SHAP (TreeExplainer on the median model). Largest drivers: mkt_vol_21, mom_126_21, fracdiff_close, vol_63.</w:t>
      </w:r>
    </w:p>
    <w:p>
      <w:pPr>
        <w:pStyle w:val="ListBullet"/>
      </w:pPr>
      <w:r>
        <w:t>Every stock page in the app shows that stock's own SHAP drivers for the current forecast.</w:t>
      </w:r>
    </w:p>
    <w:p>
      <w:pPr>
        <w:pStyle w:val="ListBullet"/>
      </w:pPr>
      <w:r>
        <w:t>Calm markets: MAE 0.0517, coverage 82.4%, rank IC -0.079.</w:t>
      </w:r>
    </w:p>
    <w:p>
      <w:pPr>
        <w:pStyle w:val="ListBullet"/>
      </w:pPr>
      <w:r>
        <w:t>Normal markets: MAE 0.0552, coverage 85.0%, rank IC +0.076.</w:t>
      </w:r>
    </w:p>
    <w:p>
      <w:pPr>
        <w:pStyle w:val="ListBullet"/>
      </w:pPr>
      <w:r>
        <w:t>Turbulent markets: MAE 0.0680, coverage 79.8%, rank IC +0.142.</w:t>
      </w:r>
    </w:p>
    <w:p>
      <w:pPr>
        <w:pStyle w:val="ListBullet"/>
      </w:pPr>
      <w:r>
        <w:t>When the market fell: MAE 0.0661, direction right 31.1%.</w:t>
      </w:r>
    </w:p>
    <w:p>
      <w:pPr>
        <w:pStyle w:val="ListBullet"/>
      </w:pPr>
      <w:r>
        <w:t>When the market rose: MAE 0.0529, direction right 64.6%.</w:t>
      </w:r>
    </w:p>
    <w:p>
      <w:pPr>
        <w:pStyle w:val="Heading1"/>
      </w:pPr>
      <w:r>
        <w:t>9. Limits and next steps</w:t>
      </w:r>
    </w:p>
    <w:p>
      <w:pPr>
        <w:pStyle w:val="ListBullet"/>
      </w:pPr>
      <w:r>
        <w:t>Returns over 21 days are mostly noise; the model explains a small part of the differences between stocks.</w:t>
      </w:r>
    </w:p>
    <w:p>
      <w:pPr>
        <w:pStyle w:val="ListBullet"/>
      </w:pPr>
      <w:r>
        <w:t>Universe is 60 of today's large caps (survivorship bias) and one country.</w:t>
      </w:r>
    </w:p>
    <w:p>
      <w:pPr>
        <w:pStyle w:val="ListBullet"/>
      </w:pPr>
      <w:r>
        <w:t>The backtest ignores taxes, market impact and slippage beyond the flat cost assumption.</w:t>
      </w:r>
    </w:p>
    <w:p>
      <w:pPr>
        <w:pStyle w:val="ListBullet"/>
      </w:pPr>
      <w:r>
        <w:t>Fundamental scores in the app use today's ratios and are not part of the validated forecast.</w:t>
      </w:r>
    </w:p>
    <w:p>
      <w:pPr>
        <w:pStyle w:val="ListBullet"/>
      </w:pPr>
      <w:r>
        <w:t>Next: point-in-time fundamentals, a market-relative target, a larger universe including delisted names, and a controlled paper-trading period.</w:t>
      </w:r>
    </w:p>
    <w:p>
      <w:pPr>
        <w:pStyle w:val="Heading1"/>
      </w:pPr>
      <w:r>
        <w:t>10. Repository and reproducibility</w:t>
      </w:r>
    </w:p>
    <w:p>
      <w:pPr>
        <w:pStyle w:val="ListBullet"/>
      </w:pPr>
      <w:r>
        <w:t>Layout: src/data.py, src/model.py, app.py, requirements.txt, tests/ (17 tests), reports/, docs/.</w:t>
      </w:r>
    </w:p>
    <w:p>
      <w:pPr>
        <w:pStyle w:val="ListBullet"/>
      </w:pPr>
      <w:r>
        <w:t>Reproduce: pip install -r requirements.txt; python -m src.model (trains from the committed data snapshot in about a minute); streamlit run app.py.</w:t>
      </w:r>
    </w:p>
    <w:p>
      <w:pPr>
        <w:pStyle w:val="ListBullet"/>
      </w:pPr>
      <w:r>
        <w:t>Vibe Coding Log: docs/VIBE_CODING_LOG.md.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