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a504cdf0396bae3680b135bf35420f51f9a5ec5"/>
    <w:p>
      <w:pPr>
        <w:pStyle w:val="Heading1"/>
      </w:pPr>
      <w:r>
        <w:t xml:space="preserve">Telco Customer Analytics – Classification, Regression, and Clustering Project Plan</w:t>
      </w:r>
    </w:p>
    <w:bookmarkStart w:id="30" w:name="dataset-overview-and-source"/>
    <w:p>
      <w:pPr>
        <w:pStyle w:val="Heading2"/>
      </w:pPr>
      <w:r>
        <w:t xml:space="preserve">Dataset Overview and Source</w:t>
      </w:r>
    </w:p>
    <w:p>
      <w:pPr>
        <w:pStyle w:val="FirstParagraph"/>
      </w:pPr>
      <w:r>
        <w:t xml:space="preserve">We will use the</w:t>
      </w:r>
      <w:r>
        <w:t xml:space="preserve"> </w:t>
      </w:r>
      <w:r>
        <w:rPr>
          <w:b/>
          <w:bCs/>
        </w:rPr>
        <w:t xml:space="preserve">Telco Customer Churn</w:t>
      </w:r>
      <w:r>
        <w:t xml:space="preserve"> </w:t>
      </w:r>
      <w:r>
        <w:t xml:space="preserve">dataset (available on Kaggle) for this project</w:t>
      </w:r>
      <w:hyperlink r:id="rId21">
        <w:r>
          <w:rPr>
            <w:rStyle w:val="Hyperlink"/>
          </w:rPr>
          <w:t xml:space="preserve">[1]</w:t>
        </w:r>
      </w:hyperlink>
      <w:r>
        <w:t xml:space="preserve">. This real-world styled dataset comes from a fictional telecommunications company and contains data on 7,043 customers in California over one quarter</w:t>
      </w:r>
      <w:hyperlink r:id="rId22">
        <w:r>
          <w:rPr>
            <w:rStyle w:val="Hyperlink"/>
          </w:rPr>
          <w:t xml:space="preserve">[2]</w:t>
        </w:r>
      </w:hyperlink>
      <w:r>
        <w:t xml:space="preserve">. Each row represents a unique customer and there are 21 features describing each customer’s demographics, services, and account information</w:t>
      </w:r>
      <w:hyperlink r:id="rId23">
        <w:r>
          <w:rPr>
            <w:rStyle w:val="Hyperlink"/>
          </w:rPr>
          <w:t xml:space="preserve">[3]</w:t>
        </w:r>
      </w:hyperlink>
      <w:r>
        <w:t xml:space="preserve">. Key attributes include:</w:t>
      </w:r>
    </w:p>
    <w:p>
      <w:pPr>
        <w:pStyle w:val="Compact"/>
        <w:numPr>
          <w:ilvl w:val="0"/>
          <w:numId w:val="1001"/>
        </w:numPr>
      </w:pPr>
      <w:r>
        <w:rPr>
          <w:b/>
          <w:bCs/>
        </w:rPr>
        <w:t xml:space="preserve">Customer status:</w:t>
      </w:r>
      <w:r>
        <w:t xml:space="preserve"> </w:t>
      </w:r>
      <w:r>
        <w:t xml:space="preserve">whether the customer</w:t>
      </w:r>
      <w:r>
        <w:t xml:space="preserve"> </w:t>
      </w:r>
      <w:r>
        <w:rPr>
          <w:b/>
          <w:bCs/>
        </w:rPr>
        <w:t xml:space="preserve">churned</w:t>
      </w:r>
      <w:r>
        <w:t xml:space="preserve"> </w:t>
      </w:r>
      <w:r>
        <w:t xml:space="preserve">(left the service) or not (target for classification)</w:t>
      </w:r>
      <w:hyperlink r:id="rId24">
        <w:r>
          <w:rPr>
            <w:rStyle w:val="Hyperlink"/>
          </w:rPr>
          <w:t xml:space="preserve">[4]</w:t>
        </w:r>
      </w:hyperlink>
      <w:r>
        <w:t xml:space="preserve">. In this dataset, 1,869 customers out of 7,043 (~26.5%) churned, indicating an imbalanced class distribution</w:t>
      </w:r>
      <w:hyperlink r:id="rId25">
        <w:r>
          <w:rPr>
            <w:rStyle w:val="Hyperlink"/>
          </w:rPr>
          <w:t xml:space="preserve">[5]</w:t>
        </w:r>
      </w:hyperlink>
      <w:r>
        <w:t xml:space="preserve">.</w:t>
      </w:r>
    </w:p>
    <w:p>
      <w:pPr>
        <w:pStyle w:val="Compact"/>
        <w:numPr>
          <w:ilvl w:val="0"/>
          <w:numId w:val="1001"/>
        </w:numPr>
      </w:pPr>
      <w:r>
        <w:rPr>
          <w:b/>
          <w:bCs/>
        </w:rPr>
        <w:t xml:space="preserve">Services signed up:</w:t>
      </w:r>
      <w:r>
        <w:t xml:space="preserve"> </w:t>
      </w:r>
      <w:r>
        <w:t xml:space="preserve">e.g. Phone service, multiple lines, Internet service type (DSL, fiber, etc.), and add-on services like online security, device protection, tech support, streaming TV/movies</w:t>
      </w:r>
      <w:hyperlink r:id="rId26">
        <w:r>
          <w:rPr>
            <w:rStyle w:val="Hyperlink"/>
          </w:rPr>
          <w:t xml:space="preserve">[6]</w:t>
        </w:r>
      </w:hyperlink>
      <w:r>
        <w:t xml:space="preserve">.</w:t>
      </w:r>
    </w:p>
    <w:p>
      <w:pPr>
        <w:pStyle w:val="Compact"/>
        <w:numPr>
          <w:ilvl w:val="0"/>
          <w:numId w:val="1001"/>
        </w:numPr>
      </w:pPr>
      <w:r>
        <w:rPr>
          <w:b/>
          <w:bCs/>
        </w:rPr>
        <w:t xml:space="preserve">Account details:</w:t>
      </w:r>
      <w:r>
        <w:t xml:space="preserve"> </w:t>
      </w:r>
      <w:r>
        <w:t xml:space="preserve">tenure (months with the company), contract type (month-to-month, one-year, two-year), payment method (e.g. electronic check, credit card), paperless billing, monthly charges, total charges to date</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1"/>
        </w:numPr>
      </w:pPr>
      <w:r>
        <w:rPr>
          <w:b/>
          <w:bCs/>
        </w:rPr>
        <w:t xml:space="preserve">Demographics:</w:t>
      </w:r>
      <w:r>
        <w:t xml:space="preserve"> </w:t>
      </w:r>
      <w:r>
        <w:t xml:space="preserve">gender, senior citizen status, partner, and dependents</w:t>
      </w:r>
      <w:hyperlink r:id="rId29">
        <w:r>
          <w:rPr>
            <w:rStyle w:val="Hyperlink"/>
          </w:rPr>
          <w:t xml:space="preserve">[9]</w:t>
        </w:r>
      </w:hyperlink>
      <w:r>
        <w:t xml:space="preserve">.</w:t>
      </w:r>
    </w:p>
    <w:p>
      <w:pPr>
        <w:pStyle w:val="FirstParagraph"/>
      </w:pPr>
      <w:r>
        <w:t xml:space="preserve">This rich dataset provides a</w:t>
      </w:r>
      <w:r>
        <w:t xml:space="preserve"> </w:t>
      </w:r>
      <w:r>
        <w:rPr>
          <w:b/>
          <w:bCs/>
        </w:rPr>
        <w:t xml:space="preserve">business context</w:t>
      </w:r>
      <w:r>
        <w:t xml:space="preserve"> </w:t>
      </w:r>
      <w:r>
        <w:t xml:space="preserve">in the telecom domain, allowing us to tackle multiple ML tasks. We can perform predictive modeling and extract insights relevant to customer retention and revenue – a common real-world business scenario.</w:t>
      </w:r>
    </w:p>
    <w:bookmarkEnd w:id="30"/>
    <w:bookmarkStart w:id="32" w:name="Xe49af7f1f78132975dbc2d3f47e669cd57a02e8"/>
    <w:p>
      <w:pPr>
        <w:pStyle w:val="Heading2"/>
      </w:pPr>
      <w:r>
        <w:t xml:space="preserve">Project Objectives and Problem Statements</w:t>
      </w:r>
    </w:p>
    <w:p>
      <w:pPr>
        <w:pStyle w:val="FirstParagraph"/>
      </w:pPr>
      <w:r>
        <w:t xml:space="preserve">Our goal is to demonstrate a full machine learning pipeline on this dataset, encompassing three types of tasks:</w:t>
      </w:r>
      <w:r>
        <w:t xml:space="preserve"> </w:t>
      </w:r>
      <w:r>
        <w:rPr>
          <w:b/>
          <w:bCs/>
        </w:rPr>
        <w:t xml:space="preserve">classification, regression, and clustering</w:t>
      </w:r>
      <w:r>
        <w:t xml:space="preserve">. Below are the defined problem statements for each task:</w:t>
      </w:r>
    </w:p>
    <w:p>
      <w:pPr>
        <w:numPr>
          <w:ilvl w:val="0"/>
          <w:numId w:val="1002"/>
        </w:numPr>
      </w:pPr>
      <w:r>
        <w:rPr>
          <w:b/>
          <w:bCs/>
        </w:rPr>
        <w:t xml:space="preserve">Classification – Customer Churn Prediction:</w:t>
      </w:r>
      <w:r>
        <w:t xml:space="preserve"> </w:t>
      </w:r>
      <w:r>
        <w:t xml:space="preserve">Build a model to predict whether a customer will churn (Yes/No) based on their profile (services, account tenure, demographics, etc.). This will help the company identify at-risk customers and devise retention strategies. Churn prediction is a critical business problem – for example, customers on month-to-month contracts have much higher churn rates (~42.7%) than those on two-year contracts (~2.8%)</w:t>
      </w:r>
      <w:hyperlink r:id="rId31">
        <w:r>
          <w:rPr>
            <w:rStyle w:val="Hyperlink"/>
          </w:rPr>
          <w:t xml:space="preserve">[10]</w:t>
        </w:r>
      </w:hyperlink>
      <w:r>
        <w:t xml:space="preserve">, so a predictive model can target such high-risk groups.</w:t>
      </w:r>
    </w:p>
    <w:p>
      <w:pPr>
        <w:numPr>
          <w:ilvl w:val="0"/>
          <w:numId w:val="1002"/>
        </w:numPr>
      </w:pPr>
      <w:r>
        <w:rPr>
          <w:b/>
          <w:bCs/>
        </w:rPr>
        <w:t xml:space="preserve">Regression – Customer Lifetime Value (CLTV) / Revenue Prediction:</w:t>
      </w:r>
      <w:r>
        <w:t xml:space="preserve"> </w:t>
      </w:r>
      <w:r>
        <w:t xml:space="preserve">Use regression to predict a continuous value of interest. One approach is to predict the</w:t>
      </w:r>
      <w:r>
        <w:t xml:space="preserve"> </w:t>
      </w:r>
      <w:r>
        <w:rPr>
          <w:b/>
          <w:bCs/>
        </w:rPr>
        <w:t xml:space="preserve">total charges</w:t>
      </w:r>
      <w:r>
        <w:t xml:space="preserve"> </w:t>
      </w:r>
      <w:r>
        <w:t xml:space="preserve">a customer will accumulate (as a proxy for customer lifetime value) based on their initial features. This helps in understanding revenue drivers and identifying high-value customers. Alternatively, we could predict a customer’s</w:t>
      </w:r>
      <w:r>
        <w:t xml:space="preserve"> </w:t>
      </w:r>
      <w:r>
        <w:rPr>
          <w:b/>
          <w:bCs/>
        </w:rPr>
        <w:t xml:space="preserve">monthly charges</w:t>
      </w:r>
      <w:r>
        <w:t xml:space="preserve"> </w:t>
      </w:r>
      <w:r>
        <w:t xml:space="preserve">from their subscribed services (effectively modeling the pricing structure) or a satisfaction score if it were available. For this project, we will treat</w:t>
      </w:r>
      <w:r>
        <w:t xml:space="preserve"> </w:t>
      </w:r>
      <w:r>
        <w:rPr>
          <w:b/>
          <w:bCs/>
        </w:rPr>
        <w:t xml:space="preserve">TotalCharges</w:t>
      </w:r>
      <w:r>
        <w:t xml:space="preserve"> </w:t>
      </w:r>
      <w:r>
        <w:t xml:space="preserve">(total revenue from a customer to date) as the target for regression, enabling us to estimate customer value and identify factors that increase revenue.</w:t>
      </w:r>
    </w:p>
    <w:p>
      <w:pPr>
        <w:numPr>
          <w:ilvl w:val="0"/>
          <w:numId w:val="1002"/>
        </w:numPr>
      </w:pPr>
      <w:r>
        <w:rPr>
          <w:b/>
          <w:bCs/>
        </w:rPr>
        <w:t xml:space="preserve">Clustering – Customer Segmentation:</w:t>
      </w:r>
      <w:r>
        <w:t xml:space="preserve"> </w:t>
      </w:r>
      <w:r>
        <w:t xml:space="preserve">Perform unsupervised clustering to group customers into distinct segments based on their attributes and behavior. The goal is to discover</w:t>
      </w:r>
      <w:r>
        <w:t xml:space="preserve"> </w:t>
      </w:r>
      <w:r>
        <w:rPr>
          <w:b/>
          <w:bCs/>
        </w:rPr>
        <w:t xml:space="preserve">customer segments</w:t>
      </w:r>
      <w:r>
        <w:t xml:space="preserve"> </w:t>
      </w:r>
      <w:r>
        <w:t xml:space="preserve">(e.g. “contract-loyal bundle users” vs “low-tenure single-service users”) that can inform marketing and service strategies. For instance, clustering can reveal groups of customers with similar service usage or demographics, which the company can target with specialized offers. This</w:t>
      </w:r>
      <w:r>
        <w:t xml:space="preserve"> </w:t>
      </w:r>
      <w:r>
        <w:rPr>
          <w:b/>
          <w:bCs/>
        </w:rPr>
        <w:t xml:space="preserve">customer segmentation</w:t>
      </w:r>
      <w:r>
        <w:t xml:space="preserve"> </w:t>
      </w:r>
      <w:r>
        <w:t xml:space="preserve">task will use features like tenure, services, and charges to find natural groupings in the customer base.</w:t>
      </w:r>
    </w:p>
    <w:p>
      <w:pPr>
        <w:pStyle w:val="FirstParagraph"/>
      </w:pPr>
      <w:r>
        <w:t xml:space="preserve">These three tasks cover a comprehensive analytics workflow: churn classification addresses a</w:t>
      </w:r>
      <w:r>
        <w:t xml:space="preserve"> </w:t>
      </w:r>
      <w:r>
        <w:rPr>
          <w:b/>
          <w:bCs/>
        </w:rPr>
        <w:t xml:space="preserve">binary outcome</w:t>
      </w:r>
      <w:r>
        <w:t xml:space="preserve">, revenue regression addresses a</w:t>
      </w:r>
      <w:r>
        <w:t xml:space="preserve"> </w:t>
      </w:r>
      <w:r>
        <w:rPr>
          <w:b/>
          <w:bCs/>
        </w:rPr>
        <w:t xml:space="preserve">continuous outcome</w:t>
      </w:r>
      <w:r>
        <w:t xml:space="preserve">, and clustering uncovers</w:t>
      </w:r>
      <w:r>
        <w:t xml:space="preserve"> </w:t>
      </w:r>
      <w:r>
        <w:rPr>
          <w:b/>
          <w:bCs/>
        </w:rPr>
        <w:t xml:space="preserve">patterns without a predefined label</w:t>
      </w:r>
      <w:r>
        <w:t xml:space="preserve">. Together, they provide a 360° analysis of the business problem.</w:t>
      </w:r>
    </w:p>
    <w:bookmarkEnd w:id="32"/>
    <w:bookmarkStart w:id="37" w:name="X27e4506841ec095789c370f6c1a27d542bd6d6d"/>
    <w:p>
      <w:pPr>
        <w:pStyle w:val="Heading2"/>
      </w:pPr>
      <w:r>
        <w:t xml:space="preserve">Data Preprocessing and Feature Engineering</w:t>
      </w:r>
    </w:p>
    <w:p>
      <w:pPr>
        <w:pStyle w:val="FirstParagraph"/>
      </w:pPr>
      <w:r>
        <w:t xml:space="preserve">Before modeling, we will perform thorough data preprocessing to clean and prepare the dataset for analysis. Key steps include:</w:t>
      </w:r>
    </w:p>
    <w:p>
      <w:pPr>
        <w:numPr>
          <w:ilvl w:val="0"/>
          <w:numId w:val="1003"/>
        </w:numPr>
      </w:pPr>
      <w:r>
        <w:rPr>
          <w:b/>
          <w:bCs/>
        </w:rPr>
        <w:t xml:space="preserve">Data Loading:</w:t>
      </w:r>
      <w:r>
        <w:t xml:space="preserve"> </w:t>
      </w:r>
      <w:r>
        <w:t xml:space="preserve">Download the dataset (CSV file) from Kaggle directly into Google Colab. For example, use Kaggle’s API or an open URL to retrieve</w:t>
      </w:r>
      <w:r>
        <w:t xml:space="preserve"> </w:t>
      </w:r>
      <w:r>
        <w:rPr>
          <w:rStyle w:val="VerbatimChar"/>
        </w:rPr>
        <w:t xml:space="preserve">Telco-Customer-Churn.csv</w:t>
      </w:r>
      <w:r>
        <w:t xml:space="preserve">. Load it into a pandas DataFrame and inspect the first few rows to understand the structure.</w:t>
      </w:r>
    </w:p>
    <w:p>
      <w:pPr>
        <w:numPr>
          <w:ilvl w:val="0"/>
          <w:numId w:val="1003"/>
        </w:numPr>
      </w:pPr>
      <w:r>
        <w:rPr>
          <w:b/>
          <w:bCs/>
        </w:rPr>
        <w:t xml:space="preserve">Handling Missing and Invalid Values:</w:t>
      </w:r>
      <w:r>
        <w:t xml:space="preserve"> </w:t>
      </w:r>
      <w:r>
        <w:t xml:space="preserve">Check for missing or invalid entries in each column. In this dataset, the</w:t>
      </w:r>
      <w:r>
        <w:t xml:space="preserve"> </w:t>
      </w:r>
      <w:r>
        <w:rPr>
          <w:rStyle w:val="VerbatimChar"/>
        </w:rPr>
        <w:t xml:space="preserve">TotalCharges</w:t>
      </w:r>
      <w:r>
        <w:t xml:space="preserve"> </w:t>
      </w:r>
      <w:r>
        <w:t xml:space="preserve">column is read as a string and has some blank values for customers with zero tenure (new customers). We will convert</w:t>
      </w:r>
      <w:r>
        <w:t xml:space="preserve"> </w:t>
      </w:r>
      <w:r>
        <w:rPr>
          <w:rStyle w:val="VerbatimChar"/>
        </w:rPr>
        <w:t xml:space="preserve">TotalCharges</w:t>
      </w:r>
      <w:r>
        <w:t xml:space="preserve"> </w:t>
      </w:r>
      <w:r>
        <w:t xml:space="preserve">to numeric and set invalid blanks to NaN, then impute or drop as appropriate</w:t>
      </w:r>
      <w:hyperlink r:id="rId33">
        <w:r>
          <w:rPr>
            <w:rStyle w:val="Hyperlink"/>
          </w:rPr>
          <w:t xml:space="preserve">[11]</w:t>
        </w:r>
      </w:hyperlink>
      <w:r>
        <w:t xml:space="preserve">. Since the number of blanks is small (they occur only for recently joined customers), we can impute them as 0 (assuming no charges yet for 0 months tenure) or drop those records to simplify.</w:t>
      </w:r>
    </w:p>
    <w:p>
      <w:pPr>
        <w:numPr>
          <w:ilvl w:val="0"/>
          <w:numId w:val="1003"/>
        </w:numPr>
      </w:pPr>
      <w:r>
        <w:rPr>
          <w:b/>
          <w:bCs/>
        </w:rPr>
        <w:t xml:space="preserve">Type Conversions:</w:t>
      </w:r>
      <w:r>
        <w:t xml:space="preserve"> </w:t>
      </w:r>
      <w:r>
        <w:t xml:space="preserve">Ensure each feature has the correct data type. For example, convert the</w:t>
      </w:r>
      <w:r>
        <w:t xml:space="preserve"> </w:t>
      </w:r>
      <w:r>
        <w:rPr>
          <w:rStyle w:val="VerbatimChar"/>
        </w:rPr>
        <w:t xml:space="preserve">SeniorCitizen</w:t>
      </w:r>
      <w:r>
        <w:t xml:space="preserve"> </w:t>
      </w:r>
      <w:r>
        <w:t xml:space="preserve">flag from integer to a categorical (Yes/No) for consistency, and confirm that</w:t>
      </w:r>
      <w:r>
        <w:t xml:space="preserve"> </w:t>
      </w:r>
      <w:r>
        <w:rPr>
          <w:rStyle w:val="VerbatimChar"/>
        </w:rPr>
        <w:t xml:space="preserve">MonthlyCharges</w:t>
      </w:r>
      <w:r>
        <w:t xml:space="preserve"> </w:t>
      </w:r>
      <w:r>
        <w:t xml:space="preserve">and</w:t>
      </w:r>
      <w:r>
        <w:t xml:space="preserve"> </w:t>
      </w:r>
      <w:r>
        <w:rPr>
          <w:rStyle w:val="VerbatimChar"/>
        </w:rPr>
        <w:t xml:space="preserve">TotalCharges</w:t>
      </w:r>
      <w:r>
        <w:t xml:space="preserve"> </w:t>
      </w:r>
      <w:r>
        <w:t xml:space="preserve">are numeric.</w:t>
      </w:r>
    </w:p>
    <w:p>
      <w:pPr>
        <w:numPr>
          <w:ilvl w:val="0"/>
          <w:numId w:val="1003"/>
        </w:numPr>
      </w:pPr>
      <w:r>
        <w:rPr>
          <w:b/>
          <w:bCs/>
        </w:rPr>
        <w:t xml:space="preserve">Exploratory Data Analysis (EDA):</w:t>
      </w:r>
      <w:r>
        <w:t xml:space="preserve"> </w:t>
      </w:r>
      <w:r>
        <w:t xml:space="preserve">Perform an initial exploration to understand distributions and relationships:</w:t>
      </w:r>
    </w:p>
    <w:p>
      <w:pPr>
        <w:pStyle w:val="Compact"/>
        <w:numPr>
          <w:ilvl w:val="0"/>
          <w:numId w:val="1003"/>
        </w:numPr>
      </w:pPr>
      <w:r>
        <w:t xml:space="preserve">Plot histograms for numeric features like tenure, monthly charges, total charges to see their distributions (e.g., tenure might show a spike at 0-1 months due to new customers).</w:t>
      </w:r>
    </w:p>
    <w:p>
      <w:pPr>
        <w:pStyle w:val="Compact"/>
        <w:numPr>
          <w:ilvl w:val="0"/>
          <w:numId w:val="1003"/>
        </w:numPr>
      </w:pPr>
      <w:r>
        <w:t xml:space="preserve">Plot bar charts for categorical features (contract type, internet service, payment method, etc.) to see the frequency of each category.</w:t>
      </w:r>
    </w:p>
    <w:p>
      <w:pPr>
        <w:pStyle w:val="Compact"/>
        <w:numPr>
          <w:ilvl w:val="0"/>
          <w:numId w:val="1003"/>
        </w:numPr>
      </w:pPr>
      <w:r>
        <w:t xml:space="preserve">Visualize the relationship between each feature and churn. For example, we can plot</w:t>
      </w:r>
      <w:r>
        <w:t xml:space="preserve"> </w:t>
      </w:r>
      <w:r>
        <w:rPr>
          <w:b/>
          <w:bCs/>
        </w:rPr>
        <w:t xml:space="preserve">churn rate by contract type</w:t>
      </w:r>
      <w:r>
        <w:t xml:space="preserve"> </w:t>
      </w:r>
      <w:r>
        <w:t xml:space="preserve">(as seen, month-to-month customers have much higher churn) and</w:t>
      </w:r>
      <w:r>
        <w:t xml:space="preserve"> </w:t>
      </w:r>
      <w:r>
        <w:rPr>
          <w:b/>
          <w:bCs/>
        </w:rPr>
        <w:t xml:space="preserve">churn rate by payment method</w:t>
      </w:r>
      <w:r>
        <w:t xml:space="preserve"> </w:t>
      </w:r>
      <w:r>
        <w:t xml:space="preserve">(electronic check users had ~45% churn vs ~15% for automatic payments</w:t>
      </w:r>
      <w:hyperlink r:id="rId34">
        <w:r>
          <w:rPr>
            <w:rStyle w:val="Hyperlink"/>
          </w:rPr>
          <w:t xml:space="preserve">[12]</w:t>
        </w:r>
      </w:hyperlink>
      <w:r>
        <w:t xml:space="preserve">). Such visual EDA helps identify which factors correlate with churn.</w:t>
      </w:r>
    </w:p>
    <w:p>
      <w:pPr>
        <w:numPr>
          <w:ilvl w:val="0"/>
          <w:numId w:val="1003"/>
        </w:numPr>
      </w:pPr>
      <w:r>
        <w:t xml:space="preserve">Compute a correlation matrix for numeric features (tenure, charges, etc.) and visualize it (heatmap) to detect multicollinearity or strong relationships. For instance, we expect</w:t>
      </w:r>
      <w:r>
        <w:t xml:space="preserve"> </w:t>
      </w:r>
      <w:r>
        <w:rPr>
          <w:rStyle w:val="VerbatimChar"/>
        </w:rPr>
        <w:t xml:space="preserve">TotalCharges</w:t>
      </w:r>
      <w:r>
        <w:t xml:space="preserve"> </w:t>
      </w:r>
      <w:r>
        <w:t xml:space="preserve">to correlate with</w:t>
      </w:r>
      <w:r>
        <w:t xml:space="preserve"> </w:t>
      </w:r>
      <w:r>
        <w:rPr>
          <w:rStyle w:val="VerbatimChar"/>
        </w:rPr>
        <w:t xml:space="preserve">tenure</w:t>
      </w:r>
      <w:r>
        <w:t xml:space="preserve"> </w:t>
      </w:r>
      <w:r>
        <w:t xml:space="preserve">and</w:t>
      </w:r>
      <w:r>
        <w:t xml:space="preserve"> </w:t>
      </w:r>
      <w:r>
        <w:rPr>
          <w:rStyle w:val="VerbatimChar"/>
        </w:rPr>
        <w:t xml:space="preserve">MonthlyCharges</w:t>
      </w:r>
      <w:r>
        <w:t xml:space="preserve"> </w:t>
      </w:r>
      <w:r>
        <w:t xml:space="preserve">(longer tenure and higher monthly fees yield higher total charges).</w:t>
      </w:r>
    </w:p>
    <w:p>
      <w:pPr>
        <w:numPr>
          <w:ilvl w:val="0"/>
          <w:numId w:val="1003"/>
        </w:numPr>
      </w:pPr>
      <w:r>
        <w:rPr>
          <w:b/>
          <w:bCs/>
        </w:rPr>
        <w:t xml:space="preserve">Feature Engineering:</w:t>
      </w:r>
      <w:r>
        <w:t xml:space="preserve"> </w:t>
      </w:r>
      <w:r>
        <w:t xml:space="preserve">Based on insights, create any new features if useful. Possible engineered features:</w:t>
      </w:r>
    </w:p>
    <w:p>
      <w:pPr>
        <w:pStyle w:val="Compact"/>
        <w:numPr>
          <w:ilvl w:val="0"/>
          <w:numId w:val="1003"/>
        </w:numPr>
      </w:pPr>
      <w:r>
        <w:rPr>
          <w:b/>
          <w:bCs/>
        </w:rPr>
        <w:t xml:space="preserve">Tenure groups</w:t>
      </w:r>
      <w:r>
        <w:t xml:space="preserve">: bucket the tenure (e.g., 0–12 months, 12–24, etc.) since early-tenure customers might behave differently</w:t>
      </w:r>
      <w:hyperlink r:id="rId35">
        <w:r>
          <w:rPr>
            <w:rStyle w:val="Hyperlink"/>
          </w:rPr>
          <w:t xml:space="preserve">[13]</w:t>
        </w:r>
      </w:hyperlink>
      <w:r>
        <w:t xml:space="preserve">.</w:t>
      </w:r>
    </w:p>
    <w:p>
      <w:pPr>
        <w:pStyle w:val="Compact"/>
        <w:numPr>
          <w:ilvl w:val="0"/>
          <w:numId w:val="1003"/>
        </w:numPr>
      </w:pPr>
      <w:r>
        <w:rPr>
          <w:b/>
          <w:bCs/>
        </w:rPr>
        <w:t xml:space="preserve">Number of services used</w:t>
      </w:r>
      <w:r>
        <w:t xml:space="preserve">: combine the binary service columns (online security, backup, device protection, etc.) into a single count of services for each customer (as the data suggests more services -&gt; lower churn</w:t>
      </w:r>
      <w:hyperlink r:id="rId36">
        <w:r>
          <w:rPr>
            <w:rStyle w:val="Hyperlink"/>
          </w:rPr>
          <w:t xml:space="preserve">[14]</w:t>
        </w:r>
      </w:hyperlink>
      <w:r>
        <w:t xml:space="preserve">).</w:t>
      </w:r>
    </w:p>
    <w:p>
      <w:pPr>
        <w:numPr>
          <w:ilvl w:val="0"/>
          <w:numId w:val="1003"/>
        </w:numPr>
      </w:pPr>
      <w:r>
        <w:rPr>
          <w:b/>
          <w:bCs/>
        </w:rPr>
        <w:t xml:space="preserve">Average charges</w:t>
      </w:r>
      <w:r>
        <w:t xml:space="preserve">: if needed, derive average monthly charges (</w:t>
      </w:r>
      <w:r>
        <w:rPr>
          <w:rStyle w:val="VerbatimChar"/>
        </w:rPr>
        <w:t xml:space="preserve">TotalCharges/tenure</w:t>
      </w:r>
      <w:r>
        <w:t xml:space="preserve"> </w:t>
      </w:r>
      <w:r>
        <w:t xml:space="preserve">for customers with tenure &gt;0) to see if any anomalies exist.</w:t>
      </w:r>
      <w:r>
        <w:t xml:space="preserve"> </w:t>
      </w:r>
      <w:r>
        <w:t xml:space="preserve">These features could enhance model performance or interpretability.</w:t>
      </w:r>
    </w:p>
    <w:p>
      <w:pPr>
        <w:numPr>
          <w:ilvl w:val="0"/>
          <w:numId w:val="1003"/>
        </w:numPr>
      </w:pPr>
      <w:r>
        <w:rPr>
          <w:b/>
          <w:bCs/>
        </w:rPr>
        <w:t xml:space="preserve">Encoding Categorical Variables:</w:t>
      </w:r>
      <w:r>
        <w:t xml:space="preserve"> </w:t>
      </w:r>
      <w:r>
        <w:t xml:space="preserve">The dataset has many categorical features (mostly with values "Yes"/"No" or a few categories like internet service type, contract type, payment method). We will convert these into a suitable numeric form:</w:t>
      </w:r>
    </w:p>
    <w:p>
      <w:pPr>
        <w:pStyle w:val="Compact"/>
        <w:numPr>
          <w:ilvl w:val="0"/>
          <w:numId w:val="1003"/>
        </w:numPr>
      </w:pPr>
      <w:r>
        <w:t xml:space="preserve">For binary categories (Yes/No), map to 1/0.</w:t>
      </w:r>
    </w:p>
    <w:p>
      <w:pPr>
        <w:pStyle w:val="Compact"/>
        <w:numPr>
          <w:ilvl w:val="0"/>
          <w:numId w:val="1003"/>
        </w:numPr>
      </w:pPr>
      <w:r>
        <w:t xml:space="preserve">For multi-class categoricals (e.g.,</w:t>
      </w:r>
      <w:r>
        <w:t xml:space="preserve"> </w:t>
      </w:r>
      <w:r>
        <w:rPr>
          <w:rStyle w:val="VerbatimChar"/>
        </w:rPr>
        <w:t xml:space="preserve">InternetService</w:t>
      </w:r>
      <w:r>
        <w:t xml:space="preserve"> </w:t>
      </w:r>
      <w:r>
        <w:t xml:space="preserve">with values DSL/Fiber/No), use one-hot encoding to create dummy variables for each category. Ensure we drop one dummy to avoid redundancy or use an ordinal encoding if applicable (though one-hot is safer for non-ordered categories).</w:t>
      </w:r>
    </w:p>
    <w:p>
      <w:pPr>
        <w:numPr>
          <w:ilvl w:val="0"/>
          <w:numId w:val="1003"/>
        </w:numPr>
      </w:pPr>
      <w:r>
        <w:t xml:space="preserve">Drop the unique identifier</w:t>
      </w:r>
      <w:r>
        <w:t xml:space="preserve"> </w:t>
      </w:r>
      <w:r>
        <w:rPr>
          <w:rStyle w:val="VerbatimChar"/>
        </w:rPr>
        <w:t xml:space="preserve">customerID</w:t>
      </w:r>
      <w:r>
        <w:t xml:space="preserve"> </w:t>
      </w:r>
      <w:r>
        <w:t xml:space="preserve">as it has no predictive value.</w:t>
      </w:r>
      <w:r>
        <w:t xml:space="preserve"> </w:t>
      </w:r>
      <w:r>
        <w:t xml:space="preserve">After encoding, we will have a purely numeric feature set ready for modeling. (Note: For clustering, if the high-dimensional one-hot encoded data causes issues, we might consider using only key continuous variables or using an algorithm like k-prototypes that handles mixed data. However, our plan will focus on the simpler approach of encoding all features numerically for k-means clustering.)</w:t>
      </w:r>
    </w:p>
    <w:p>
      <w:pPr>
        <w:numPr>
          <w:ilvl w:val="0"/>
          <w:numId w:val="1003"/>
        </w:numPr>
      </w:pPr>
      <w:r>
        <w:rPr>
          <w:b/>
          <w:bCs/>
        </w:rPr>
        <w:t xml:space="preserve">Feature Scaling:</w:t>
      </w:r>
      <w:r>
        <w:t xml:space="preserve"> </w:t>
      </w:r>
      <w:r>
        <w:t xml:space="preserve">Scale the features to ensure comparability, especially important for algorithms that use distance (K-means clustering, KNN, etc.) or gradient-based methods. We will apply</w:t>
      </w:r>
      <w:r>
        <w:t xml:space="preserve"> </w:t>
      </w:r>
      <w:r>
        <w:rPr>
          <w:b/>
          <w:bCs/>
        </w:rPr>
        <w:t xml:space="preserve">standardization</w:t>
      </w:r>
      <w:r>
        <w:t xml:space="preserve"> </w:t>
      </w:r>
      <w:r>
        <w:t xml:space="preserve">(z-score scaling) to continuous features like tenure and charges so that they have mean 0 and unit variance. Categorical dummy variables that are 0/1 can be left as is (or scaled similarly to treat 0/1 as numeric values). Scaling is crucial because, for example,</w:t>
      </w:r>
      <w:r>
        <w:t xml:space="preserve"> </w:t>
      </w:r>
      <w:r>
        <w:rPr>
          <w:rStyle w:val="VerbatimChar"/>
        </w:rPr>
        <w:t xml:space="preserve">TotalCharges</w:t>
      </w:r>
      <w:r>
        <w:t xml:space="preserve"> </w:t>
      </w:r>
      <w:r>
        <w:t xml:space="preserve">(which can be in the thousands) would otherwise dominate distance calculations in clustering.</w:t>
      </w:r>
      <w:r>
        <w:t xml:space="preserve"> </w:t>
      </w:r>
      <w:r>
        <w:rPr>
          <w:i/>
          <w:iCs/>
        </w:rPr>
        <w:t xml:space="preserve">Note:</w:t>
      </w:r>
      <w:r>
        <w:t xml:space="preserve"> </w:t>
      </w:r>
      <w:r>
        <w:t xml:space="preserve">We will fit the scaler on the training set and transform the test set to avoid data leakage in supervised learning.</w:t>
      </w:r>
    </w:p>
    <w:p>
      <w:pPr>
        <w:numPr>
          <w:ilvl w:val="0"/>
          <w:numId w:val="1003"/>
        </w:numPr>
      </w:pPr>
      <w:r>
        <w:rPr>
          <w:b/>
          <w:bCs/>
        </w:rPr>
        <w:t xml:space="preserve">Splitting Data for Modeling:</w:t>
      </w:r>
      <w:r>
        <w:t xml:space="preserve"> </w:t>
      </w:r>
      <w:r>
        <w:t xml:space="preserve">For the</w:t>
      </w:r>
      <w:r>
        <w:t xml:space="preserve"> </w:t>
      </w:r>
      <w:r>
        <w:rPr>
          <w:b/>
          <w:bCs/>
        </w:rPr>
        <w:t xml:space="preserve">classification and regression</w:t>
      </w:r>
      <w:r>
        <w:t xml:space="preserve"> </w:t>
      </w:r>
      <w:r>
        <w:t xml:space="preserve">tasks, split the dataset into training and testing sets (for example, 70% train, 30% test), using a</w:t>
      </w:r>
      <w:r>
        <w:t xml:space="preserve"> </w:t>
      </w:r>
      <w:r>
        <w:rPr>
          <w:b/>
          <w:bCs/>
        </w:rPr>
        <w:t xml:space="preserve">stratified split</w:t>
      </w:r>
      <w:r>
        <w:t xml:space="preserve"> </w:t>
      </w:r>
      <w:r>
        <w:t xml:space="preserve">on the churn label for classification to maintain the ~26% churn ratio in both sets. The test set will be held out to evaluate model performance. We will also consider using a validation split or cross-validation on the training set for model tuning and selection. (The clustering task does not require a train-test split since it’s unsupervised; we can perform clustering on the full set of customers or perhaps only on current customers if we want to segment the active customer base.)</w:t>
      </w:r>
    </w:p>
    <w:p>
      <w:pPr>
        <w:numPr>
          <w:ilvl w:val="0"/>
          <w:numId w:val="1003"/>
        </w:numPr>
      </w:pPr>
      <w:r>
        <w:rPr>
          <w:b/>
          <w:bCs/>
        </w:rPr>
        <w:t xml:space="preserve">Address Class Imbalance (for Churn):</w:t>
      </w:r>
      <w:r>
        <w:t xml:space="preserve"> </w:t>
      </w:r>
      <w:r>
        <w:t xml:space="preserve">Since churn (Yes) is the minority class (~26%), we will account for this in modeling. Strategies include using balanced class weights in algorithms (many tree-based and logistic models allow this) or applying</w:t>
      </w:r>
      <w:r>
        <w:t xml:space="preserve"> </w:t>
      </w:r>
      <w:r>
        <w:rPr>
          <w:b/>
          <w:bCs/>
        </w:rPr>
        <w:t xml:space="preserve">resampling</w:t>
      </w:r>
      <w:r>
        <w:t xml:space="preserve"> </w:t>
      </w:r>
      <w:r>
        <w:t xml:space="preserve">techniques on the training data (either oversampling the churn cases, undersampling the non-churn, or using SMOTE to synthetically oversample). The goal is to ensure the classifier doesn’t simply bias toward the majority (non-churn) class. We will also use appropriate evaluation metrics (detailed below) to focus on performance for the positive class.</w:t>
      </w:r>
    </w:p>
    <w:p>
      <w:pPr>
        <w:pStyle w:val="FirstParagraph"/>
      </w:pPr>
      <w:r>
        <w:t xml:space="preserve">By the end of preprocessing, we will have a clean, enriched dataset ready for modeling: an encoded feature matrix and target labels for classification/regression, and a scaled feature matrix (without labels) for clustering.</w:t>
      </w:r>
    </w:p>
    <w:bookmarkEnd w:id="37"/>
    <w:bookmarkStart w:id="50" w:name="modeling-approach-and-algorithms"/>
    <w:p>
      <w:pPr>
        <w:pStyle w:val="Heading2"/>
      </w:pPr>
      <w:r>
        <w:t xml:space="preserve">Modeling Approach and Algorithms</w:t>
      </w:r>
    </w:p>
    <w:p>
      <w:pPr>
        <w:pStyle w:val="FirstParagraph"/>
      </w:pPr>
      <w:r>
        <w:t xml:space="preserve">We will build and evaluate several models, aligning each to the specific task. The choice of algorithms is guided by the dataset size and the nature of the problem, as well as recommendations from similar projects</w:t>
      </w:r>
      <w:hyperlink r:id="rId38">
        <w:r>
          <w:rPr>
            <w:rStyle w:val="Hyperlink"/>
          </w:rPr>
          <w:t xml:space="preserve">[15]</w:t>
        </w:r>
      </w:hyperlink>
      <w:r>
        <w:t xml:space="preserve">. All modeling will be implemented in Python (pandas, scikit-learn, etc.) within Google Colab. Key modeling steps:</w:t>
      </w:r>
    </w:p>
    <w:bookmarkStart w:id="41" w:name="classification-modeling-churn-prediction"/>
    <w:p>
      <w:pPr>
        <w:pStyle w:val="Heading3"/>
      </w:pPr>
      <w:r>
        <w:t xml:space="preserve">1. Classification Modeling (Churn Prediction)</w:t>
      </w:r>
    </w:p>
    <w:p>
      <w:pPr>
        <w:pStyle w:val="Compact"/>
        <w:numPr>
          <w:ilvl w:val="0"/>
          <w:numId w:val="1004"/>
        </w:numPr>
      </w:pPr>
      <w:r>
        <w:rPr>
          <w:b/>
          <w:bCs/>
        </w:rPr>
        <w:t xml:space="preserve">Models to use:</w:t>
      </w:r>
      <w:r>
        <w:t xml:space="preserve"> </w:t>
      </w:r>
      <w:r>
        <w:t xml:space="preserve">We plan to start with simple baseline models and progress to more complex ones:</w:t>
      </w:r>
    </w:p>
    <w:p>
      <w:pPr>
        <w:pStyle w:val="Compact"/>
        <w:numPr>
          <w:ilvl w:val="0"/>
          <w:numId w:val="1004"/>
        </w:numPr>
      </w:pPr>
      <w:r>
        <w:rPr>
          <w:i/>
          <w:iCs/>
        </w:rPr>
        <w:t xml:space="preserve">Logistic Regression:</w:t>
      </w:r>
      <w:r>
        <w:t xml:space="preserve"> </w:t>
      </w:r>
      <w:r>
        <w:t xml:space="preserve">A baseline linear model for binary classification. It provides interpretable coefficients to gauge feature impact on churn probability.</w:t>
      </w:r>
    </w:p>
    <w:p>
      <w:pPr>
        <w:pStyle w:val="Compact"/>
        <w:numPr>
          <w:ilvl w:val="0"/>
          <w:numId w:val="1004"/>
        </w:numPr>
      </w:pPr>
      <w:r>
        <w:rPr>
          <w:i/>
          <w:iCs/>
        </w:rPr>
        <w:t xml:space="preserve">Decision Tree:</w:t>
      </w:r>
      <w:r>
        <w:t xml:space="preserve"> </w:t>
      </w:r>
      <w:r>
        <w:t xml:space="preserve">A tree model that can capture nonlinear relationships and feature interactions. It’s easy to interpret through rules (e.g., a tree might learn that “if Contract = Month-to-month and Tenure &lt; 12 months, then churn = Yes”).</w:t>
      </w:r>
    </w:p>
    <w:p>
      <w:pPr>
        <w:pStyle w:val="Compact"/>
        <w:numPr>
          <w:ilvl w:val="0"/>
          <w:numId w:val="1004"/>
        </w:numPr>
      </w:pPr>
      <w:r>
        <w:rPr>
          <w:i/>
          <w:iCs/>
        </w:rPr>
        <w:t xml:space="preserve">Random Forest:</w:t>
      </w:r>
      <w:r>
        <w:t xml:space="preserve"> </w:t>
      </w:r>
      <w:r>
        <w:t xml:space="preserve">An ensemble of trees to improve performance over a single tree. Random Forest usually yields higher accuracy and more stable predictions by averaging many trees. It can also provide an estimate of feature importance.</w:t>
      </w:r>
    </w:p>
    <w:p>
      <w:pPr>
        <w:pStyle w:val="Compact"/>
        <w:numPr>
          <w:ilvl w:val="0"/>
          <w:numId w:val="1004"/>
        </w:numPr>
      </w:pPr>
      <w:r>
        <w:rPr>
          <w:i/>
          <w:iCs/>
        </w:rPr>
        <w:t xml:space="preserve">Gradient Boosted Trees (e.g., XGBoost or LightGBM):</w:t>
      </w:r>
      <w:r>
        <w:t xml:space="preserve"> </w:t>
      </w:r>
      <w:r>
        <w:t xml:space="preserve">A boosting model that often achieves top performance on structured data. We may include this for comparison, given enough time, to see if it improves metrics.</w:t>
      </w:r>
    </w:p>
    <w:p>
      <w:pPr>
        <w:pStyle w:val="Compact"/>
        <w:numPr>
          <w:ilvl w:val="0"/>
          <w:numId w:val="1004"/>
        </w:numPr>
      </w:pPr>
      <w:r>
        <w:rPr>
          <w:i/>
          <w:iCs/>
        </w:rPr>
        <w:t xml:space="preserve">(Optional)</w:t>
      </w:r>
      <w:r>
        <w:t xml:space="preserve"> </w:t>
      </w:r>
      <w:r>
        <w:t xml:space="preserve">K-Nearest Neighbors (KNN): a simpler method that could be tried, though with many features it may be less effective. It’s mentioned for completeness but can be expensive on larger data.</w:t>
      </w:r>
    </w:p>
    <w:p>
      <w:pPr>
        <w:pStyle w:val="FirstParagraph"/>
      </w:pPr>
      <w:r>
        <w:t xml:space="preserve">These algorithms (logistic, decision tree, random forest, etc.) are all suitable and have been recommended for this dataset</w:t>
      </w:r>
      <w:hyperlink r:id="rId39">
        <w:r>
          <w:rPr>
            <w:rStyle w:val="Hyperlink"/>
          </w:rPr>
          <w:t xml:space="preserve">[16]</w:t>
        </w:r>
      </w:hyperlink>
      <w:r>
        <w:t xml:space="preserve">. We will likely compare multiple models to see which gives the best balance of precision and recall for churn prediction.</w:t>
      </w:r>
    </w:p>
    <w:p>
      <w:pPr>
        <w:numPr>
          <w:ilvl w:val="0"/>
          <w:numId w:val="1005"/>
        </w:numPr>
      </w:pPr>
      <w:r>
        <w:rPr>
          <w:b/>
          <w:bCs/>
        </w:rPr>
        <w:t xml:space="preserve">Training procedure:</w:t>
      </w:r>
      <w:r>
        <w:t xml:space="preserve"> </w:t>
      </w:r>
      <w:r>
        <w:t xml:space="preserve">Use the training set to train each model. For models requiring hyperparameter tuning (e.g., tree depth for decision tree, number of estimators for random forest, regularization for logistic), perform grid search or random search with cross-validation on the training data (possibly using stratified k-fold CV to maintain churn ratio in folds). For example, we might tune the max depth of the tree or the C parameter of logistic regression. We will use</w:t>
      </w:r>
      <w:r>
        <w:t xml:space="preserve"> </w:t>
      </w:r>
      <w:r>
        <w:rPr>
          <w:b/>
          <w:bCs/>
        </w:rPr>
        <w:t xml:space="preserve">cross-validation scores</w:t>
      </w:r>
      <w:r>
        <w:t xml:space="preserve"> </w:t>
      </w:r>
      <w:r>
        <w:t xml:space="preserve">(such as average F1 or ROC-AUC) to select the best hyperparameters, then finalize the model.</w:t>
      </w:r>
    </w:p>
    <w:p>
      <w:pPr>
        <w:numPr>
          <w:ilvl w:val="0"/>
          <w:numId w:val="1005"/>
        </w:numPr>
      </w:pPr>
      <w:r>
        <w:rPr>
          <w:b/>
          <w:bCs/>
        </w:rPr>
        <w:t xml:space="preserve">Feature importance &amp; selection:</w:t>
      </w:r>
      <w:r>
        <w:t xml:space="preserve"> </w:t>
      </w:r>
      <w:r>
        <w:t xml:space="preserve">During modeling, we’ll examine feature importances (for tree-based models) or coefficients (for logistic) to see which features strongly contribute to churn. If we have a very large number of dummy variables after encoding, we might perform some feature selection (e.g., removing features with very low variance or using a backward elimination based on p-values for logistic, etc.). However, given 21 base features, even with dummies it’s manageable to use all. Still, we will remain cautious of multicollinearity (e.g.,</w:t>
      </w:r>
      <w:r>
        <w:t xml:space="preserve"> </w:t>
      </w:r>
      <w:r>
        <w:rPr>
          <w:rStyle w:val="VerbatimChar"/>
        </w:rPr>
        <w:t xml:space="preserve">TotalCharges</w:t>
      </w:r>
      <w:r>
        <w:t xml:space="preserve"> </w:t>
      </w:r>
      <w:r>
        <w:t xml:space="preserve">is almost a product of tenure and</w:t>
      </w:r>
      <w:r>
        <w:t xml:space="preserve"> </w:t>
      </w:r>
      <w:r>
        <w:rPr>
          <w:rStyle w:val="VerbatimChar"/>
        </w:rPr>
        <w:t xml:space="preserve">MonthlyCharges</w:t>
      </w:r>
      <w:r>
        <w:t xml:space="preserve">). We might decide to drop one of such highly correlated features to simplify the model (for instance, use monthly charges and tenure, but not total charges in the classifier to avoid redundancy).</w:t>
      </w:r>
    </w:p>
    <w:p>
      <w:pPr>
        <w:numPr>
          <w:ilvl w:val="0"/>
          <w:numId w:val="1005"/>
        </w:numPr>
      </w:pPr>
      <w:r>
        <w:rPr>
          <w:b/>
          <w:bCs/>
        </w:rPr>
        <w:t xml:space="preserve">Handling imbalance in training:</w:t>
      </w:r>
      <w:r>
        <w:t xml:space="preserve"> </w:t>
      </w:r>
      <w:r>
        <w:t xml:space="preserve">If using logistic regression or certain tree models, we can apply class weight = "balanced" to give higher weight to churn cases</w:t>
      </w:r>
      <w:hyperlink r:id="rId40">
        <w:r>
          <w:rPr>
            <w:rStyle w:val="Hyperlink"/>
          </w:rPr>
          <w:t xml:space="preserve">[17]</w:t>
        </w:r>
      </w:hyperlink>
      <w:r>
        <w:t xml:space="preserve">. For tree ensembles, we might use techniques like subsampling or simply rely on performance metrics that focus on the minority class to guide model selection.</w:t>
      </w:r>
    </w:p>
    <w:p>
      <w:pPr>
        <w:numPr>
          <w:ilvl w:val="0"/>
          <w:numId w:val="1005"/>
        </w:numPr>
      </w:pPr>
      <w:r>
        <w:rPr>
          <w:b/>
          <w:bCs/>
        </w:rPr>
        <w:t xml:space="preserve">Expected outcome:</w:t>
      </w:r>
      <w:r>
        <w:t xml:space="preserve"> </w:t>
      </w:r>
      <w:r>
        <w:t xml:space="preserve">A trained classification model that can predict churn on new data. We anticipate that contract type, tenure, and payment method will be among important predictors (as exploratory analysis suggests). The model will be evaluated on the test set using metrics described later. We will also ensure to avoid overfitting by comparing training vs validation performance and using techniques like regularization (for logistic) or depth limitation (for trees).</w:t>
      </w:r>
    </w:p>
    <w:bookmarkEnd w:id="41"/>
    <w:bookmarkStart w:id="42" w:name="Xcd6ad5fdd3ecb1a4e338a28a8d9e33d1689552d"/>
    <w:p>
      <w:pPr>
        <w:pStyle w:val="Heading3"/>
      </w:pPr>
      <w:r>
        <w:t xml:space="preserve">2. Regression Modeling (Revenue/CLTV Prediction)</w:t>
      </w:r>
    </w:p>
    <w:p>
      <w:pPr>
        <w:numPr>
          <w:ilvl w:val="0"/>
          <w:numId w:val="1006"/>
        </w:numPr>
      </w:pPr>
      <w:r>
        <w:rPr>
          <w:b/>
          <w:bCs/>
        </w:rPr>
        <w:t xml:space="preserve">Target definition:</w:t>
      </w:r>
      <w:r>
        <w:t xml:space="preserve"> </w:t>
      </w:r>
      <w:r>
        <w:t xml:space="preserve">For the regression task, we will predict a customer’s</w:t>
      </w:r>
      <w:r>
        <w:t xml:space="preserve"> </w:t>
      </w:r>
      <w:r>
        <w:rPr>
          <w:b/>
          <w:bCs/>
        </w:rPr>
        <w:t xml:space="preserve">TotalCharges</w:t>
      </w:r>
      <w:r>
        <w:t xml:space="preserve"> </w:t>
      </w:r>
      <w:r>
        <w:t xml:space="preserve">(continuous value). This can be interpreted as the revenue contributed by the customer so far (which correlates with their lifetime value, especially if they have churned, it’s their total past value). By modeling this, we gain insight into what drives higher customer revenue.</w:t>
      </w:r>
      <w:r>
        <w:t xml:space="preserve"> </w:t>
      </w:r>
      <w:r>
        <w:rPr>
          <w:i/>
          <w:iCs/>
        </w:rPr>
        <w:t xml:space="preserve">(Note:</w:t>
      </w:r>
      <w:r>
        <w:t xml:space="preserve"> </w:t>
      </w:r>
      <w:r>
        <w:t xml:space="preserve">Customers with longer tenure and more services naturally have higher total charges, so this regression will largely capture those obvious relationships, but it’s a useful exercise in pipeline completeness and could still reveal interesting secondary factors.)</w:t>
      </w:r>
    </w:p>
    <w:p>
      <w:pPr>
        <w:numPr>
          <w:ilvl w:val="0"/>
          <w:numId w:val="1006"/>
        </w:numPr>
      </w:pPr>
      <w:r>
        <w:rPr>
          <w:b/>
          <w:bCs/>
        </w:rPr>
        <w:t xml:space="preserve">Models to use:</w:t>
      </w:r>
      <w:r>
        <w:t xml:space="preserve"> </w:t>
      </w:r>
      <w:r>
        <w:t xml:space="preserve">We will explore:</w:t>
      </w:r>
    </w:p>
    <w:p>
      <w:pPr>
        <w:pStyle w:val="Compact"/>
        <w:numPr>
          <w:ilvl w:val="0"/>
          <w:numId w:val="1006"/>
        </w:numPr>
      </w:pPr>
      <w:r>
        <w:rPr>
          <w:i/>
          <w:iCs/>
        </w:rPr>
        <w:t xml:space="preserve">Linear Regression:</w:t>
      </w:r>
      <w:r>
        <w:t xml:space="preserve"> </w:t>
      </w:r>
      <w:r>
        <w:t xml:space="preserve">A basic model to establish a baseline. We expect linear regression to capture the broad trend (e.g., higher monthly charges and longer tenure =&gt; higher total charges).</w:t>
      </w:r>
    </w:p>
    <w:p>
      <w:pPr>
        <w:pStyle w:val="Compact"/>
        <w:numPr>
          <w:ilvl w:val="0"/>
          <w:numId w:val="1006"/>
        </w:numPr>
      </w:pPr>
      <w:r>
        <w:rPr>
          <w:i/>
          <w:iCs/>
        </w:rPr>
        <w:t xml:space="preserve">Decision Tree Regressor:</w:t>
      </w:r>
      <w:r>
        <w:t xml:space="preserve"> </w:t>
      </w:r>
      <w:r>
        <w:t xml:space="preserve">To capture nonlinear effects or interactions (e.g., maybe total charges grow non-linearly for very long-tenured customers, or different patterns for different contract types).</w:t>
      </w:r>
    </w:p>
    <w:p>
      <w:pPr>
        <w:pStyle w:val="Compact"/>
        <w:numPr>
          <w:ilvl w:val="0"/>
          <w:numId w:val="1006"/>
        </w:numPr>
      </w:pPr>
      <w:r>
        <w:rPr>
          <w:i/>
          <w:iCs/>
        </w:rPr>
        <w:t xml:space="preserve">Random Forest Regressor:</w:t>
      </w:r>
      <w:r>
        <w:t xml:space="preserve"> </w:t>
      </w:r>
      <w:r>
        <w:t xml:space="preserve">An ensemble approach to improve on single tree performance and reduce overfitting. Random forests can model complex relationships and usually improve predictive accuracy.</w:t>
      </w:r>
    </w:p>
    <w:p>
      <w:pPr>
        <w:pStyle w:val="Compact"/>
        <w:numPr>
          <w:ilvl w:val="0"/>
          <w:numId w:val="1006"/>
        </w:numPr>
      </w:pPr>
      <w:r>
        <w:t xml:space="preserve">Possibly</w:t>
      </w:r>
      <w:r>
        <w:t xml:space="preserve"> </w:t>
      </w:r>
      <w:r>
        <w:rPr>
          <w:i/>
          <w:iCs/>
        </w:rPr>
        <w:t xml:space="preserve">Gradient Boosting Regressor</w:t>
      </w:r>
      <w:r>
        <w:t xml:space="preserve"> </w:t>
      </w:r>
      <w:r>
        <w:t xml:space="preserve">or other advanced regressors if needed for better performance.</w:t>
      </w:r>
    </w:p>
    <w:p>
      <w:pPr>
        <w:pStyle w:val="FirstParagraph"/>
      </w:pPr>
      <w:r>
        <w:t xml:space="preserve">We will compare these models on regression error metrics. Given the relatively moderate size of data (~7k samples), all these models are feasible in Colab.</w:t>
      </w:r>
    </w:p>
    <w:p>
      <w:pPr>
        <w:numPr>
          <w:ilvl w:val="0"/>
          <w:numId w:val="1007"/>
        </w:numPr>
      </w:pPr>
      <w:r>
        <w:rPr>
          <w:b/>
          <w:bCs/>
        </w:rPr>
        <w:t xml:space="preserve">Features:</w:t>
      </w:r>
      <w:r>
        <w:t xml:space="preserve"> </w:t>
      </w:r>
      <w:r>
        <w:t xml:space="preserve">We will use relevant features to predict total charges. We must be careful not to include</w:t>
      </w:r>
      <w:r>
        <w:t xml:space="preserve"> </w:t>
      </w:r>
      <w:r>
        <w:rPr>
          <w:b/>
          <w:bCs/>
        </w:rPr>
        <w:t xml:space="preserve">churn</w:t>
      </w:r>
      <w:r>
        <w:t xml:space="preserve"> </w:t>
      </w:r>
      <w:r>
        <w:t xml:space="preserve">as a feature in this regression, because if a customer churned, their total charges might be lower simply due to shorter tenure – including churn flag would trivially leak that information (since churned customers by definition have tenure &lt;= current period). Instead, we use features known at customer acquisition or early in their life: demographic and service subscription info, contract type, etc., plus tenure and monthly charges as of the snapshot. However, note that</w:t>
      </w:r>
      <w:r>
        <w:t xml:space="preserve"> </w:t>
      </w:r>
      <w:r>
        <w:rPr>
          <w:rStyle w:val="VerbatimChar"/>
        </w:rPr>
        <w:t xml:space="preserve">TotalCharges</w:t>
      </w:r>
      <w:r>
        <w:t xml:space="preserve"> </w:t>
      </w:r>
      <w:r>
        <w:t xml:space="preserve">is almost deterministically related to</w:t>
      </w:r>
      <w:r>
        <w:t xml:space="preserve"> </w:t>
      </w:r>
      <w:r>
        <w:rPr>
          <w:rStyle w:val="VerbatimChar"/>
        </w:rPr>
        <w:t xml:space="preserve">MonthlyCharges * Tenure</w:t>
      </w:r>
      <w:r>
        <w:t xml:space="preserve"> </w:t>
      </w:r>
      <w:r>
        <w:t xml:space="preserve">for current customers (except churners who left before end of quarter might have slightly different relation). To make the regression less trivial, we might exclude one of these. For instance,</w:t>
      </w:r>
      <w:r>
        <w:t xml:space="preserve"> </w:t>
      </w:r>
      <w:r>
        <w:rPr>
          <w:b/>
          <w:bCs/>
        </w:rPr>
        <w:t xml:space="preserve">predict TotalCharges using all features except itself (obviously) and excluding tenure</w:t>
      </w:r>
      <w:r>
        <w:t xml:space="preserve"> </w:t>
      </w:r>
      <w:r>
        <w:t xml:space="preserve">– but that loses an important factor. Alternatively, exclude</w:t>
      </w:r>
      <w:r>
        <w:t xml:space="preserve"> </w:t>
      </w:r>
      <w:r>
        <w:rPr>
          <w:rStyle w:val="VerbatimChar"/>
        </w:rPr>
        <w:t xml:space="preserve">MonthlyCharges</w:t>
      </w:r>
      <w:r>
        <w:t xml:space="preserve"> </w:t>
      </w:r>
      <w:r>
        <w:t xml:space="preserve">and try to predict total from tenure and services. However, for a realistic scenario, one might predict</w:t>
      </w:r>
      <w:r>
        <w:t xml:space="preserve"> </w:t>
      </w:r>
      <w:r>
        <w:rPr>
          <w:i/>
          <w:iCs/>
        </w:rPr>
        <w:t xml:space="preserve">future</w:t>
      </w:r>
      <w:r>
        <w:t xml:space="preserve"> </w:t>
      </w:r>
      <w:r>
        <w:t xml:space="preserve">lifetime value, but we lack future data in a snapshot. For simplicity, we will treat it as a straightforward regression and include tenure and monthly charges among inputs, acknowledging the model will learn something close to</w:t>
      </w:r>
      <w:r>
        <w:t xml:space="preserve"> </w:t>
      </w:r>
      <w:r>
        <w:rPr>
          <w:rStyle w:val="VerbatimChar"/>
        </w:rPr>
        <w:t xml:space="preserve">TotalCharges ≈ MonthlyCharges * Tenure</w:t>
      </w:r>
      <w:r>
        <w:t xml:space="preserve">. This still demonstrates the regression process.</w:t>
      </w:r>
    </w:p>
    <w:p>
      <w:pPr>
        <w:numPr>
          <w:ilvl w:val="0"/>
          <w:numId w:val="1007"/>
        </w:numPr>
      </w:pPr>
      <w:r>
        <w:rPr>
          <w:b/>
          <w:bCs/>
        </w:rPr>
        <w:t xml:space="preserve">Training and tuning:</w:t>
      </w:r>
      <w:r>
        <w:t xml:space="preserve"> </w:t>
      </w:r>
      <w:r>
        <w:t xml:space="preserve">Similar to classification, split the data (train/test) for regression (we can use the same split or a separate one if we want). Train the linear model and tree-based models on the training set. For linear regression, check assumptions (we might view residuals to see if non-linearity or heteroskedasticity is an issue). For tree/forest, tune hyperparameters (max depth, number of estimators, etc.) via cross-validation optimizing for RMSE or MAE. Feature selection here might involve removing highly correlated features to avoid multicollinearity (though tree-based models are robust to that). For interpretability, we can also examine feature coefficients in linear regression (e.g., it should show a roughly proportional relationship of ~monthly_charge for each additional unit of monthly charge and ~some amount per month of tenure).</w:t>
      </w:r>
    </w:p>
    <w:p>
      <w:pPr>
        <w:numPr>
          <w:ilvl w:val="0"/>
          <w:numId w:val="1007"/>
        </w:numPr>
      </w:pPr>
      <w:r>
        <w:rPr>
          <w:b/>
          <w:bCs/>
        </w:rPr>
        <w:t xml:space="preserve">Outcome:</w:t>
      </w:r>
      <w:r>
        <w:t xml:space="preserve"> </w:t>
      </w:r>
      <w:r>
        <w:t xml:space="preserve">A regression model that can predict total charges with reasonable accuracy. We will analyze which features most strongly influence the predictions. For instance, we expect contract type and add-on services to indirectly influence total charges (via monthly charges) – e.g., a two-year contract might come with consistent payments leading to high total charges if the customer stays throughout. We will evaluate the model on the test set using error metrics described later, and possibly visualize actual vs predicted charges to see how closely the model fits the data.</w:t>
      </w:r>
    </w:p>
    <w:bookmarkEnd w:id="42"/>
    <w:bookmarkStart w:id="49" w:name="Xc141f2462a248b2218fd7324b43620361919c84"/>
    <w:p>
      <w:pPr>
        <w:pStyle w:val="Heading3"/>
      </w:pPr>
      <w:r>
        <w:t xml:space="preserve">3. Clustering Analysis (Customer Segmentation)</w:t>
      </w:r>
    </w:p>
    <w:p>
      <w:pPr>
        <w:numPr>
          <w:ilvl w:val="0"/>
          <w:numId w:val="1008"/>
        </w:numPr>
      </w:pPr>
      <w:r>
        <w:rPr>
          <w:b/>
          <w:bCs/>
        </w:rPr>
        <w:t xml:space="preserve">Method:</w:t>
      </w:r>
      <w:r>
        <w:t xml:space="preserve"> </w:t>
      </w:r>
      <w:r>
        <w:t xml:space="preserve">We will apply</w:t>
      </w:r>
      <w:r>
        <w:t xml:space="preserve"> </w:t>
      </w:r>
      <w:r>
        <w:rPr>
          <w:b/>
          <w:bCs/>
        </w:rPr>
        <w:t xml:space="preserve">K-Means clustering</w:t>
      </w:r>
      <w:r>
        <w:t xml:space="preserve"> </w:t>
      </w:r>
      <w:r>
        <w:t xml:space="preserve">to the preprocessed data (without the churn label or other target). K-Means is chosen for its simplicity and effectiveness in many segmentation tasks</w:t>
      </w:r>
      <w:hyperlink r:id="rId43">
        <w:r>
          <w:rPr>
            <w:rStyle w:val="Hyperlink"/>
          </w:rPr>
          <w:t xml:space="preserve">[18]</w:t>
        </w:r>
      </w:hyperlink>
      <w:r>
        <w:t xml:space="preserve">. The goal is to find natural groupings of customers. We might also consider hierarchical clustering or DBSCAN for comparison, but K-Means will be the primary method. If time permits, we could try a</w:t>
      </w:r>
      <w:r>
        <w:t xml:space="preserve"> </w:t>
      </w:r>
      <w:r>
        <w:rPr>
          <w:b/>
          <w:bCs/>
        </w:rPr>
        <w:t xml:space="preserve">K-Prototypes</w:t>
      </w:r>
      <w:r>
        <w:t xml:space="preserve"> </w:t>
      </w:r>
      <w:r>
        <w:t xml:space="preserve">algorithm (which allows clustering on mixed numeric and categorical data) as an extension, but the simpler route is to use K-Means on a fully numeric transformed dataset.</w:t>
      </w:r>
    </w:p>
    <w:p>
      <w:pPr>
        <w:numPr>
          <w:ilvl w:val="0"/>
          <w:numId w:val="1008"/>
        </w:numPr>
      </w:pPr>
      <w:r>
        <w:rPr>
          <w:b/>
          <w:bCs/>
        </w:rPr>
        <w:t xml:space="preserve">Feature set for clustering:</w:t>
      </w:r>
      <w:r>
        <w:t xml:space="preserve"> </w:t>
      </w:r>
      <w:r>
        <w:t xml:space="preserve">We will use a selection of features that make sense for clustering. To avoid high dimensionality and issues with categorical variables:</w:t>
      </w:r>
    </w:p>
    <w:p>
      <w:pPr>
        <w:pStyle w:val="Compact"/>
        <w:numPr>
          <w:ilvl w:val="0"/>
          <w:numId w:val="1008"/>
        </w:numPr>
      </w:pPr>
      <w:r>
        <w:t xml:space="preserve">One approach is to include all features after one-hot encoding and scaling. This gives the algorithm all information, but high dimensions (especially many dummy variables) can dilute distances.</w:t>
      </w:r>
    </w:p>
    <w:p>
      <w:pPr>
        <w:pStyle w:val="Compact"/>
        <w:numPr>
          <w:ilvl w:val="0"/>
          <w:numId w:val="1008"/>
        </w:numPr>
      </w:pPr>
      <w:r>
        <w:t xml:space="preserve">Another approach is to focus on key continuous features: e.g., tenure, monthly charges, number of services used (engineered feature), etc., and perhaps a few binary flags (like whether they have internet service or not). The Medium analysis of a similar telecom dataset, for example, used only continuous variables like tenure, monthly charge, bandwidth usage, etc., after removing categoricals</w:t>
      </w:r>
      <w:hyperlink r:id="rId44">
        <w:r>
          <w:rPr>
            <w:rStyle w:val="Hyperlink"/>
          </w:rPr>
          <w:t xml:space="preserve">[19]</w:t>
        </w:r>
      </w:hyperlink>
      <w:r>
        <w:t xml:space="preserve">. We can attempt clustering with a comprehensive feature set but remain ready to adjust if results are not meaningful (e.g., if clusters end up separated by a single binary flag like “has internet or not” in a trivial way).</w:t>
      </w:r>
    </w:p>
    <w:p>
      <w:pPr>
        <w:numPr>
          <w:ilvl w:val="0"/>
          <w:numId w:val="1008"/>
        </w:numPr>
      </w:pPr>
      <w:r>
        <w:t xml:space="preserve">In practice, we’ll likely try including major features (tenure, charges, number of services, contract length encoded numerically, etc.) and exclude customerID and any ID-like or target info.</w:t>
      </w:r>
    </w:p>
    <w:p>
      <w:pPr>
        <w:numPr>
          <w:ilvl w:val="0"/>
          <w:numId w:val="1008"/>
        </w:numPr>
      </w:pPr>
      <w:r>
        <w:rPr>
          <w:b/>
          <w:bCs/>
        </w:rPr>
        <w:t xml:space="preserve">Choosing number of clusters (K):</w:t>
      </w:r>
      <w:r>
        <w:t xml:space="preserve"> </w:t>
      </w:r>
      <w:r>
        <w:t xml:space="preserve">We will determine the optimal number of clusters using the</w:t>
      </w:r>
      <w:r>
        <w:t xml:space="preserve"> </w:t>
      </w:r>
      <w:r>
        <w:rPr>
          <w:b/>
          <w:bCs/>
        </w:rPr>
        <w:t xml:space="preserve">Elbow Method</w:t>
      </w:r>
      <w:r>
        <w:t xml:space="preserve"> </w:t>
      </w:r>
      <w:r>
        <w:t xml:space="preserve">and</w:t>
      </w:r>
      <w:r>
        <w:t xml:space="preserve"> </w:t>
      </w:r>
      <w:r>
        <w:rPr>
          <w:b/>
          <w:bCs/>
        </w:rPr>
        <w:t xml:space="preserve">Silhouette analysis</w:t>
      </w:r>
      <w:r>
        <w:t xml:space="preserve">:</w:t>
      </w:r>
    </w:p>
    <w:p>
      <w:pPr>
        <w:pStyle w:val="Compact"/>
        <w:numPr>
          <w:ilvl w:val="0"/>
          <w:numId w:val="1008"/>
        </w:numPr>
      </w:pPr>
      <w:r>
        <w:rPr>
          <w:b/>
          <w:bCs/>
        </w:rPr>
        <w:t xml:space="preserve">Elbow Method:</w:t>
      </w:r>
      <w:r>
        <w:t xml:space="preserve"> </w:t>
      </w:r>
      <w:r>
        <w:t xml:space="preserve">Run K-Means for a range of K values (e.g., 2 through 10) and compute the</w:t>
      </w:r>
      <w:r>
        <w:t xml:space="preserve"> </w:t>
      </w:r>
      <w:r>
        <w:rPr>
          <w:b/>
          <w:bCs/>
        </w:rPr>
        <w:t xml:space="preserve">inertia</w:t>
      </w:r>
      <w:r>
        <w:t xml:space="preserve"> </w:t>
      </w:r>
      <w:r>
        <w:t xml:space="preserve">or within-cluster sum of squares for each K. Plotting inertia vs K, we look for an “elbow point” where adding another cluster yields diminishing returns in reducing inertia</w:t>
      </w:r>
      <w:hyperlink r:id="rId45">
        <w:r>
          <w:rPr>
            <w:rStyle w:val="Hyperlink"/>
          </w:rPr>
          <w:t xml:space="preserve">[20]</w:t>
        </w:r>
      </w:hyperlink>
      <w:r>
        <w:t xml:space="preserve">. That elbow suggests a suitable K (balance between simplicity and fidelity).</w:t>
      </w:r>
    </w:p>
    <w:p>
      <w:pPr>
        <w:pStyle w:val="Compact"/>
        <w:numPr>
          <w:ilvl w:val="0"/>
          <w:numId w:val="1008"/>
        </w:numPr>
      </w:pPr>
      <w:r>
        <w:rPr>
          <w:b/>
          <w:bCs/>
        </w:rPr>
        <w:t xml:space="preserve">Silhouette Score:</w:t>
      </w:r>
      <w:r>
        <w:t xml:space="preserve"> </w:t>
      </w:r>
      <w:r>
        <w:t xml:space="preserve">For each K, also compute the average</w:t>
      </w:r>
      <w:r>
        <w:t xml:space="preserve"> </w:t>
      </w:r>
      <w:r>
        <w:rPr>
          <w:b/>
          <w:bCs/>
        </w:rPr>
        <w:t xml:space="preserve">silhouette coefficient</w:t>
      </w:r>
      <w:r>
        <w:t xml:space="preserve">, which measures how well-separated the clusters are (a higher silhouette score means clusters are well apart and cohesive)</w:t>
      </w:r>
      <w:hyperlink r:id="rId45">
        <w:r>
          <w:rPr>
            <w:rStyle w:val="Hyperlink"/>
          </w:rPr>
          <w:t xml:space="preserve">[20]</w:t>
        </w:r>
      </w:hyperlink>
      <w:hyperlink r:id="rId46">
        <w:r>
          <w:rPr>
            <w:rStyle w:val="Hyperlink"/>
          </w:rPr>
          <w:t xml:space="preserve">[21]</w:t>
        </w:r>
      </w:hyperlink>
      <w:r>
        <w:t xml:space="preserve">. We may plot silhouette scores vs K or even silhouette diagrams to validate cluster quality. A combination of elbow and silhouette helps choose K (e.g., we might see an elbow at K=3 or 4 and a high silhouette for those K).</w:t>
      </w:r>
    </w:p>
    <w:p>
      <w:pPr>
        <w:numPr>
          <w:ilvl w:val="0"/>
          <w:numId w:val="1008"/>
        </w:numPr>
      </w:pPr>
      <w:r>
        <w:t xml:space="preserve">We expect perhaps a few meaningful segments – for example, maybe 3 segments like</w:t>
      </w:r>
      <w:r>
        <w:t xml:space="preserve"> </w:t>
      </w:r>
      <w:r>
        <w:rPr>
          <w:i/>
          <w:iCs/>
        </w:rPr>
        <w:t xml:space="preserve">“Long-tenure high-value customers”</w:t>
      </w:r>
      <w:r>
        <w:t xml:space="preserve">,</w:t>
      </w:r>
      <w:r>
        <w:t xml:space="preserve"> </w:t>
      </w:r>
      <w:r>
        <w:rPr>
          <w:i/>
          <w:iCs/>
        </w:rPr>
        <w:t xml:space="preserve">“Short-tenure low-spend customers”</w:t>
      </w:r>
      <w:r>
        <w:t xml:space="preserve">, and</w:t>
      </w:r>
      <w:r>
        <w:t xml:space="preserve"> </w:t>
      </w:r>
      <w:r>
        <w:rPr>
          <w:i/>
          <w:iCs/>
        </w:rPr>
        <w:t xml:space="preserve">“Moderate tenure moderate spend with specific services”</w:t>
      </w:r>
      <w:r>
        <w:t xml:space="preserve">, but the data will tell.</w:t>
      </w:r>
    </w:p>
    <w:p>
      <w:pPr>
        <w:numPr>
          <w:ilvl w:val="0"/>
          <w:numId w:val="1008"/>
        </w:numPr>
      </w:pPr>
      <w:r>
        <w:rPr>
          <w:b/>
          <w:bCs/>
        </w:rPr>
        <w:t xml:space="preserve">Cluster model fitting:</w:t>
      </w:r>
      <w:r>
        <w:t xml:space="preserve"> </w:t>
      </w:r>
      <w:r>
        <w:t xml:space="preserve">Once K is chosen (say K = 3 for example), run K-Means again to obtain the final clusters. Because K-Means uses random initialization, run it a few times (scikit-learn’s default</w:t>
      </w:r>
      <w:r>
        <w:t xml:space="preserve"> </w:t>
      </w:r>
      <w:r>
        <w:rPr>
          <w:rStyle w:val="VerbatimChar"/>
        </w:rPr>
        <w:t xml:space="preserve">n_init=10</w:t>
      </w:r>
      <w:r>
        <w:t xml:space="preserve"> </w:t>
      </w:r>
      <w:r>
        <w:t xml:space="preserve">or higher) to ensure a stable result. All features were standardized earlier, which satisfies K-Means’ assumption of equal variance and avoids biasing by scale</w:t>
      </w:r>
      <w:hyperlink r:id="rId47">
        <w:r>
          <w:rPr>
            <w:rStyle w:val="Hyperlink"/>
          </w:rPr>
          <w:t xml:space="preserve">[22]</w:t>
        </w:r>
      </w:hyperlink>
      <w:r>
        <w:t xml:space="preserve">.</w:t>
      </w:r>
    </w:p>
    <w:p>
      <w:pPr>
        <w:numPr>
          <w:ilvl w:val="0"/>
          <w:numId w:val="1008"/>
        </w:numPr>
      </w:pPr>
      <w:r>
        <w:rPr>
          <w:b/>
          <w:bCs/>
        </w:rPr>
        <w:t xml:space="preserve">Cluster interpretation:</w:t>
      </w:r>
      <w:r>
        <w:t xml:space="preserve"> </w:t>
      </w:r>
      <w:r>
        <w:t xml:space="preserve">After clustering, we will profile each cluster:</w:t>
      </w:r>
    </w:p>
    <w:p>
      <w:pPr>
        <w:pStyle w:val="Compact"/>
        <w:numPr>
          <w:ilvl w:val="0"/>
          <w:numId w:val="1008"/>
        </w:numPr>
      </w:pPr>
      <w:r>
        <w:t xml:space="preserve">Calculate cluster centroids in terms of original feature scales (by inverse transforming the scaled values if needed) to interpret them. For example, one cluster’s centroid might show average tenure ~2 months, monthly charges ~$80, many with month-to-month contracts – indicating a cluster of</w:t>
      </w:r>
      <w:r>
        <w:t xml:space="preserve"> </w:t>
      </w:r>
      <w:r>
        <w:rPr>
          <w:b/>
          <w:bCs/>
        </w:rPr>
        <w:t xml:space="preserve">new, high-paying customers who might be at risk of early churn</w:t>
      </w:r>
      <w:r>
        <w:t xml:space="preserve">. Another cluster might have centroid of tenure ~30 months, multiple services, lower churn rate, etc., indicating</w:t>
      </w:r>
      <w:r>
        <w:t xml:space="preserve"> </w:t>
      </w:r>
      <w:r>
        <w:rPr>
          <w:b/>
          <w:bCs/>
        </w:rPr>
        <w:t xml:space="preserve">loyal customers with bundled services</w:t>
      </w:r>
      <w:r>
        <w:t xml:space="preserve">.</w:t>
      </w:r>
    </w:p>
    <w:p>
      <w:pPr>
        <w:pStyle w:val="Compact"/>
        <w:numPr>
          <w:ilvl w:val="0"/>
          <w:numId w:val="1008"/>
        </w:numPr>
      </w:pPr>
      <w:r>
        <w:t xml:space="preserve">For better interpretation, we’ll look at the distribution of original categorical features within each cluster (e.g., percentage of cluster on month-to-month vs two-year contracts, percentage using fiber optic internet, etc.).</w:t>
      </w:r>
    </w:p>
    <w:p>
      <w:pPr>
        <w:numPr>
          <w:ilvl w:val="0"/>
          <w:numId w:val="1008"/>
        </w:numPr>
      </w:pPr>
      <w:r>
        <w:t xml:space="preserve">We will also check the</w:t>
      </w:r>
      <w:r>
        <w:t xml:space="preserve"> </w:t>
      </w:r>
      <w:r>
        <w:rPr>
          <w:b/>
          <w:bCs/>
        </w:rPr>
        <w:t xml:space="preserve">churn label distribution per cluster</w:t>
      </w:r>
      <w:r>
        <w:t xml:space="preserve"> </w:t>
      </w:r>
      <w:r>
        <w:t xml:space="preserve">(though we did not use churn to cluster, we can see after-the-fact how churn is represented in each group). This can yield valuable insights: for instance, if one cluster has disproportionately many churned customers, it means the clustering found a segment synonymous with high churn risk (e.g., “Cluster 1: mostly month-to-month, short-tenure customers, high churn rate” as noted in a similar analysis</w:t>
      </w:r>
      <w:hyperlink r:id="rId48">
        <w:r>
          <w:rPr>
            <w:rStyle w:val="Hyperlink"/>
          </w:rPr>
          <w:t xml:space="preserve">[23]</w:t>
        </w:r>
      </w:hyperlink>
      <w:r>
        <w:t xml:space="preserve">).</w:t>
      </w:r>
    </w:p>
    <w:p>
      <w:pPr>
        <w:numPr>
          <w:ilvl w:val="0"/>
          <w:numId w:val="1008"/>
        </w:numPr>
      </w:pPr>
      <w:r>
        <w:rPr>
          <w:b/>
          <w:bCs/>
        </w:rPr>
        <w:t xml:space="preserve">Outcome:</w:t>
      </w:r>
      <w:r>
        <w:t xml:space="preserve"> </w:t>
      </w:r>
      <w:r>
        <w:t xml:space="preserve">The clustering will produce distinct customer segments and we will describe each segment in business terms. For example, we might label clusters as</w:t>
      </w:r>
      <w:r>
        <w:t xml:space="preserve"> </w:t>
      </w:r>
      <w:r>
        <w:rPr>
          <w:i/>
          <w:iCs/>
        </w:rPr>
        <w:t xml:space="preserve">“Bargain Shoppers”</w:t>
      </w:r>
      <w:r>
        <w:t xml:space="preserve"> </w:t>
      </w:r>
      <w:r>
        <w:t xml:space="preserve">vs</w:t>
      </w:r>
      <w:r>
        <w:t xml:space="preserve"> </w:t>
      </w:r>
      <w:r>
        <w:rPr>
          <w:i/>
          <w:iCs/>
        </w:rPr>
        <w:t xml:space="preserve">“Loyal Bundlers”</w:t>
      </w:r>
      <w:r>
        <w:t xml:space="preserve"> </w:t>
      </w:r>
      <w:r>
        <w:t xml:space="preserve">etc., based on characteristics. These segments can drive business actions: the company could target the high-risk segment with retention offers, or upsell the low-service segment to add more services (since having more services was linked to lower churn</w:t>
      </w:r>
      <w:hyperlink r:id="rId36">
        <w:r>
          <w:rPr>
            <w:rStyle w:val="Hyperlink"/>
          </w:rPr>
          <w:t xml:space="preserve">[14]</w:t>
        </w:r>
      </w:hyperlink>
      <w:r>
        <w:t xml:space="preserve">).</w:t>
      </w:r>
    </w:p>
    <w:p>
      <w:pPr>
        <w:pStyle w:val="FirstParagraph"/>
      </w:pPr>
      <w:r>
        <w:t xml:space="preserve">Throughout modeling, we will use</w:t>
      </w:r>
      <w:r>
        <w:t xml:space="preserve"> </w:t>
      </w:r>
      <w:r>
        <w:rPr>
          <w:b/>
          <w:bCs/>
        </w:rPr>
        <w:t xml:space="preserve">visualizations</w:t>
      </w:r>
      <w:r>
        <w:t xml:space="preserve"> </w:t>
      </w:r>
      <w:r>
        <w:t xml:space="preserve">and</w:t>
      </w:r>
      <w:r>
        <w:t xml:space="preserve"> </w:t>
      </w:r>
      <w:r>
        <w:rPr>
          <w:b/>
          <w:bCs/>
        </w:rPr>
        <w:t xml:space="preserve">cross-validation</w:t>
      </w:r>
      <w:r>
        <w:t xml:space="preserve"> </w:t>
      </w:r>
      <w:r>
        <w:t xml:space="preserve">to ensure models generalize well. After each model is built, we’ll evaluate it on the test set (for supervised tasks) and interpret the results as described next.</w:t>
      </w:r>
    </w:p>
    <w:bookmarkEnd w:id="49"/>
    <w:bookmarkEnd w:id="50"/>
    <w:bookmarkStart w:id="51" w:name="visualization-strategies"/>
    <w:p>
      <w:pPr>
        <w:pStyle w:val="Heading2"/>
      </w:pPr>
      <w:r>
        <w:t xml:space="preserve">Visualization Strategies</w:t>
      </w:r>
    </w:p>
    <w:p>
      <w:pPr>
        <w:pStyle w:val="FirstParagraph"/>
      </w:pPr>
      <w:r>
        <w:t xml:space="preserve">Visualization will be used at multiple stages of the project to explore the data, diagnose models, and present results. We plan the following visualization strategies:</w:t>
      </w:r>
    </w:p>
    <w:p>
      <w:pPr>
        <w:pStyle w:val="Compact"/>
        <w:numPr>
          <w:ilvl w:val="0"/>
          <w:numId w:val="1009"/>
        </w:numPr>
      </w:pPr>
      <w:r>
        <w:rPr>
          <w:b/>
          <w:bCs/>
        </w:rPr>
        <w:t xml:space="preserve">Exploratory Data Visualizations:</w:t>
      </w:r>
    </w:p>
    <w:p>
      <w:pPr>
        <w:pStyle w:val="Compact"/>
        <w:numPr>
          <w:ilvl w:val="0"/>
          <w:numId w:val="1009"/>
        </w:numPr>
      </w:pPr>
      <w:r>
        <w:rPr>
          <w:i/>
          <w:iCs/>
        </w:rPr>
        <w:t xml:space="preserve">Univariate plots:</w:t>
      </w:r>
      <w:r>
        <w:t xml:space="preserve"> </w:t>
      </w:r>
      <w:r>
        <w:t xml:space="preserve">Histograms or density plots for numeric features (to see distributions of tenure, charges, etc.), and bar charts for categorical features (to see counts in each category such as contract types, payment methods).</w:t>
      </w:r>
    </w:p>
    <w:p>
      <w:pPr>
        <w:pStyle w:val="Compact"/>
        <w:numPr>
          <w:ilvl w:val="0"/>
          <w:numId w:val="1009"/>
        </w:numPr>
      </w:pPr>
      <w:r>
        <w:rPr>
          <w:i/>
          <w:iCs/>
        </w:rPr>
        <w:t xml:space="preserve">Churn breakdowns:</w:t>
      </w:r>
      <w:r>
        <w:t xml:space="preserve"> </w:t>
      </w:r>
      <w:r>
        <w:t xml:space="preserve">Side-by-side bar plots or segmented bars to compare churn vs not-churn across different categories. For example, a bar chart of</w:t>
      </w:r>
      <w:r>
        <w:t xml:space="preserve"> </w:t>
      </w:r>
      <w:r>
        <w:rPr>
          <w:b/>
          <w:bCs/>
        </w:rPr>
        <w:t xml:space="preserve">Churn Rate by Contract Type</w:t>
      </w:r>
      <w:r>
        <w:t xml:space="preserve"> </w:t>
      </w:r>
      <w:r>
        <w:t xml:space="preserve">clearly showed churn is far higher for month-to-month customers than for those with one-year or two-year contracts</w:t>
      </w:r>
      <w:hyperlink r:id="rId31">
        <w:r>
          <w:rPr>
            <w:rStyle w:val="Hyperlink"/>
          </w:rPr>
          <w:t xml:space="preserve">[10]</w:t>
        </w:r>
      </w:hyperlink>
      <w:r>
        <w:t xml:space="preserve">. Similarly, charts for churn by Payment Method</w:t>
      </w:r>
      <w:hyperlink r:id="rId34">
        <w:r>
          <w:rPr>
            <w:rStyle w:val="Hyperlink"/>
          </w:rPr>
          <w:t xml:space="preserve">[12]</w:t>
        </w:r>
      </w:hyperlink>
      <w:r>
        <w:t xml:space="preserve">, Internet service type, gender, etc., can highlight key risk factors visually.</w:t>
      </w:r>
    </w:p>
    <w:p>
      <w:pPr>
        <w:pStyle w:val="Compact"/>
        <w:numPr>
          <w:ilvl w:val="0"/>
          <w:numId w:val="1009"/>
        </w:numPr>
      </w:pPr>
      <w:r>
        <w:rPr>
          <w:i/>
          <w:iCs/>
        </w:rPr>
        <w:t xml:space="preserve">Correlation heatmap:</w:t>
      </w:r>
      <w:r>
        <w:t xml:space="preserve"> </w:t>
      </w:r>
      <w:r>
        <w:t xml:space="preserve">A colored heatmap of Pearson correlation between numeric features (including any encoded dummy variables for binary categories, interpreted as 0/1 numeric) to identify multicollinearity or interesting correlations (e.g., strong correlation between tenure and total charges is expected).</w:t>
      </w:r>
    </w:p>
    <w:p>
      <w:pPr>
        <w:numPr>
          <w:ilvl w:val="0"/>
          <w:numId w:val="1009"/>
        </w:numPr>
      </w:pPr>
      <w:r>
        <w:rPr>
          <w:i/>
          <w:iCs/>
        </w:rPr>
        <w:t xml:space="preserve">Pairplots or scatter plots:</w:t>
      </w:r>
      <w:r>
        <w:t xml:space="preserve"> </w:t>
      </w:r>
      <w:r>
        <w:t xml:space="preserve">If relevant, we can plot relationships like tenure vs total charges (which will show an upward trend), colored by churn to see if churned customers have any visible pattern (e.g., perhaps churned customers cluster at lower tenures). However, too many features makes pairplots cluttered, so we’ll pick a few important ones for such analysis.</w:t>
      </w:r>
    </w:p>
    <w:p>
      <w:pPr>
        <w:numPr>
          <w:ilvl w:val="0"/>
          <w:numId w:val="1009"/>
        </w:numPr>
      </w:pPr>
      <w:r>
        <w:rPr>
          <w:b/>
          <w:bCs/>
        </w:rPr>
        <w:t xml:space="preserve">Model Training Visualizations:</w:t>
      </w:r>
    </w:p>
    <w:p>
      <w:pPr>
        <w:pStyle w:val="Compact"/>
        <w:numPr>
          <w:ilvl w:val="0"/>
          <w:numId w:val="1009"/>
        </w:numPr>
      </w:pPr>
      <w:r>
        <w:rPr>
          <w:i/>
          <w:iCs/>
        </w:rPr>
        <w:t xml:space="preserve">Learning curves:</w:t>
      </w:r>
      <w:r>
        <w:t xml:space="preserve"> </w:t>
      </w:r>
      <w:r>
        <w:t xml:space="preserve">(If needed) Plot training vs validation performance as the training size increases to check for overfitting or underfitting for key models. This helps explain if we had enough data or if model complexity is appropriate.</w:t>
      </w:r>
    </w:p>
    <w:p>
      <w:pPr>
        <w:numPr>
          <w:ilvl w:val="0"/>
          <w:numId w:val="1009"/>
        </w:numPr>
      </w:pPr>
      <w:r>
        <w:rPr>
          <w:i/>
          <w:iCs/>
        </w:rPr>
        <w:t xml:space="preserve">Feature importance charts:</w:t>
      </w:r>
      <w:r>
        <w:t xml:space="preserve"> </w:t>
      </w:r>
      <w:r>
        <w:t xml:space="preserve">For tree-based models (Random Forest, Gradient Boosting), plot the feature importance scores in descending order. A horizontal bar chart of feature importances can succinctly show which factors contribute most to churn prediction (e.g., it might show tenure, contract type, and monthly charges at the top). For logistic regression, we can plot the coefficients (with sign) to show positive/negative influence on churn (e.g., having a month-to-month contract might have a large positive weight for churn = Yes, indicating higher churn probability). This visualization ties model results back to business insights.</w:t>
      </w:r>
    </w:p>
    <w:p>
      <w:pPr>
        <w:numPr>
          <w:ilvl w:val="0"/>
          <w:numId w:val="1009"/>
        </w:numPr>
      </w:pPr>
      <w:r>
        <w:rPr>
          <w:b/>
          <w:bCs/>
        </w:rPr>
        <w:t xml:space="preserve">Classification Results Visualization:</w:t>
      </w:r>
    </w:p>
    <w:p>
      <w:pPr>
        <w:pStyle w:val="Compact"/>
        <w:numPr>
          <w:ilvl w:val="0"/>
          <w:numId w:val="1009"/>
        </w:numPr>
      </w:pPr>
      <w:r>
        <w:rPr>
          <w:i/>
          <w:iCs/>
        </w:rPr>
        <w:t xml:space="preserve">Confusion Matrix:</w:t>
      </w:r>
      <w:r>
        <w:t xml:space="preserve"> </w:t>
      </w:r>
      <w:r>
        <w:t xml:space="preserve">Plot a heatmap of the confusion matrix on the test set, to show how many churn vs non-churn were correctly or incorrectly predicted. This gives an immediate sense of model performance (e.g., ensure that most churners are caught by the model, even if some non-churn are misclassified).</w:t>
      </w:r>
    </w:p>
    <w:p>
      <w:pPr>
        <w:pStyle w:val="Compact"/>
        <w:numPr>
          <w:ilvl w:val="0"/>
          <w:numId w:val="1009"/>
        </w:numPr>
      </w:pPr>
      <w:r>
        <w:rPr>
          <w:i/>
          <w:iCs/>
        </w:rPr>
        <w:t xml:space="preserve">ROC Curve:</w:t>
      </w:r>
      <w:r>
        <w:t xml:space="preserve"> </w:t>
      </w:r>
      <w:r>
        <w:t xml:space="preserve">Plot the ROC curve for the test set, along with the AUC value. This provides a visual of the trade-off between true positive rate and false positive rate across thresholds. It’s useful to compare models: for example, we could overlay ROC curves of logistic vs random forest to see which dominates.</w:t>
      </w:r>
    </w:p>
    <w:p>
      <w:pPr>
        <w:pStyle w:val="Compact"/>
        <w:numPr>
          <w:ilvl w:val="0"/>
          <w:numId w:val="1009"/>
        </w:numPr>
      </w:pPr>
      <w:r>
        <w:rPr>
          <w:i/>
          <w:iCs/>
        </w:rPr>
        <w:t xml:space="preserve">Precision-Recall Curve:</w:t>
      </w:r>
      <w:r>
        <w:t xml:space="preserve"> </w:t>
      </w:r>
      <w:r>
        <w:t xml:space="preserve">Given churn is imbalanced, a precision-recall curve can be more informative than ROC. We might include it to visualize how precision drops as we attempt to increase recall.</w:t>
      </w:r>
    </w:p>
    <w:p>
      <w:pPr>
        <w:numPr>
          <w:ilvl w:val="0"/>
          <w:numId w:val="1009"/>
        </w:numPr>
      </w:pPr>
      <w:r>
        <w:rPr>
          <w:i/>
          <w:iCs/>
        </w:rPr>
        <w:t xml:space="preserve">Model comparison bar chart:</w:t>
      </w:r>
      <w:r>
        <w:t xml:space="preserve"> </w:t>
      </w:r>
      <w:r>
        <w:t xml:space="preserve">A simple bar graph of the F1-score (or accuracy, etc.) for each model tested, so we can visually compare which model performed best for classification.</w:t>
      </w:r>
    </w:p>
    <w:p>
      <w:pPr>
        <w:numPr>
          <w:ilvl w:val="0"/>
          <w:numId w:val="1009"/>
        </w:numPr>
      </w:pPr>
      <w:r>
        <w:rPr>
          <w:b/>
          <w:bCs/>
        </w:rPr>
        <w:t xml:space="preserve">Regression Results Visualization:</w:t>
      </w:r>
    </w:p>
    <w:p>
      <w:pPr>
        <w:pStyle w:val="Compact"/>
        <w:numPr>
          <w:ilvl w:val="0"/>
          <w:numId w:val="1009"/>
        </w:numPr>
      </w:pPr>
      <w:r>
        <w:rPr>
          <w:i/>
          <w:iCs/>
        </w:rPr>
        <w:t xml:space="preserve">Actual vs Predicted Plot:</w:t>
      </w:r>
      <w:r>
        <w:t xml:space="preserve"> </w:t>
      </w:r>
      <w:r>
        <w:t xml:space="preserve">A scatter plot (or hexbin plot if points are dense) of predicted vs actual TotalCharges for the test set. Ideally, points lie close to the diagonal line (perfect prediction). This plot can reveal if the model tends to over-predict or under-predict revenue for certain ranges. We might color points by churn status to see if the model has differing errors for churned vs active customers.</w:t>
      </w:r>
    </w:p>
    <w:p>
      <w:pPr>
        <w:pStyle w:val="Compact"/>
        <w:numPr>
          <w:ilvl w:val="0"/>
          <w:numId w:val="1009"/>
        </w:numPr>
      </w:pPr>
      <w:r>
        <w:rPr>
          <w:i/>
          <w:iCs/>
        </w:rPr>
        <w:t xml:space="preserve">Residual Plot:</w:t>
      </w:r>
      <w:r>
        <w:t xml:space="preserve"> </w:t>
      </w:r>
      <w:r>
        <w:t xml:space="preserve">Plot residuals (prediction error) vs actual or vs predicted values to check any patterns (like increasing error with higher charges). If we see non-random patterns, that might indicate model shortcomings (e.g., a nonlinear effect not captured by linear regression).</w:t>
      </w:r>
    </w:p>
    <w:p>
      <w:pPr>
        <w:pStyle w:val="Compact"/>
        <w:numPr>
          <w:ilvl w:val="0"/>
          <w:numId w:val="1009"/>
        </w:numPr>
      </w:pPr>
      <w:r>
        <w:rPr>
          <w:i/>
          <w:iCs/>
        </w:rPr>
        <w:t xml:space="preserve">Distribution of Errors:</w:t>
      </w:r>
      <w:r>
        <w:t xml:space="preserve"> </w:t>
      </w:r>
      <w:r>
        <w:t xml:space="preserve">Perhaps a histogram of residuals or absolute errors to summarize the error distribution (are most predictions within say \$50 of actual, etc.).</w:t>
      </w:r>
    </w:p>
    <w:p>
      <w:pPr>
        <w:numPr>
          <w:ilvl w:val="0"/>
          <w:numId w:val="1009"/>
        </w:numPr>
      </w:pPr>
      <w:r>
        <w:t xml:space="preserve">If using linear regression, we might also include a bar chart of the learned coefficients (similar to feature importance) to show which features increase/decrease predicted TotalCharges and by how much, which can be translated into business terms (e.g., having fiber optic might add X dollars on average, each additional month of tenure adds roughly the monthly charge amount, etc.).</w:t>
      </w:r>
    </w:p>
    <w:p>
      <w:pPr>
        <w:numPr>
          <w:ilvl w:val="0"/>
          <w:numId w:val="1009"/>
        </w:numPr>
      </w:pPr>
      <w:r>
        <w:rPr>
          <w:b/>
          <w:bCs/>
        </w:rPr>
        <w:t xml:space="preserve">Clustering Results Visualization:</w:t>
      </w:r>
    </w:p>
    <w:p>
      <w:pPr>
        <w:pStyle w:val="Compact"/>
        <w:numPr>
          <w:ilvl w:val="0"/>
          <w:numId w:val="1009"/>
        </w:numPr>
      </w:pPr>
      <w:r>
        <w:rPr>
          <w:i/>
          <w:iCs/>
        </w:rPr>
        <w:t xml:space="preserve">Elbow Plot:</w:t>
      </w:r>
      <w:r>
        <w:t xml:space="preserve"> </w:t>
      </w:r>
      <w:r>
        <w:t xml:space="preserve">A line plot of K (number of clusters) vs inertia (or vs average silhouette score). We will mark the “elbow” point to justify our choice of optimal clusters. For example, the plot might show inertia decreasing steeply up to K=3 and then leveling off, indicating 3 clusters is a good choice.</w:t>
      </w:r>
    </w:p>
    <w:p>
      <w:pPr>
        <w:pStyle w:val="Compact"/>
        <w:numPr>
          <w:ilvl w:val="0"/>
          <w:numId w:val="1009"/>
        </w:numPr>
      </w:pPr>
      <w:r>
        <w:rPr>
          <w:i/>
          <w:iCs/>
        </w:rPr>
        <w:t xml:space="preserve">Silhouette Plot:</w:t>
      </w:r>
      <w:r>
        <w:t xml:space="preserve"> </w:t>
      </w:r>
      <w:r>
        <w:t xml:space="preserve">If using silhouette analysis in detail, we can create a silhouette plot for the chosen K, showing silhouette coefficient for each sample sorted by cluster. This helps verify cluster cohesion and separation</w:t>
      </w:r>
      <w:hyperlink r:id="rId45">
        <w:r>
          <w:rPr>
            <w:rStyle w:val="Hyperlink"/>
          </w:rPr>
          <w:t xml:space="preserve">[20]</w:t>
        </w:r>
      </w:hyperlink>
      <w:r>
        <w:t xml:space="preserve">. A high average silhouette (closer to 1.0) means well-separated clusters</w:t>
      </w:r>
      <w:hyperlink r:id="rId46">
        <w:r>
          <w:rPr>
            <w:rStyle w:val="Hyperlink"/>
          </w:rPr>
          <w:t xml:space="preserve">[21]</w:t>
        </w:r>
      </w:hyperlink>
      <w:r>
        <w:t xml:space="preserve">.</w:t>
      </w:r>
    </w:p>
    <w:p>
      <w:pPr>
        <w:pStyle w:val="Compact"/>
        <w:numPr>
          <w:ilvl w:val="0"/>
          <w:numId w:val="1009"/>
        </w:numPr>
      </w:pPr>
      <w:r>
        <w:rPr>
          <w:i/>
          <w:iCs/>
        </w:rPr>
        <w:t xml:space="preserve">Cluster Scatter Plot:</w:t>
      </w:r>
      <w:r>
        <w:t xml:space="preserve"> </w:t>
      </w:r>
      <w:r>
        <w:t xml:space="preserve">Since we can’t directly plot high-dimensional data, we’ll use dimensionality reduction to visualize clusters. For instance, apply PCA to reduce features to 2 principal components, then create a scatter plot of the customers in this 2D space with points colored by their cluster label. This gives an intuitive picture of how clusters are positioned relative to each other and if they have some overlap. If PCA doesn’t clearly separate them, we might try t-SNE for a more non-linear projection.</w:t>
      </w:r>
    </w:p>
    <w:p>
      <w:pPr>
        <w:pStyle w:val="Compact"/>
        <w:numPr>
          <w:ilvl w:val="0"/>
          <w:numId w:val="1009"/>
        </w:numPr>
      </w:pPr>
      <w:r>
        <w:rPr>
          <w:i/>
          <w:iCs/>
        </w:rPr>
        <w:t xml:space="preserve">Cluster Profile Charts:</w:t>
      </w:r>
      <w:r>
        <w:t xml:space="preserve"> </w:t>
      </w:r>
      <w:r>
        <w:t xml:space="preserve">For each cluster, we can make a small summary visualization:</w:t>
      </w:r>
    </w:p>
    <w:p>
      <w:pPr>
        <w:pStyle w:val="Compact"/>
        <w:numPr>
          <w:ilvl w:val="1"/>
          <w:numId w:val="1010"/>
        </w:numPr>
      </w:pPr>
      <w:r>
        <w:t xml:space="preserve">A bar chart of the cluster centroid values for key features. For example, a chart showing average tenure, average monthly charges, % of customers with each contract type in that cluster, etc., side by side for all clusters. This helps stakeholders quickly see differences (e.g., Cluster 1 has low average tenure and is 100% month-to-month, while Cluster 3 has high tenure and mostly two-year contracts).</w:t>
      </w:r>
    </w:p>
    <w:p>
      <w:pPr>
        <w:pStyle w:val="Compact"/>
        <w:numPr>
          <w:ilvl w:val="1"/>
          <w:numId w:val="1010"/>
        </w:numPr>
      </w:pPr>
      <w:r>
        <w:t xml:space="preserve">Alternatively, use a radar/spider chart per cluster for a few main dimensions (though those can be harder to read).</w:t>
      </w:r>
    </w:p>
    <w:p>
      <w:pPr>
        <w:pStyle w:val="Compact"/>
        <w:numPr>
          <w:ilvl w:val="1"/>
          <w:numId w:val="1010"/>
        </w:numPr>
      </w:pPr>
      <w:r>
        <w:t xml:space="preserve">We will likely present a table or bar graph highlighting differences: e.g., “Cluster A: avg tenure 2 months, 90% on monthly contracts, avg charges \$70; Cluster B: avg tenure 36 months, 80% on two-year contracts, avg charges \$85; Cluster C: mixed tenure ~15 months, etc.” Visualization of these comparisons can be done with grouped bar charts.</w:t>
      </w:r>
    </w:p>
    <w:p>
      <w:pPr>
        <w:pStyle w:val="FirstParagraph"/>
      </w:pPr>
      <w:r>
        <w:t xml:space="preserve">All plots will be properly labeled and styled for clarity (with titles, axis labels, and legends) since readability is important. These visualizations not only support the analysis but will be key in the final presentation to communicate findings clearly.</w:t>
      </w:r>
    </w:p>
    <w:bookmarkEnd w:id="51"/>
    <w:bookmarkStart w:id="56" w:name="evaluation-metrics"/>
    <w:p>
      <w:pPr>
        <w:pStyle w:val="Heading2"/>
      </w:pPr>
      <w:r>
        <w:t xml:space="preserve">Evaluation Metrics</w:t>
      </w:r>
    </w:p>
    <w:p>
      <w:pPr>
        <w:pStyle w:val="FirstParagraph"/>
      </w:pPr>
      <w:r>
        <w:t xml:space="preserve">Each task will use appropriate evaluation metrics to measure model performance, aligned with the objective of the task:</w:t>
      </w:r>
    </w:p>
    <w:p>
      <w:pPr>
        <w:pStyle w:val="Compact"/>
        <w:numPr>
          <w:ilvl w:val="0"/>
          <w:numId w:val="1011"/>
        </w:numPr>
      </w:pPr>
      <w:r>
        <w:rPr>
          <w:b/>
          <w:bCs/>
        </w:rPr>
        <w:t xml:space="preserve">Classification Metrics:</w:t>
      </w:r>
      <w:r>
        <w:t xml:space="preserve"> </w:t>
      </w:r>
      <w:r>
        <w:t xml:space="preserve">For churn prediction (binary classification), we will evaluate models using:</w:t>
      </w:r>
    </w:p>
    <w:p>
      <w:pPr>
        <w:pStyle w:val="Compact"/>
        <w:numPr>
          <w:ilvl w:val="0"/>
          <w:numId w:val="1011"/>
        </w:numPr>
      </w:pPr>
      <w:r>
        <w:rPr>
          <w:b/>
          <w:bCs/>
        </w:rPr>
        <w:t xml:space="preserve">Accuracy:</w:t>
      </w:r>
      <w:r>
        <w:t xml:space="preserve"> </w:t>
      </w:r>
      <w:r>
        <w:t xml:space="preserve">The overall proportion of correct predictions. However, with imbalanced classes, accuracy can be misleading (e.g., predicting all customers as “not churn” would be ~73.5% accurate given the churn rate</w:t>
      </w:r>
      <w:hyperlink r:id="rId25">
        <w:r>
          <w:rPr>
            <w:rStyle w:val="Hyperlink"/>
          </w:rPr>
          <w:t xml:space="preserve">[5]</w:t>
        </w:r>
      </w:hyperlink>
      <w:r>
        <w:t xml:space="preserve">, but that model is useless for catching churners).</w:t>
      </w:r>
    </w:p>
    <w:p>
      <w:pPr>
        <w:pStyle w:val="Compact"/>
        <w:numPr>
          <w:ilvl w:val="0"/>
          <w:numId w:val="1011"/>
        </w:numPr>
      </w:pPr>
      <w:r>
        <w:rPr>
          <w:b/>
          <w:bCs/>
        </w:rPr>
        <w:t xml:space="preserve">Precision:</w:t>
      </w:r>
      <w:r>
        <w:t xml:space="preserve"> </w:t>
      </w:r>
      <w:r>
        <w:t xml:space="preserve">Among the customers predicted as churn, the percentage that actually churned. This measures how precise our model is in identifying true churners (important if we want to avoid false alarms in targeting customers).</w:t>
      </w:r>
    </w:p>
    <w:p>
      <w:pPr>
        <w:pStyle w:val="Compact"/>
        <w:numPr>
          <w:ilvl w:val="0"/>
          <w:numId w:val="1011"/>
        </w:numPr>
      </w:pPr>
      <w:r>
        <w:rPr>
          <w:b/>
          <w:bCs/>
        </w:rPr>
        <w:t xml:space="preserve">Recall (Sensitivity):</w:t>
      </w:r>
      <w:r>
        <w:t xml:space="preserve"> </w:t>
      </w:r>
      <w:r>
        <w:t xml:space="preserve">Among the customers who truly churned, the percentage our model correctly identified. Recall is crucial for churn because missing a churner (false negative) means losing a customer without intervention. In this context, a high recall is often prioritized</w:t>
      </w:r>
      <w:hyperlink r:id="rId40">
        <w:r>
          <w:rPr>
            <w:rStyle w:val="Hyperlink"/>
          </w:rPr>
          <w:t xml:space="preserve">[17]</w:t>
        </w:r>
      </w:hyperlink>
      <w:r>
        <w:t xml:space="preserve">, since the cost of failing to retain a churner can be high. We will pay special attention to recall of the “Yes churn” class.</w:t>
      </w:r>
    </w:p>
    <w:p>
      <w:pPr>
        <w:pStyle w:val="Compact"/>
        <w:numPr>
          <w:ilvl w:val="0"/>
          <w:numId w:val="1011"/>
        </w:numPr>
      </w:pPr>
      <w:r>
        <w:rPr>
          <w:b/>
          <w:bCs/>
        </w:rPr>
        <w:t xml:space="preserve">F1-Score:</w:t>
      </w:r>
      <w:r>
        <w:t xml:space="preserve"> </w:t>
      </w:r>
      <w:r>
        <w:t xml:space="preserve">The harmonic mean of precision and recall, providing a single metric that balances both. This is useful to compare models in an imbalanced scenario. We may particularly track the F1 for the churn class.</w:t>
      </w:r>
    </w:p>
    <w:p>
      <w:pPr>
        <w:pStyle w:val="Compact"/>
        <w:numPr>
          <w:ilvl w:val="0"/>
          <w:numId w:val="1011"/>
        </w:numPr>
      </w:pPr>
      <w:r>
        <w:rPr>
          <w:b/>
          <w:bCs/>
        </w:rPr>
        <w:t xml:space="preserve">ROC-AUC:</w:t>
      </w:r>
      <w:r>
        <w:t xml:space="preserve"> </w:t>
      </w:r>
      <w:r>
        <w:t xml:space="preserve">The Area Under the ROC Curve gives a threshold-independent measure of separability. It’s useful for comparing models’ intrinsic ability to rank churn vs non-churn. A higher AUC means the model is better at assigning higher churn probabilities to actual churners than non-churners.</w:t>
      </w:r>
    </w:p>
    <w:p>
      <w:pPr>
        <w:pStyle w:val="FirstParagraph"/>
      </w:pPr>
      <w:r>
        <w:t xml:space="preserve">Our focus will be on</w:t>
      </w:r>
      <w:r>
        <w:t xml:space="preserve"> </w:t>
      </w:r>
      <w:r>
        <w:rPr>
          <w:b/>
          <w:bCs/>
        </w:rPr>
        <w:t xml:space="preserve">recall and F1</w:t>
      </w:r>
      <w:r>
        <w:t xml:space="preserve"> </w:t>
      </w:r>
      <w:r>
        <w:t xml:space="preserve">for the positive class (churn). For example, we might prefer a model with slightly lower overall accuracy if it significantly boosts recall of churners</w:t>
      </w:r>
      <w:hyperlink r:id="rId40">
        <w:r>
          <w:rPr>
            <w:rStyle w:val="Hyperlink"/>
          </w:rPr>
          <w:t xml:space="preserve">[17]</w:t>
        </w:r>
      </w:hyperlink>
      <w:r>
        <w:t xml:space="preserve">. In the evaluation, we’ll present the confusion matrix and classification report (precision, recall, F1) for the test set. If we experimented with an</w:t>
      </w:r>
      <w:r>
        <w:t xml:space="preserve"> </w:t>
      </w:r>
      <w:r>
        <w:rPr>
          <w:b/>
          <w:bCs/>
        </w:rPr>
        <w:t xml:space="preserve">F-beta score</w:t>
      </w:r>
      <w:r>
        <w:t xml:space="preserve"> </w:t>
      </w:r>
      <w:r>
        <w:t xml:space="preserve">(which weights recall more), we might report that as well (e.g., F2-score to emphasize recall as in some churn studies</w:t>
      </w:r>
      <w:hyperlink r:id="rId52">
        <w:r>
          <w:rPr>
            <w:rStyle w:val="Hyperlink"/>
          </w:rPr>
          <w:t xml:space="preserve">[24]</w:t>
        </w:r>
      </w:hyperlink>
      <w:r>
        <w:t xml:space="preserve">). Ultimately, success in classification will be judged by how well we identify likely churners while keeping false alarms at a manageable level.</w:t>
      </w:r>
    </w:p>
    <w:p>
      <w:pPr>
        <w:pStyle w:val="Compact"/>
        <w:numPr>
          <w:ilvl w:val="0"/>
          <w:numId w:val="1012"/>
        </w:numPr>
      </w:pPr>
      <w:r>
        <w:rPr>
          <w:b/>
          <w:bCs/>
        </w:rPr>
        <w:t xml:space="preserve">Regression Metrics:</w:t>
      </w:r>
      <w:r>
        <w:t xml:space="preserve"> </w:t>
      </w:r>
      <w:r>
        <w:t xml:space="preserve">For the regression task of predicting total charges, we will use standard regression error metrics:</w:t>
      </w:r>
    </w:p>
    <w:p>
      <w:pPr>
        <w:pStyle w:val="Compact"/>
        <w:numPr>
          <w:ilvl w:val="0"/>
          <w:numId w:val="1012"/>
        </w:numPr>
      </w:pPr>
      <w:r>
        <w:rPr>
          <w:b/>
          <w:bCs/>
        </w:rPr>
        <w:t xml:space="preserve">Mean Absolute Error (MAE):</w:t>
      </w:r>
      <w:r>
        <w:t xml:space="preserve"> </w:t>
      </w:r>
      <w:r>
        <w:t xml:space="preserve">The average absolute difference between predicted and actual charges</w:t>
      </w:r>
      <w:hyperlink r:id="rId53">
        <w:r>
          <w:rPr>
            <w:rStyle w:val="Hyperlink"/>
          </w:rPr>
          <w:t xml:space="preserve">[25]</w:t>
        </w:r>
      </w:hyperlink>
      <w:r>
        <w:t xml:space="preserve">. This is in the same units (dollars) and is easily interpretable (e.g., an MAE of 20 means on average our prediction is \$20 off from the true value).</w:t>
      </w:r>
    </w:p>
    <w:p>
      <w:pPr>
        <w:pStyle w:val="Compact"/>
        <w:numPr>
          <w:ilvl w:val="0"/>
          <w:numId w:val="1012"/>
        </w:numPr>
      </w:pPr>
      <w:r>
        <w:rPr>
          <w:b/>
          <w:bCs/>
        </w:rPr>
        <w:t xml:space="preserve">Mean Squared Error (MSE) and Root Mean Squared Error (RMSE):</w:t>
      </w:r>
      <w:r>
        <w:t xml:space="preserve"> </w:t>
      </w:r>
      <w:r>
        <w:t xml:space="preserve">MSE is the average of squared errors, and RMSE is its square root, which brings it back to the original unit</w:t>
      </w:r>
      <w:hyperlink r:id="rId53">
        <w:r>
          <w:rPr>
            <w:rStyle w:val="Hyperlink"/>
          </w:rPr>
          <w:t xml:space="preserve">[25]</w:t>
        </w:r>
      </w:hyperlink>
      <w:hyperlink r:id="rId54">
        <w:r>
          <w:rPr>
            <w:rStyle w:val="Hyperlink"/>
          </w:rPr>
          <w:t xml:space="preserve">[26]</w:t>
        </w:r>
      </w:hyperlink>
      <w:r>
        <w:t xml:space="preserve">. RMSE penalizes large errors more strongly due to the squaring, so it gives a sense of whether there are big outliers in error. We often focus on RMSE for interpretability (e.g., RMSE = 50 means an average error of \$50, giving more weight to big mistakes).</w:t>
      </w:r>
    </w:p>
    <w:p>
      <w:pPr>
        <w:pStyle w:val="Compact"/>
        <w:numPr>
          <w:ilvl w:val="0"/>
          <w:numId w:val="1012"/>
        </w:numPr>
      </w:pPr>
      <w:r>
        <w:rPr>
          <w:b/>
          <w:bCs/>
        </w:rPr>
        <w:t xml:space="preserve">R-squared (R²):</w:t>
      </w:r>
      <w:r>
        <w:t xml:space="preserve"> </w:t>
      </w:r>
      <w:r>
        <w:t xml:space="preserve">The proportion of variance in the total charges explained by our model</w:t>
      </w:r>
      <w:hyperlink r:id="rId55">
        <w:r>
          <w:rPr>
            <w:rStyle w:val="Hyperlink"/>
          </w:rPr>
          <w:t xml:space="preserve">[27]</w:t>
        </w:r>
      </w:hyperlink>
      <w:r>
        <w:t xml:space="preserve">. R² ranges from 0 to 1 (with 1 meaning perfect fit). It tells us how well the features collectively predict the target. We have to be cautious interpreting R² in our scenario, because a large part of total charges variance is trivially explained by tenure and monthly charges (so we expect a fairly high R²). We might also report</w:t>
      </w:r>
      <w:r>
        <w:t xml:space="preserve"> </w:t>
      </w:r>
      <w:r>
        <w:rPr>
          <w:b/>
          <w:bCs/>
        </w:rPr>
        <w:t xml:space="preserve">Adjusted R²</w:t>
      </w:r>
      <w:r>
        <w:t xml:space="preserve"> </w:t>
      </w:r>
      <w:r>
        <w:t xml:space="preserve">if we add many features, to account for the number of predictors (though with our dataset size and features count, it may not differ much from R²).</w:t>
      </w:r>
    </w:p>
    <w:p>
      <w:pPr>
        <w:pStyle w:val="FirstParagraph"/>
      </w:pPr>
      <w:r>
        <w:t xml:space="preserve">Our evaluation will include MAE and RMSE on the test set as the primary indicators of predictive error, and R² to indicate overall fit quality</w:t>
      </w:r>
      <w:hyperlink r:id="rId55">
        <w:r>
          <w:rPr>
            <w:rStyle w:val="Hyperlink"/>
          </w:rPr>
          <w:t xml:space="preserve">[28]</w:t>
        </w:r>
      </w:hyperlink>
      <w:r>
        <w:t xml:space="preserve">. For example, we might find an MAE of \$20 and R² of 0.85 on the test set, meaning the model’s predictions are on average \$20 off and it explains 85% of the variation in customer total charges. We will aim for low error and high R², but we will also check for any bias (e.g., consistently overestimating charges for low-tenure customers) by analyzing residuals.</w:t>
      </w:r>
    </w:p>
    <w:p>
      <w:pPr>
        <w:pStyle w:val="Compact"/>
        <w:numPr>
          <w:ilvl w:val="0"/>
          <w:numId w:val="1013"/>
        </w:numPr>
      </w:pPr>
      <w:r>
        <w:rPr>
          <w:b/>
          <w:bCs/>
        </w:rPr>
        <w:t xml:space="preserve">Clustering Validation Metrics:</w:t>
      </w:r>
      <w:r>
        <w:t xml:space="preserve"> </w:t>
      </w:r>
      <w:r>
        <w:t xml:space="preserve">Clustering is unsupervised, so evaluation is about the cohesion and separation of the clusters, as well as their business meaningfulness:</w:t>
      </w:r>
    </w:p>
    <w:p>
      <w:pPr>
        <w:pStyle w:val="Compact"/>
        <w:numPr>
          <w:ilvl w:val="0"/>
          <w:numId w:val="1013"/>
        </w:numPr>
      </w:pPr>
      <w:r>
        <w:rPr>
          <w:b/>
          <w:bCs/>
        </w:rPr>
        <w:t xml:space="preserve">Silhouette Coefficient:</w:t>
      </w:r>
      <w:r>
        <w:t xml:space="preserve"> </w:t>
      </w:r>
      <w:r>
        <w:t xml:space="preserve">As mentioned, we will calculate the silhouette score for the clustering result. This metric ranges from -1 to 1; a higher value means the clusters are well separated and internally cohesive</w:t>
      </w:r>
      <w:hyperlink r:id="rId46">
        <w:r>
          <w:rPr>
            <w:rStyle w:val="Hyperlink"/>
          </w:rPr>
          <w:t xml:space="preserve">[21]</w:t>
        </w:r>
      </w:hyperlink>
      <w:r>
        <w:t xml:space="preserve">. We will use average silhouette score to quantitatively assess the clustering quality for the chosen K, and possibly compare it with alternative K values. For instance, an average silhouette of 0.5 or above is decent; if we see silhouette dropping for higher K, it means adding clusters is creating less natural partitions.</w:t>
      </w:r>
    </w:p>
    <w:p>
      <w:pPr>
        <w:pStyle w:val="Compact"/>
        <w:numPr>
          <w:ilvl w:val="0"/>
          <w:numId w:val="1013"/>
        </w:numPr>
      </w:pPr>
      <w:r>
        <w:rPr>
          <w:b/>
          <w:bCs/>
        </w:rPr>
        <w:t xml:space="preserve">Inertia/WCSS:</w:t>
      </w:r>
      <w:r>
        <w:t xml:space="preserve"> </w:t>
      </w:r>
      <w:r>
        <w:t xml:space="preserve">While inertia (within-cluster sum of squared distances) is used to find the elbow for K, it can also serve as a measure (lower inertia means tighter clusters). However, inertia always decreases with more clusters, so it’s not useful alone to evaluate one clustering result except in comparison to other K.</w:t>
      </w:r>
    </w:p>
    <w:p>
      <w:pPr>
        <w:pStyle w:val="Compact"/>
        <w:numPr>
          <w:ilvl w:val="0"/>
          <w:numId w:val="1013"/>
        </w:numPr>
      </w:pPr>
      <w:r>
        <w:rPr>
          <w:b/>
          <w:bCs/>
        </w:rPr>
        <w:t xml:space="preserve">Cluster Interpretability:</w:t>
      </w:r>
      <w:r>
        <w:t xml:space="preserve"> </w:t>
      </w:r>
      <w:r>
        <w:t xml:space="preserve">A qualitative but crucial “metric.” We will evaluate how interpretable and actionable the clusters are. After forming clusters, we’ll check if each cluster can be described in a simple profile (e.g.,</w:t>
      </w:r>
      <w:r>
        <w:t xml:space="preserve"> </w:t>
      </w:r>
      <w:r>
        <w:rPr>
          <w:i/>
          <w:iCs/>
        </w:rPr>
        <w:t xml:space="preserve">“Cluster 2: Very low tenure, primarily month-to-month, high churn rate”</w:t>
      </w:r>
      <w:r>
        <w:t xml:space="preserve">). If clusters are too mixed or don’t make sense to domain experts, then even a high silhouette clustering might not be useful. We will document the characteristics of each segment and ensure they provide insight (this is part of evaluation in a business sense).</w:t>
      </w:r>
    </w:p>
    <w:p>
      <w:pPr>
        <w:pStyle w:val="Compact"/>
        <w:numPr>
          <w:ilvl w:val="0"/>
          <w:numId w:val="1013"/>
        </w:numPr>
      </w:pPr>
      <w:r>
        <w:rPr>
          <w:b/>
          <w:bCs/>
        </w:rPr>
        <w:t xml:space="preserve">Stability:</w:t>
      </w:r>
      <w:r>
        <w:t xml:space="preserve"> </w:t>
      </w:r>
      <w:r>
        <w:t xml:space="preserve">If time permits, we might also test clustering stability by using different random seeds or a different clustering method (like hierarchical) to see if similar groups emerge. Consistent clusters across methods would validate that the segments are real patterns in data, not just an artifact of one algorithm’s randomness.</w:t>
      </w:r>
    </w:p>
    <w:p>
      <w:pPr>
        <w:pStyle w:val="FirstParagraph"/>
      </w:pPr>
      <w:r>
        <w:t xml:space="preserve">In summary, each task’s success will be measured with metrics suited to it: Precision/Recall/F1 for classification (with emphasis on churn recall)</w:t>
      </w:r>
      <w:hyperlink r:id="rId40">
        <w:r>
          <w:rPr>
            <w:rStyle w:val="Hyperlink"/>
          </w:rPr>
          <w:t xml:space="preserve">[17]</w:t>
        </w:r>
      </w:hyperlink>
      <w:r>
        <w:t xml:space="preserve">, error measures (MAE, RMSE) and R² for regression</w:t>
      </w:r>
      <w:hyperlink r:id="rId53">
        <w:r>
          <w:rPr>
            <w:rStyle w:val="Hyperlink"/>
          </w:rPr>
          <w:t xml:space="preserve">[25]</w:t>
        </w:r>
      </w:hyperlink>
      <w:hyperlink r:id="rId55">
        <w:r>
          <w:rPr>
            <w:rStyle w:val="Hyperlink"/>
          </w:rPr>
          <w:t xml:space="preserve">[27]</w:t>
        </w:r>
      </w:hyperlink>
      <w:r>
        <w:t xml:space="preserve">, and silhouette score plus interpretability for clustering</w:t>
      </w:r>
      <w:hyperlink r:id="rId45">
        <w:r>
          <w:rPr>
            <w:rStyle w:val="Hyperlink"/>
          </w:rPr>
          <w:t xml:space="preserve">[20]</w:t>
        </w:r>
      </w:hyperlink>
      <w:r>
        <w:t xml:space="preserve">. We will present these metrics in the results section, often in table form for easy comparison (e.g., a table of classification metrics for each model, a table of regression errors, etc.).</w:t>
      </w:r>
    </w:p>
    <w:p>
      <w:pPr>
        <w:pStyle w:val="BodyText"/>
      </w:pPr>
      <w:r>
        <w:t xml:space="preserve">Additionally, we will translate what these metrics mean in business terms for the audience. For example, “Our best churn model achieves 80% recall – it catches 80% of the customers who will churn, allowing marketing to reach out to most of them in advance (but with some false alarms).” Or “The regression model has an RMSE of \$50, which means on average our revenue predictions are within \$50 of the actual – acceptable accuracy for estimating customer value.” This way, metrics are tied to practical impact.</w:t>
      </w:r>
    </w:p>
    <w:bookmarkEnd w:id="56"/>
    <w:bookmarkStart w:id="57" w:name="results-presentation-outline"/>
    <w:p>
      <w:pPr>
        <w:pStyle w:val="Heading2"/>
      </w:pPr>
      <w:r>
        <w:t xml:space="preserve">Results Presentation Outline</w:t>
      </w:r>
    </w:p>
    <w:p>
      <w:pPr>
        <w:pStyle w:val="FirstParagraph"/>
      </w:pPr>
      <w:r>
        <w:t xml:space="preserve">Finally, we plan to structure the project report or presentation in a clear narrative that a university audience (and stakeholders) can follow. Below is a suggested outline for presenting the results and insights:</w:t>
      </w:r>
    </w:p>
    <w:p>
      <w:pPr>
        <w:numPr>
          <w:ilvl w:val="0"/>
          <w:numId w:val="1014"/>
        </w:numPr>
      </w:pPr>
      <w:r>
        <w:rPr>
          <w:b/>
          <w:bCs/>
        </w:rPr>
        <w:t xml:space="preserve">Introduction:</w:t>
      </w:r>
      <w:r>
        <w:t xml:space="preserve"> </w:t>
      </w:r>
      <w:r>
        <w:t xml:space="preserve">Introduce the business problem and objectives. Explain the importance of understanding customer churn and value in the telecom industry. State that we will build classification, regression, and clustering models on the Telco dataset to address these questions. (Set the stage for why these tasks matter – e.g., retaining customers reduces revenue loss, understanding segments allows targeted marketing, etc.)</w:t>
      </w:r>
    </w:p>
    <w:p>
      <w:pPr>
        <w:numPr>
          <w:ilvl w:val="0"/>
          <w:numId w:val="1014"/>
        </w:numPr>
      </w:pPr>
      <w:r>
        <w:rPr>
          <w:b/>
          <w:bCs/>
        </w:rPr>
        <w:t xml:space="preserve">Data Overview:</w:t>
      </w:r>
      <w:r>
        <w:t xml:space="preserve"> </w:t>
      </w:r>
      <w:r>
        <w:t xml:space="preserve">Describe the dataset (source, what it contains) and any initial observations. Include a snapshot of the data schema and key summary statistics. Highlight interesting aspects like churn rate (26.5% churn) and note potential data quality issues addressed. Possibly include a table of feature descriptions (as provided above) for reference. This section ensures the audience knows what data we’re using and its scope.</w:t>
      </w:r>
    </w:p>
    <w:p>
      <w:pPr>
        <w:numPr>
          <w:ilvl w:val="0"/>
          <w:numId w:val="1014"/>
        </w:numPr>
      </w:pPr>
      <w:r>
        <w:rPr>
          <w:b/>
          <w:bCs/>
        </w:rPr>
        <w:t xml:space="preserve">Methodology:</w:t>
      </w:r>
      <w:r>
        <w:t xml:space="preserve"> </w:t>
      </w:r>
      <w:r>
        <w:t xml:space="preserve">Explain the approach for each task in one section, or split into sub-sections:</w:t>
      </w:r>
    </w:p>
    <w:p>
      <w:pPr>
        <w:pStyle w:val="Compact"/>
        <w:numPr>
          <w:ilvl w:val="0"/>
          <w:numId w:val="1014"/>
        </w:numPr>
      </w:pPr>
      <w:r>
        <w:rPr>
          <w:b/>
          <w:bCs/>
        </w:rPr>
        <w:t xml:space="preserve">Data Preprocessing:</w:t>
      </w:r>
      <w:r>
        <w:t xml:space="preserve"> </w:t>
      </w:r>
      <w:r>
        <w:t xml:space="preserve">Summarize how the data was prepared (cleaning missing values, encoding categories, scaling, etc.). You can mention that</w:t>
      </w:r>
      <w:r>
        <w:t xml:space="preserve"> </w:t>
      </w:r>
      <w:r>
        <w:rPr>
          <w:rStyle w:val="VerbatimChar"/>
        </w:rPr>
        <w:t xml:space="preserve">TotalCharges</w:t>
      </w:r>
      <w:r>
        <w:t xml:space="preserve"> </w:t>
      </w:r>
      <w:r>
        <w:t xml:space="preserve">was converted to numeric and that categorical variables were encoded. If any dimensionality reduction or feature selection was done, mention it. This can be a brief recap since the technical audience will understand standard steps, but be sure to justify important decisions (e.g., “we dropped customerID and imputed missing charges with 0 because those were new customers with no charges yet”).</w:t>
      </w:r>
    </w:p>
    <w:p>
      <w:pPr>
        <w:numPr>
          <w:ilvl w:val="0"/>
          <w:numId w:val="1014"/>
        </w:numPr>
      </w:pPr>
      <w:r>
        <w:rPr>
          <w:b/>
          <w:bCs/>
        </w:rPr>
        <w:t xml:space="preserve">Modeling Techniques:</w:t>
      </w:r>
      <w:r>
        <w:t xml:space="preserve"> </w:t>
      </w:r>
      <w:r>
        <w:t xml:space="preserve">For each of the three tasks, describe the modeling approach:</w:t>
      </w:r>
    </w:p>
    <w:p>
      <w:pPr>
        <w:pStyle w:val="Compact"/>
        <w:numPr>
          <w:ilvl w:val="1"/>
          <w:numId w:val="1015"/>
        </w:numPr>
      </w:pPr>
      <w:r>
        <w:rPr>
          <w:i/>
          <w:iCs/>
        </w:rPr>
        <w:t xml:space="preserve">Churn Classification:</w:t>
      </w:r>
      <w:r>
        <w:t xml:space="preserve"> </w:t>
      </w:r>
      <w:r>
        <w:t xml:space="preserve">Model choices (logistic, tree, forest, etc.), how you handled imbalance, what tuning was done. Keep it high-level in the presentation (detailed tuning can go to an appendix or be briefly mentioned).</w:t>
      </w:r>
    </w:p>
    <w:p>
      <w:pPr>
        <w:pStyle w:val="Compact"/>
        <w:numPr>
          <w:ilvl w:val="1"/>
          <w:numId w:val="1015"/>
        </w:numPr>
      </w:pPr>
      <w:r>
        <w:rPr>
          <w:i/>
          <w:iCs/>
        </w:rPr>
        <w:t xml:space="preserve">Revenue Regression:</w:t>
      </w:r>
      <w:r>
        <w:t xml:space="preserve"> </w:t>
      </w:r>
      <w:r>
        <w:t xml:space="preserve">Model choices (linear, tree, etc.) and note the target definition. If any transformation or special handling (like excluding certain features) was done, explain it.</w:t>
      </w:r>
    </w:p>
    <w:p>
      <w:pPr>
        <w:pStyle w:val="Compact"/>
        <w:numPr>
          <w:ilvl w:val="1"/>
          <w:numId w:val="1015"/>
        </w:numPr>
      </w:pPr>
      <w:r>
        <w:rPr>
          <w:i/>
          <w:iCs/>
        </w:rPr>
        <w:t xml:space="preserve">Clustering:</w:t>
      </w:r>
      <w:r>
        <w:t xml:space="preserve"> </w:t>
      </w:r>
      <w:r>
        <w:t xml:space="preserve">Explain how you determined number of clusters (mention elbow and silhouette) and how you made the clusters interpretable (e.g., by profiling them).</w:t>
      </w:r>
      <w:r>
        <w:t xml:space="preserve"> </w:t>
      </w:r>
      <w:r>
        <w:t xml:space="preserve">This section can be supported by a flowchart diagram of the pipeline if available, or bullet lists for steps, to make it easy to follow.</w:t>
      </w:r>
    </w:p>
    <w:p>
      <w:pPr>
        <w:numPr>
          <w:ilvl w:val="0"/>
          <w:numId w:val="1014"/>
        </w:numPr>
      </w:pPr>
      <w:r>
        <w:rPr>
          <w:b/>
          <w:bCs/>
        </w:rPr>
        <w:t xml:space="preserve">Results and Findings:</w:t>
      </w:r>
      <w:r>
        <w:t xml:space="preserve"> </w:t>
      </w:r>
      <w:r>
        <w:t xml:space="preserve">This is the core section, which can be organized by task:</w:t>
      </w:r>
    </w:p>
    <w:p>
      <w:pPr>
        <w:pStyle w:val="Compact"/>
        <w:numPr>
          <w:ilvl w:val="0"/>
          <w:numId w:val="1014"/>
        </w:numPr>
      </w:pPr>
      <w:r>
        <w:rPr>
          <w:b/>
          <w:bCs/>
        </w:rPr>
        <w:t xml:space="preserve">Classification Results:</w:t>
      </w:r>
      <w:r>
        <w:t xml:space="preserve"> </w:t>
      </w:r>
      <w:r>
        <w:t xml:space="preserve">Present the performance of the churn prediction model(s). Start with the model you chose as the final (e.g., “Random Forest with X parameters”). Show the confusion matrix and key metrics (accuracy, precision, recall, F1, AUC). Emphasize the recall of churn: e.g., “Our model identifies ~85% of churners (recall = 0.85) while maintaining an overall accuracy of 80%.” Discuss any important observations, such as how many false positives we get and whether that’s acceptable. Also present a chart of feature importance or similar to discuss which factors drive churn in the model. This segues into insights: e.g., “Contract type, tenure, and payment method were the top predictors of churn, aligning with our EDA findings that month-to-month contracts and electronic check payments correlate with higher churn.” Include a visual or table for feature importance</w:t>
      </w:r>
      <w:hyperlink r:id="rId40">
        <w:r>
          <w:rPr>
            <w:rStyle w:val="Hyperlink"/>
          </w:rPr>
          <w:t xml:space="preserve">[17]</w:t>
        </w:r>
      </w:hyperlink>
      <w:r>
        <w:t xml:space="preserve">.</w:t>
      </w:r>
    </w:p>
    <w:p>
      <w:pPr>
        <w:pStyle w:val="Compact"/>
        <w:numPr>
          <w:ilvl w:val="0"/>
          <w:numId w:val="1014"/>
        </w:numPr>
      </w:pPr>
      <w:r>
        <w:rPr>
          <w:b/>
          <w:bCs/>
        </w:rPr>
        <w:t xml:space="preserve">Regression Results:</w:t>
      </w:r>
      <w:r>
        <w:t xml:space="preserve"> </w:t>
      </w:r>
      <w:r>
        <w:t xml:space="preserve">Report how well we can predict customer total charges. Give the test MAE, RMSE, and R². For instance, “The linear regression obtained R² = 0.80 on test data, explaining 80% of the variance in total charges, with an RMSE of \$30.” If a more complex model (random forest) did better, note that (“random forest improved RMSE to \$25 with R² = 0.85”). Show an actual vs predicted plot to visually demonstrate fit – if it’s a diagonal scatter, that’s a good visual validation. Discuss which features were most influential: “As expected, tenure and monthly charges largely determine total charges. Our model effectively learned that longer-tenured customers or those with more services (higher monthly fees) bring in more revenue. For example, two-year contract customers have significantly higher predicted totals than month-to-month customers, all else equal.” This confirms the model is making intuitive predictions. If there were any anomalies or interesting deviations (maybe some outliers – e.g., a customer with short tenure but high total charges might indicate upfront payments or errors), mention them.</w:t>
      </w:r>
    </w:p>
    <w:p>
      <w:pPr>
        <w:numPr>
          <w:ilvl w:val="0"/>
          <w:numId w:val="1014"/>
        </w:numPr>
      </w:pPr>
      <w:r>
        <w:rPr>
          <w:b/>
          <w:bCs/>
        </w:rPr>
        <w:t xml:space="preserve">Clustering Results:</w:t>
      </w:r>
      <w:r>
        <w:t xml:space="preserve"> </w:t>
      </w:r>
      <w:r>
        <w:t xml:space="preserve">Describe the segments found. Start by stating how many clusters you settled on and why (e.g., “Using the elbow method and silhouette scores, we found that</w:t>
      </w:r>
      <w:r>
        <w:t xml:space="preserve"> </w:t>
      </w:r>
      <w:r>
        <w:rPr>
          <w:b/>
          <w:bCs/>
        </w:rPr>
        <w:t xml:space="preserve">K = 3</w:t>
      </w:r>
      <w:r>
        <w:t xml:space="preserve"> </w:t>
      </w:r>
      <w:r>
        <w:t xml:space="preserve">clusters was optimal</w:t>
      </w:r>
      <w:hyperlink r:id="rId45">
        <w:r>
          <w:rPr>
            <w:rStyle w:val="Hyperlink"/>
          </w:rPr>
          <w:t xml:space="preserve">[20]</w:t>
        </w:r>
      </w:hyperlink>
      <w:r>
        <w:t xml:space="preserve">”). Then for each cluster, provide a concise profile:</w:t>
      </w:r>
    </w:p>
    <w:p>
      <w:pPr>
        <w:pStyle w:val="Compact"/>
        <w:numPr>
          <w:ilvl w:val="1"/>
          <w:numId w:val="1016"/>
        </w:numPr>
      </w:pPr>
      <w:r>
        <w:t xml:space="preserve">Cluster 1: e.g., “</w:t>
      </w:r>
      <w:r>
        <w:rPr>
          <w:b/>
          <w:bCs/>
        </w:rPr>
        <w:t xml:space="preserve">New and At-Risk</w:t>
      </w:r>
      <w:r>
        <w:t xml:space="preserve"> </w:t>
      </w:r>
      <w:r>
        <w:t xml:space="preserve">– Customers with very low tenure (avg 2 months), almost all on month-to-month plans, and relatively high monthly charges. This cluster had a high churn rate of 50%, indicating these are new customers who often leave early.”</w:t>
      </w:r>
    </w:p>
    <w:p>
      <w:pPr>
        <w:pStyle w:val="Compact"/>
        <w:numPr>
          <w:ilvl w:val="1"/>
          <w:numId w:val="1016"/>
        </w:numPr>
      </w:pPr>
      <w:r>
        <w:t xml:space="preserve">Cluster 2: e.g., “</w:t>
      </w:r>
      <w:r>
        <w:rPr>
          <w:b/>
          <w:bCs/>
        </w:rPr>
        <w:t xml:space="preserve">Long-term Loyalists</w:t>
      </w:r>
      <w:r>
        <w:t xml:space="preserve"> </w:t>
      </w:r>
      <w:r>
        <w:t xml:space="preserve">– Customers with long tenure (avg 30+ months), mostly two-year contracts, many with multiple services, and moderate bills. Churn rate in this cluster is very low. These seem to be loyal, older customers possibly enjoying bundle discounts.”</w:t>
      </w:r>
    </w:p>
    <w:p>
      <w:pPr>
        <w:pStyle w:val="Compact"/>
        <w:numPr>
          <w:ilvl w:val="1"/>
          <w:numId w:val="1016"/>
        </w:numPr>
      </w:pPr>
      <w:r>
        <w:t xml:space="preserve">Cluster 3: e.g., “</w:t>
      </w:r>
      <w:r>
        <w:rPr>
          <w:b/>
          <w:bCs/>
        </w:rPr>
        <w:t xml:space="preserve">Average mid-term customers</w:t>
      </w:r>
      <w:r>
        <w:t xml:space="preserve"> </w:t>
      </w:r>
      <w:r>
        <w:t xml:space="preserve">– Customers with mid-level tenure (~15 months), mix of one-year contracts and month-to-month, moderate usage. Churn rate is moderate. They might be persuaded to become long-term if targeted correctly.”</w:t>
      </w:r>
      <w:r>
        <w:t xml:space="preserve"> </w:t>
      </w:r>
      <w:r>
        <w:t xml:space="preserve">Use a combination of a summary table and a few bar charts to illustrate these differences (for example, a chart showing average tenure by cluster, or proportion of contract types by cluster). This helps the audience visually grasp how clusters differ.</w:t>
      </w:r>
      <w:r>
        <w:t xml:space="preserve"> </w:t>
      </w:r>
      <w:r>
        <w:t xml:space="preserve">Explain the business implications of each segment: e.g., “Cluster 1 needs aggressive retention efforts (onboarding improvements, incentives to stay past first few months). Cluster 2 could be targeted for upselling new services since they are loyal. Cluster 3 might benefit from loyalty programs to push them into long-term status.” By tying cluster traits to actionable suggestions, the value of the clustering is made clear.</w:t>
      </w:r>
    </w:p>
    <w:p>
      <w:pPr>
        <w:numPr>
          <w:ilvl w:val="0"/>
          <w:numId w:val="1014"/>
        </w:numPr>
      </w:pPr>
      <w:r>
        <w:rPr>
          <w:b/>
          <w:bCs/>
        </w:rPr>
        <w:t xml:space="preserve">Conclusion:</w:t>
      </w:r>
      <w:r>
        <w:t xml:space="preserve"> </w:t>
      </w:r>
      <w:r>
        <w:t xml:space="preserve">Summarize the key takeaways of the project. Reinforce how</w:t>
      </w:r>
      <w:r>
        <w:t xml:space="preserve"> </w:t>
      </w:r>
      <w:r>
        <w:rPr>
          <w:b/>
          <w:bCs/>
        </w:rPr>
        <w:t xml:space="preserve">classification</w:t>
      </w:r>
      <w:r>
        <w:t xml:space="preserve"> </w:t>
      </w:r>
      <w:r>
        <w:t xml:space="preserve">helped predict and explain churn (e.g., identifying contract type and tenure as crucial factors), how</w:t>
      </w:r>
      <w:r>
        <w:t xml:space="preserve"> </w:t>
      </w:r>
      <w:r>
        <w:rPr>
          <w:b/>
          <w:bCs/>
        </w:rPr>
        <w:t xml:space="preserve">regression</w:t>
      </w:r>
      <w:r>
        <w:t xml:space="preserve"> </w:t>
      </w:r>
      <w:r>
        <w:t xml:space="preserve">gave insight into revenue (e.g., confirming the contribution of long-term customers to revenue), and how</w:t>
      </w:r>
      <w:r>
        <w:t xml:space="preserve"> </w:t>
      </w:r>
      <w:r>
        <w:rPr>
          <w:b/>
          <w:bCs/>
        </w:rPr>
        <w:t xml:space="preserve">clustering</w:t>
      </w:r>
      <w:r>
        <w:t xml:space="preserve"> </w:t>
      </w:r>
      <w:r>
        <w:t xml:space="preserve">revealed distinct customer groups to target differently. Discuss the overall impact: for instance, “With the churn model, the company can proactively intervene with the ~300 customers predicted to churn next month. With segmentation, marketing can craft 3 personalized campaigns for our distinct customer groups.” Also mention any limitations and future work:</w:t>
      </w:r>
    </w:p>
    <w:p>
      <w:pPr>
        <w:pStyle w:val="Compact"/>
        <w:numPr>
          <w:ilvl w:val="0"/>
          <w:numId w:val="1014"/>
        </w:numPr>
      </w:pPr>
      <w:r>
        <w:t xml:space="preserve">Limitations: dataset is a snapshot in time (doesn’t capture seasonality or competitor data), CLTV prediction is simplistic (since we used total charges to date), etc.</w:t>
      </w:r>
    </w:p>
    <w:p>
      <w:pPr>
        <w:numPr>
          <w:ilvl w:val="0"/>
          <w:numId w:val="1014"/>
        </w:numPr>
      </w:pPr>
      <w:r>
        <w:t xml:space="preserve">Future work: deploying the churn model in production, doing a time-series analysis of customer behavior, trying more advanced clustering (like including more features or using algorithms for mixed data), or applying similar pipeline to other domains (e.g., banking or e-commerce data).</w:t>
      </w:r>
      <w:r>
        <w:t xml:space="preserve"> </w:t>
      </w:r>
      <w:r>
        <w:t xml:space="preserve">End on a note that this project provided a end-to-end ML solution and valuable insights for the telecom company’s strategy.</w:t>
      </w:r>
    </w:p>
    <w:p>
      <w:pPr>
        <w:numPr>
          <w:ilvl w:val="0"/>
          <w:numId w:val="1014"/>
        </w:numPr>
      </w:pPr>
      <w:r>
        <w:rPr>
          <w:b/>
          <w:bCs/>
        </w:rPr>
        <w:t xml:space="preserve">References and Appendices (if needed):</w:t>
      </w:r>
      <w:r>
        <w:t xml:space="preserve"> </w:t>
      </w:r>
      <w:r>
        <w:t xml:space="preserve">List any sources (like the dataset URL, papers or articles if referenced for methods) – in the written report we would include references as footnotes (as we have done throughout this plan</w:t>
      </w:r>
      <w:hyperlink r:id="rId22">
        <w:r>
          <w:rPr>
            <w:rStyle w:val="Hyperlink"/>
          </w:rPr>
          <w:t xml:space="preserve">[29]</w:t>
        </w:r>
      </w:hyperlink>
      <w:hyperlink r:id="rId45">
        <w:r>
          <w:rPr>
            <w:rStyle w:val="Hyperlink"/>
          </w:rPr>
          <w:t xml:space="preserve">[20]</w:t>
        </w:r>
      </w:hyperlink>
      <w:r>
        <w:t xml:space="preserve">). In a presentation, verbally acknowledge data source (Kaggle) and any key references. Appendices could include additional charts, detailed model tuning results, or code snippets for those interested, but the main presentation will focus on insights and high-level process.</w:t>
      </w:r>
    </w:p>
    <w:p>
      <w:pPr>
        <w:pStyle w:val="FirstParagraph"/>
      </w:pPr>
      <w:r>
        <w:t xml:space="preserve">By following this narrative structure, we ensure the results are communicated in a logical flow: from problem to data to method to results to business interpretation. Each section will be supported by visuals and clear explanations, making it easy for a university audience to understand both the technical approach and the real-world relevance. The plan above provides a comprehensive roadmap to implement and present an ML project that covers classification, regression, and clustering on a rich business dataset, fulfilling the requirements of a full pipeline analysis.</w:t>
      </w:r>
    </w:p>
    <w:p>
      <w:pPr>
        <w:pStyle w:val="BodyText"/>
      </w:pPr>
      <w:r>
        <w:rPr>
          <w:b/>
          <w:bCs/>
        </w:rPr>
        <w:t xml:space="preserve">Sources:</w:t>
      </w:r>
      <w:r>
        <w:t xml:space="preserve"> </w:t>
      </w:r>
      <w:r>
        <w:t xml:space="preserve">The dataset description and characteristics were referenced from the Telco Customer Churn dataset documentation</w:t>
      </w:r>
      <w:hyperlink r:id="rId22">
        <w:r>
          <w:rPr>
            <w:rStyle w:val="Hyperlink"/>
          </w:rPr>
          <w:t xml:space="preserve">[29]</w:t>
        </w:r>
      </w:hyperlink>
      <w:hyperlink r:id="rId26">
        <w:r>
          <w:rPr>
            <w:rStyle w:val="Hyperlink"/>
          </w:rPr>
          <w:t xml:space="preserve">[6]</w:t>
        </w:r>
      </w:hyperlink>
      <w:r>
        <w:t xml:space="preserve">. Recommended modeling approaches for this domain (churn prediction and customer segmentation) were also taken into account</w:t>
      </w:r>
      <w:hyperlink r:id="rId38">
        <w:r>
          <w:rPr>
            <w:rStyle w:val="Hyperlink"/>
          </w:rPr>
          <w:t xml:space="preserve">[15]</w:t>
        </w:r>
      </w:hyperlink>
      <w:r>
        <w:t xml:space="preserve">. Evaluation metric considerations were informed by standard definitions and domain context (e.g., the importance of recall for churn</w:t>
      </w:r>
      <w:hyperlink r:id="rId40">
        <w:r>
          <w:rPr>
            <w:rStyle w:val="Hyperlink"/>
          </w:rPr>
          <w:t xml:space="preserve">[17]</w:t>
        </w:r>
      </w:hyperlink>
      <w:r>
        <w:t xml:space="preserve"> </w:t>
      </w:r>
      <w:r>
        <w:t xml:space="preserve">and common regression metrics</w:t>
      </w:r>
      <w:hyperlink r:id="rId53">
        <w:r>
          <w:rPr>
            <w:rStyle w:val="Hyperlink"/>
          </w:rPr>
          <w:t xml:space="preserve">[25]</w:t>
        </w:r>
      </w:hyperlink>
      <w:r>
        <w:t xml:space="preserve">). The clustering methodology was guided by best practices such as normalization and silhouette analysis</w:t>
      </w:r>
      <w:hyperlink r:id="rId47">
        <w:r>
          <w:rPr>
            <w:rStyle w:val="Hyperlink"/>
          </w:rPr>
          <w:t xml:space="preserve">[22]</w:t>
        </w:r>
      </w:hyperlink>
      <w:hyperlink r:id="rId45">
        <w:r>
          <w:rPr>
            <w:rStyle w:val="Hyperlink"/>
          </w:rPr>
          <w:t xml:space="preserve">[20]</w:t>
        </w:r>
      </w:hyperlink>
      <w:r>
        <w:t xml:space="preserve">. These references ensure our plan aligns with proven techniques and real-world insights in customer analytics.</w:t>
      </w:r>
    </w:p>
    <w:bookmarkEnd w:id="57"/>
    <w:bookmarkEnd w:id="58"/>
    <w:bookmarkEnd w:id="59"/>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3">
        <w:r>
          <w:rPr>
            <w:rStyle w:val="Hyperlink"/>
          </w:rPr>
          <w:t xml:space="preserve">[11]</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r>
        <w:t xml:space="preserve">Telco Churn Dataset - Classification &amp; Clustering</w:t>
      </w:r>
    </w:p>
    <w:p>
      <w:pPr>
        <w:pStyle w:val="BodyText"/>
      </w:pPr>
      <w:hyperlink r:id="rId60">
        <w:r>
          <w:rPr>
            <w:rStyle w:val="Hyperlink"/>
          </w:rPr>
          <w:t xml:space="preserve">https://www.codersarts.com/post/telco-churn-dataset-classification-clustering</w:t>
        </w:r>
      </w:hyperlink>
    </w:p>
    <w:p>
      <w:pPr>
        <w:pStyle w:val="BodyText"/>
      </w:pPr>
      <w:hyperlink r:id="rId22">
        <w:r>
          <w:rPr>
            <w:rStyle w:val="Hyperlink"/>
          </w:rPr>
          <w:t xml:space="preserve">[2]</w:t>
        </w:r>
      </w:hyperlink>
      <w:r>
        <w:t xml:space="preserve"> </w:t>
      </w:r>
      <w:hyperlink r:id="rId22">
        <w:r>
          <w:rPr>
            <w:rStyle w:val="Hyperlink"/>
          </w:rPr>
          <w:t xml:space="preserve">[29]</w:t>
        </w:r>
      </w:hyperlink>
      <w:r>
        <w:t xml:space="preserve"> </w:t>
      </w:r>
      <w:r>
        <w:t xml:space="preserve">GitHub - cagladenizdoruk/Feature-Engineering-Telco-Churn: This project based on focusing data analysis and feature engineering steps to develop models to predict customers leaving a telecommunications company.</w:t>
      </w:r>
    </w:p>
    <w:p>
      <w:pPr>
        <w:pStyle w:val="BodyText"/>
      </w:pPr>
      <w:hyperlink r:id="rId61">
        <w:r>
          <w:rPr>
            <w:rStyle w:val="Hyperlink"/>
          </w:rPr>
          <w:t xml:space="preserve">https://github.com/cagladenizdoruk/Feature-Engineering-Telco-Churn</w:t>
        </w:r>
      </w:hyperlink>
    </w:p>
    <w:p>
      <w:pPr>
        <w:pStyle w:val="BodyText"/>
      </w:pPr>
      <w:hyperlink r:id="rId25">
        <w:r>
          <w:rPr>
            <w:rStyle w:val="Hyperlink"/>
          </w:rPr>
          <w:t xml:space="preserve">[5]</w:t>
        </w:r>
      </w:hyperlink>
      <w:r>
        <w:t xml:space="preserve"> </w:t>
      </w:r>
      <w:hyperlink r:id="rId31">
        <w:r>
          <w:rPr>
            <w:rStyle w:val="Hyperlink"/>
          </w:rPr>
          <w:t xml:space="preserve">[10]</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r>
        <w:t xml:space="preserve">The Telecom Churn Crisis: What 7,043 Customers Taught Me About Loyalty | by Victor Samsolu | Medium</w:t>
      </w:r>
    </w:p>
    <w:p>
      <w:pPr>
        <w:pStyle w:val="BodyText"/>
      </w:pPr>
      <w:hyperlink r:id="rId62">
        <w:r>
          <w:rPr>
            <w:rStyle w:val="Hyperlink"/>
          </w:rPr>
          <w:t xml:space="preserve">https://medium.com/@victorsamsolu/the-telecom-churn-crisis-what-7-043-customers-taught-me-about-loyalty-b15740572ffa</w:t>
        </w:r>
      </w:hyperlink>
    </w:p>
    <w:p>
      <w:pPr>
        <w:pStyle w:val="BodyText"/>
      </w:pPr>
      <w:hyperlink r:id="rId40">
        <w:r>
          <w:rPr>
            <w:rStyle w:val="Hyperlink"/>
          </w:rPr>
          <w:t xml:space="preserve">[17]</w:t>
        </w:r>
      </w:hyperlink>
      <w:r>
        <w:t xml:space="preserve"> </w:t>
      </w:r>
      <w:hyperlink r:id="rId52">
        <w:r>
          <w:rPr>
            <w:rStyle w:val="Hyperlink"/>
          </w:rPr>
          <w:t xml:space="preserve">[24]</w:t>
        </w:r>
      </w:hyperlink>
      <w:r>
        <w:t xml:space="preserve"> </w:t>
      </w:r>
      <w:r>
        <w:t xml:space="preserve">Predicting Customer Churn Using Machine Learning: Telco Customer Churn | by Will Newton | Medium</w:t>
      </w:r>
    </w:p>
    <w:p>
      <w:pPr>
        <w:pStyle w:val="BodyText"/>
      </w:pPr>
      <w:hyperlink r:id="rId63">
        <w:r>
          <w:rPr>
            <w:rStyle w:val="Hyperlink"/>
          </w:rPr>
          <w:t xml:space="preserve">https://medium.com/@will4856/predicting-customer-churn-using-machine-learning-telco-customer-churn-93f6d56f3848</w:t>
        </w:r>
      </w:hyperlink>
    </w:p>
    <w:p>
      <w:pPr>
        <w:pStyle w:val="BodyText"/>
      </w:pP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r>
        <w:t xml:space="preserve">Telecom Churn Analysis: Using Clustering Techniques for Customer Segmentation | by Javier Lopez Castillo | Medium</w:t>
      </w:r>
    </w:p>
    <w:p>
      <w:pPr>
        <w:pStyle w:val="BodyText"/>
      </w:pPr>
      <w:hyperlink r:id="rId64">
        <w:r>
          <w:rPr>
            <w:rStyle w:val="Hyperlink"/>
          </w:rPr>
          <w:t xml:space="preserve">https://javilopezcastillo.medium.com/telecom-churn-analysis-using-clustering-techniques-for-customer-segmentation-4cdb7318f672</w:t>
        </w:r>
      </w:hyperlink>
    </w:p>
    <w:p>
      <w:pPr>
        <w:pStyle w:val="BodyText"/>
      </w:pPr>
      <w:hyperlink r:id="rId46">
        <w:r>
          <w:rPr>
            <w:rStyle w:val="Hyperlink"/>
          </w:rPr>
          <w:t xml:space="preserve">[21]</w:t>
        </w:r>
      </w:hyperlink>
      <w:r>
        <w:t xml:space="preserve"> </w:t>
      </w:r>
      <w:r>
        <w:t xml:space="preserve">Silhouette (clustering) - Wikipedia</w:t>
      </w:r>
    </w:p>
    <w:p>
      <w:pPr>
        <w:pStyle w:val="BodyText"/>
      </w:pPr>
      <w:hyperlink r:id="rId65">
        <w:r>
          <w:rPr>
            <w:rStyle w:val="Hyperlink"/>
          </w:rPr>
          <w:t xml:space="preserve">https://en.wikipedia.org/wiki/Silhouette_(clustering)</w:t>
        </w:r>
      </w:hyperlink>
    </w:p>
    <w:p>
      <w:pPr>
        <w:pStyle w:val="BodyText"/>
      </w:pPr>
      <w:hyperlink r:id="rId53">
        <w:r>
          <w:rPr>
            <w:rStyle w:val="Hyperlink"/>
          </w:rPr>
          <w:t xml:space="preserve">[25]</w:t>
        </w:r>
      </w:hyperlink>
      <w:r>
        <w:t xml:space="preserve"> </w:t>
      </w:r>
      <w:hyperlink r:id="rId54">
        <w:r>
          <w:rPr>
            <w:rStyle w:val="Hyperlink"/>
          </w:rPr>
          <w:t xml:space="preserve">[26]</w:t>
        </w:r>
      </w:hyperlink>
      <w:r>
        <w:t xml:space="preserve"> </w:t>
      </w:r>
      <w:hyperlink r:id="rId55">
        <w:r>
          <w:rPr>
            <w:rStyle w:val="Hyperlink"/>
          </w:rPr>
          <w:t xml:space="preserve">[27]</w:t>
        </w:r>
      </w:hyperlink>
      <w:r>
        <w:t xml:space="preserve"> </w:t>
      </w:r>
      <w:hyperlink r:id="rId55">
        <w:r>
          <w:rPr>
            <w:rStyle w:val="Hyperlink"/>
          </w:rPr>
          <w:t xml:space="preserve">[28]</w:t>
        </w:r>
      </w:hyperlink>
      <w:r>
        <w:t xml:space="preserve"> </w:t>
      </w:r>
      <w:r>
        <w:t xml:space="preserve">MAE, MSE, RMSE, Coefficient of Determination, Adjusted R Squared — Which Metric is Better? | by Akshita Chugh | Analytics Vidhya | Medium</w:t>
      </w:r>
    </w:p>
    <w:p>
      <w:pPr>
        <w:pStyle w:val="BodyText"/>
      </w:pPr>
      <w:hyperlink r:id="rId66">
        <w:r>
          <w:rPr>
            <w:rStyle w:val="Hyperlink"/>
          </w:rPr>
          <w:t xml:space="preserve">https://medium.com/analytics-vidhya/mae-mse-rmse-coefficient-of-determination-adjusted-r-squared-which-metric-is-better-cd0326a5697e</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en.wikipedia.org/wiki/Silhouette_(clustering)" TargetMode="External" /><Relationship Type="http://schemas.openxmlformats.org/officeDocument/2006/relationships/hyperlink" Id="rId46" Target="https://en.wikipedia.org/wiki/Silhouette_(clustering)#:~:text=The%20silhouette%20value%20is%20a,separation" TargetMode="External" /><Relationship Type="http://schemas.openxmlformats.org/officeDocument/2006/relationships/hyperlink" Id="rId61" Target="https://github.com/cagladenizdoruk/Feature-Engineering-Telco-Churn" TargetMode="External" /><Relationship Type="http://schemas.openxmlformats.org/officeDocument/2006/relationships/hyperlink" Id="rId22" Target="https://github.com/cagladenizdoruk/Feature-Engineering-Telco-Churn#:~:text=Telco%20churn%20data%20includes%20information,signed%20up%20for%20their%20service" TargetMode="External" /><Relationship Type="http://schemas.openxmlformats.org/officeDocument/2006/relationships/hyperlink" Id="rId64" Target="https://javilopezcastillo.medium.com/telecom-churn-analysis-using-clustering-techniques-for-customer-segmentation-4cdb7318f672" TargetMode="External" /><Relationship Type="http://schemas.openxmlformats.org/officeDocument/2006/relationships/hyperlink" Id="rId44" Target="https://javilopezcastillo.medium.com/telecom-churn-analysis-using-clustering-techniques-for-customer-segmentation-4cdb7318f672#:~:text=Data%20Preparation" TargetMode="External" /><Relationship Type="http://schemas.openxmlformats.org/officeDocument/2006/relationships/hyperlink" Id="rId43" Target="https://javilopezcastillo.medium.com/telecom-churn-analysis-using-clustering-techniques-for-customer-segmentation-4cdb7318f672#:~:text=K,iteratively%20until%20the%20centroids%20stabilize" TargetMode="External" /><Relationship Type="http://schemas.openxmlformats.org/officeDocument/2006/relationships/hyperlink" Id="rId45" Target="https://javilopezcastillo.medium.com/telecom-churn-analysis-using-clustering-techniques-for-customer-segmentation-4cdb7318f672#:~:text=The%20analysis%20involved%20testing%20multiple,fits%20within%20its%20assigned%20cluster" TargetMode="External" /><Relationship Type="http://schemas.openxmlformats.org/officeDocument/2006/relationships/hyperlink" Id="rId48" Target="https://javilopezcastillo.medium.com/telecom-churn-analysis-using-clustering-techniques-for-customer-segmentation-4cdb7318f672#:~:text=The%20analysis%20resulted%20in%20two,month%20tenure%20with%20the%20organization" TargetMode="External" /><Relationship Type="http://schemas.openxmlformats.org/officeDocument/2006/relationships/hyperlink" Id="rId47" Target="https://javilopezcastillo.medium.com/telecom-churn-analysis-using-clustering-techniques-for-customer-segmentation-4cdb7318f672#:~:text=The%20primary%20assumption%20behind%20k,measured%20on%20the%20same%20scale" TargetMode="External" /><Relationship Type="http://schemas.openxmlformats.org/officeDocument/2006/relationships/hyperlink" Id="rId62" Target="https://medium.com/@victorsamsolu/the-telecom-churn-crisis-what-7-043-customers-taught-me-about-loyalty-b15740572ffa" TargetMode="External" /><Relationship Type="http://schemas.openxmlformats.org/officeDocument/2006/relationships/hyperlink" Id="rId34" Target="https://medium.com/@victorsamsolu/the-telecom-churn-crisis-what-7-043-customers-taught-me-about-loyalty-b15740572ffa#:~:text=%2A%20Electronic%20Check%3A%2045.29,24" TargetMode="External" /><Relationship Type="http://schemas.openxmlformats.org/officeDocument/2006/relationships/hyperlink" Id="rId31" Target="https://medium.com/@victorsamsolu/the-telecom-churn-crisis-what-7-043-customers-taught-me-about-loyalty-b15740572ffa#:~:text=%2A%20Month,year%3A%202.83" TargetMode="External" /><Relationship Type="http://schemas.openxmlformats.org/officeDocument/2006/relationships/hyperlink" Id="rId36" Target="https://medium.com/@victorsamsolu/the-telecom-churn-crisis-what-7-043-customers-taught-me-about-loyalty-b15740572ffa#:~:text=Churn%20by%20Number%20of%20Services" TargetMode="External" /><Relationship Type="http://schemas.openxmlformats.org/officeDocument/2006/relationships/hyperlink" Id="rId35" Target="https://medium.com/@victorsamsolu/the-telecom-churn-crisis-what-7-043-customers-taught-me-about-loyalty-b15740572ffa#:~:text=Customer%20Distribution%20by%20Tenure" TargetMode="External" /><Relationship Type="http://schemas.openxmlformats.org/officeDocument/2006/relationships/hyperlink" Id="rId25" Target="https://medium.com/@victorsamsolu/the-telecom-churn-crisis-what-7-043-customers-taught-me-about-loyalty-b15740572ffa#:~:text=The%20dataset%20shows%3A" TargetMode="External" /><Relationship Type="http://schemas.openxmlformats.org/officeDocument/2006/relationships/hyperlink" Id="rId63" Target="https://medium.com/@will4856/predicting-customer-churn-using-machine-learning-telco-customer-churn-93f6d56f3848" TargetMode="External" /><Relationship Type="http://schemas.openxmlformats.org/officeDocument/2006/relationships/hyperlink" Id="rId40" Target="https://medium.com/@will4856/predicting-customer-churn-using-machine-learning-telco-customer-churn-93f6d56f3848#:~:text=4%20evaluation%20metrics%20you%20are,1%20Score%20%28the%20harmonic%20mean" TargetMode="External" /><Relationship Type="http://schemas.openxmlformats.org/officeDocument/2006/relationships/hyperlink" Id="rId52" Target="https://medium.com/@will4856/predicting-customer-churn-using-machine-learning-telco-customer-churn-93f6d56f3848#:~:text=number%20of%20results%20that%20should,and%20features%20for%20the%20model" TargetMode="External" /><Relationship Type="http://schemas.openxmlformats.org/officeDocument/2006/relationships/hyperlink" Id="rId66" Target="https://medium.com/analytics-vidhya/mae-mse-rmse-coefficient-of-determination-adjusted-r-squared-which-metric-is-better-cd0326a5697e" TargetMode="External" /><Relationship Type="http://schemas.openxmlformats.org/officeDocument/2006/relationships/hyperlink" Id="rId54" Target="https://medium.com/analytics-vidhya/mae-mse-rmse-coefficient-of-determination-adjusted-r-squared-which-metric-is-better-cd0326a5697e#:~:text=,the%20standard%20deviation%20of%20residuals" TargetMode="External" /><Relationship Type="http://schemas.openxmlformats.org/officeDocument/2006/relationships/hyperlink" Id="rId55" Target="https://medium.com/analytics-vidhya/mae-mse-rmse-coefficient-of-determination-adjusted-r-squared-which-metric-is-better-cd0326a5697e#:~:text=,will%20be%20less%20than%20one" TargetMode="External" /><Relationship Type="http://schemas.openxmlformats.org/officeDocument/2006/relationships/hyperlink" Id="rId53" Target="https://medium.com/analytics-vidhya/mae-mse-rmse-coefficient-of-determination-adjusted-r-squared-which-metric-is-better-cd0326a5697e#:~:text=The%20essential%20step%20in%20any,the%20model%20in%20regression%20analysis" TargetMode="External" /><Relationship Type="http://schemas.openxmlformats.org/officeDocument/2006/relationships/hyperlink" Id="rId60" Target="https://www.codersarts.com/post/telco-churn-dataset-classification-clustering" TargetMode="External" /><Relationship Type="http://schemas.openxmlformats.org/officeDocument/2006/relationships/hyperlink" Id="rId23" Target="https://www.codersarts.com/post/telco-churn-dataset-classification-clustering#:~:text=" TargetMode="External" /><Relationship Type="http://schemas.openxmlformats.org/officeDocument/2006/relationships/hyperlink" Id="rId33" Target="https://www.codersarts.com/post/telco-churn-dataset-classification-clustering#:~:text=,values%20in%20each%20column" TargetMode="External" /><Relationship Type="http://schemas.openxmlformats.org/officeDocument/2006/relationships/hyperlink" Id="rId28" Target="https://www.codersarts.com/post/telco-churn-dataset-classification-clustering#:~:text=18,Withdrawal%2C%20Credit%20Card%2C%20Mailed%20Check" TargetMode="External" /><Relationship Type="http://schemas.openxmlformats.org/officeDocument/2006/relationships/hyperlink" Id="rId24" Target="https://www.codersarts.com/post/telco-churn-dataset-classification-clustering#:~:text=21,Directly%20related%20to%20Churn%20Value" TargetMode="External" /><Relationship Type="http://schemas.openxmlformats.org/officeDocument/2006/relationships/hyperlink" Id="rId39" Target="https://www.codersarts.com/post/telco-churn-dataset-classification-clustering#:~:text=Algorithms%20to%20be%20used%3A%20Decision,Logistic%20Regression%2C%20KMeans%2C%20KNN%20etc" TargetMode="External" /><Relationship Type="http://schemas.openxmlformats.org/officeDocument/2006/relationships/hyperlink" Id="rId27" Target="https://www.codersarts.com/post/telco-churn-dataset-classification-clustering#:~:text=Customer%20account%20information%20%E2%80%93%20how,monthly%20charges%2C%20and%20total%20charges" TargetMode="External" /><Relationship Type="http://schemas.openxmlformats.org/officeDocument/2006/relationships/hyperlink" Id="rId26" Target="https://www.codersarts.com/post/telco-churn-dataset-classification-clustering#:~:text=Customers%20who%20left%20within%20the,the%20column%20is%20called%20Churn" TargetMode="External" /><Relationship Type="http://schemas.openxmlformats.org/officeDocument/2006/relationships/hyperlink" Id="rId21" Target="https://www.codersarts.com/post/telco-churn-dataset-classification-clustering#:~:text=Dataset%20link%3A" TargetMode="External" /><Relationship Type="http://schemas.openxmlformats.org/officeDocument/2006/relationships/hyperlink" Id="rId38" Target="https://www.codersarts.com/post/telco-churn-dataset-classification-clustering#:~:text=Recommended%20Model%20%3A" TargetMode="External" /><Relationship Type="http://schemas.openxmlformats.org/officeDocument/2006/relationships/hyperlink" Id="rId29" Target="https://www.codersarts.com/post/telco-churn-dataset-classification-clustering#:~:text=payment%20method%2C%20paperless%20billing%2C%20monthly,charges%2C%20and%20total%20charges" TargetMode="External" /></Relationships>
</file>

<file path=word/_rels/footnotes.xml.rels><?xml version="1.0" encoding="UTF-8"?><Relationships xmlns="http://schemas.openxmlformats.org/package/2006/relationships"><Relationship Type="http://schemas.openxmlformats.org/officeDocument/2006/relationships/hyperlink" Id="rId65" Target="https://en.wikipedia.org/wiki/Silhouette_(clustering)" TargetMode="External" /><Relationship Type="http://schemas.openxmlformats.org/officeDocument/2006/relationships/hyperlink" Id="rId46" Target="https://en.wikipedia.org/wiki/Silhouette_(clustering)#:~:text=The%20silhouette%20value%20is%20a,separation" TargetMode="External" /><Relationship Type="http://schemas.openxmlformats.org/officeDocument/2006/relationships/hyperlink" Id="rId61" Target="https://github.com/cagladenizdoruk/Feature-Engineering-Telco-Churn" TargetMode="External" /><Relationship Type="http://schemas.openxmlformats.org/officeDocument/2006/relationships/hyperlink" Id="rId22" Target="https://github.com/cagladenizdoruk/Feature-Engineering-Telco-Churn#:~:text=Telco%20churn%20data%20includes%20information,signed%20up%20for%20their%20service" TargetMode="External" /><Relationship Type="http://schemas.openxmlformats.org/officeDocument/2006/relationships/hyperlink" Id="rId64" Target="https://javilopezcastillo.medium.com/telecom-churn-analysis-using-clustering-techniques-for-customer-segmentation-4cdb7318f672" TargetMode="External" /><Relationship Type="http://schemas.openxmlformats.org/officeDocument/2006/relationships/hyperlink" Id="rId44" Target="https://javilopezcastillo.medium.com/telecom-churn-analysis-using-clustering-techniques-for-customer-segmentation-4cdb7318f672#:~:text=Data%20Preparation" TargetMode="External" /><Relationship Type="http://schemas.openxmlformats.org/officeDocument/2006/relationships/hyperlink" Id="rId43" Target="https://javilopezcastillo.medium.com/telecom-churn-analysis-using-clustering-techniques-for-customer-segmentation-4cdb7318f672#:~:text=K,iteratively%20until%20the%20centroids%20stabilize" TargetMode="External" /><Relationship Type="http://schemas.openxmlformats.org/officeDocument/2006/relationships/hyperlink" Id="rId45" Target="https://javilopezcastillo.medium.com/telecom-churn-analysis-using-clustering-techniques-for-customer-segmentation-4cdb7318f672#:~:text=The%20analysis%20involved%20testing%20multiple,fits%20within%20its%20assigned%20cluster" TargetMode="External" /><Relationship Type="http://schemas.openxmlformats.org/officeDocument/2006/relationships/hyperlink" Id="rId48" Target="https://javilopezcastillo.medium.com/telecom-churn-analysis-using-clustering-techniques-for-customer-segmentation-4cdb7318f672#:~:text=The%20analysis%20resulted%20in%20two,month%20tenure%20with%20the%20organization" TargetMode="External" /><Relationship Type="http://schemas.openxmlformats.org/officeDocument/2006/relationships/hyperlink" Id="rId47" Target="https://javilopezcastillo.medium.com/telecom-churn-analysis-using-clustering-techniques-for-customer-segmentation-4cdb7318f672#:~:text=The%20primary%20assumption%20behind%20k,measured%20on%20the%20same%20scale" TargetMode="External" /><Relationship Type="http://schemas.openxmlformats.org/officeDocument/2006/relationships/hyperlink" Id="rId62" Target="https://medium.com/@victorsamsolu/the-telecom-churn-crisis-what-7-043-customers-taught-me-about-loyalty-b15740572ffa" TargetMode="External" /><Relationship Type="http://schemas.openxmlformats.org/officeDocument/2006/relationships/hyperlink" Id="rId34" Target="https://medium.com/@victorsamsolu/the-telecom-churn-crisis-what-7-043-customers-taught-me-about-loyalty-b15740572ffa#:~:text=%2A%20Electronic%20Check%3A%2045.29,24" TargetMode="External" /><Relationship Type="http://schemas.openxmlformats.org/officeDocument/2006/relationships/hyperlink" Id="rId31" Target="https://medium.com/@victorsamsolu/the-telecom-churn-crisis-what-7-043-customers-taught-me-about-loyalty-b15740572ffa#:~:text=%2A%20Month,year%3A%202.83" TargetMode="External" /><Relationship Type="http://schemas.openxmlformats.org/officeDocument/2006/relationships/hyperlink" Id="rId36" Target="https://medium.com/@victorsamsolu/the-telecom-churn-crisis-what-7-043-customers-taught-me-about-loyalty-b15740572ffa#:~:text=Churn%20by%20Number%20of%20Services" TargetMode="External" /><Relationship Type="http://schemas.openxmlformats.org/officeDocument/2006/relationships/hyperlink" Id="rId35" Target="https://medium.com/@victorsamsolu/the-telecom-churn-crisis-what-7-043-customers-taught-me-about-loyalty-b15740572ffa#:~:text=Customer%20Distribution%20by%20Tenure" TargetMode="External" /><Relationship Type="http://schemas.openxmlformats.org/officeDocument/2006/relationships/hyperlink" Id="rId25" Target="https://medium.com/@victorsamsolu/the-telecom-churn-crisis-what-7-043-customers-taught-me-about-loyalty-b15740572ffa#:~:text=The%20dataset%20shows%3A" TargetMode="External" /><Relationship Type="http://schemas.openxmlformats.org/officeDocument/2006/relationships/hyperlink" Id="rId63" Target="https://medium.com/@will4856/predicting-customer-churn-using-machine-learning-telco-customer-churn-93f6d56f3848" TargetMode="External" /><Relationship Type="http://schemas.openxmlformats.org/officeDocument/2006/relationships/hyperlink" Id="rId40" Target="https://medium.com/@will4856/predicting-customer-churn-using-machine-learning-telco-customer-churn-93f6d56f3848#:~:text=4%20evaluation%20metrics%20you%20are,1%20Score%20%28the%20harmonic%20mean" TargetMode="External" /><Relationship Type="http://schemas.openxmlformats.org/officeDocument/2006/relationships/hyperlink" Id="rId52" Target="https://medium.com/@will4856/predicting-customer-churn-using-machine-learning-telco-customer-churn-93f6d56f3848#:~:text=number%20of%20results%20that%20should,and%20features%20for%20the%20model" TargetMode="External" /><Relationship Type="http://schemas.openxmlformats.org/officeDocument/2006/relationships/hyperlink" Id="rId66" Target="https://medium.com/analytics-vidhya/mae-mse-rmse-coefficient-of-determination-adjusted-r-squared-which-metric-is-better-cd0326a5697e" TargetMode="External" /><Relationship Type="http://schemas.openxmlformats.org/officeDocument/2006/relationships/hyperlink" Id="rId54" Target="https://medium.com/analytics-vidhya/mae-mse-rmse-coefficient-of-determination-adjusted-r-squared-which-metric-is-better-cd0326a5697e#:~:text=,the%20standard%20deviation%20of%20residuals" TargetMode="External" /><Relationship Type="http://schemas.openxmlformats.org/officeDocument/2006/relationships/hyperlink" Id="rId55" Target="https://medium.com/analytics-vidhya/mae-mse-rmse-coefficient-of-determination-adjusted-r-squared-which-metric-is-better-cd0326a5697e#:~:text=,will%20be%20less%20than%20one" TargetMode="External" /><Relationship Type="http://schemas.openxmlformats.org/officeDocument/2006/relationships/hyperlink" Id="rId53" Target="https://medium.com/analytics-vidhya/mae-mse-rmse-coefficient-of-determination-adjusted-r-squared-which-metric-is-better-cd0326a5697e#:~:text=The%20essential%20step%20in%20any,the%20model%20in%20regression%20analysis" TargetMode="External" /><Relationship Type="http://schemas.openxmlformats.org/officeDocument/2006/relationships/hyperlink" Id="rId60" Target="https://www.codersarts.com/post/telco-churn-dataset-classification-clustering" TargetMode="External" /><Relationship Type="http://schemas.openxmlformats.org/officeDocument/2006/relationships/hyperlink" Id="rId23" Target="https://www.codersarts.com/post/telco-churn-dataset-classification-clustering#:~:text=" TargetMode="External" /><Relationship Type="http://schemas.openxmlformats.org/officeDocument/2006/relationships/hyperlink" Id="rId33" Target="https://www.codersarts.com/post/telco-churn-dataset-classification-clustering#:~:text=,values%20in%20each%20column" TargetMode="External" /><Relationship Type="http://schemas.openxmlformats.org/officeDocument/2006/relationships/hyperlink" Id="rId28" Target="https://www.codersarts.com/post/telco-churn-dataset-classification-clustering#:~:text=18,Withdrawal%2C%20Credit%20Card%2C%20Mailed%20Check" TargetMode="External" /><Relationship Type="http://schemas.openxmlformats.org/officeDocument/2006/relationships/hyperlink" Id="rId24" Target="https://www.codersarts.com/post/telco-churn-dataset-classification-clustering#:~:text=21,Directly%20related%20to%20Churn%20Value" TargetMode="External" /><Relationship Type="http://schemas.openxmlformats.org/officeDocument/2006/relationships/hyperlink" Id="rId39" Target="https://www.codersarts.com/post/telco-churn-dataset-classification-clustering#:~:text=Algorithms%20to%20be%20used%3A%20Decision,Logistic%20Regression%2C%20KMeans%2C%20KNN%20etc" TargetMode="External" /><Relationship Type="http://schemas.openxmlformats.org/officeDocument/2006/relationships/hyperlink" Id="rId27" Target="https://www.codersarts.com/post/telco-churn-dataset-classification-clustering#:~:text=Customer%20account%20information%20%E2%80%93%20how,monthly%20charges%2C%20and%20total%20charges" TargetMode="External" /><Relationship Type="http://schemas.openxmlformats.org/officeDocument/2006/relationships/hyperlink" Id="rId26" Target="https://www.codersarts.com/post/telco-churn-dataset-classification-clustering#:~:text=Customers%20who%20left%20within%20the,the%20column%20is%20called%20Churn" TargetMode="External" /><Relationship Type="http://schemas.openxmlformats.org/officeDocument/2006/relationships/hyperlink" Id="rId21" Target="https://www.codersarts.com/post/telco-churn-dataset-classification-clustering#:~:text=Dataset%20link%3A" TargetMode="External" /><Relationship Type="http://schemas.openxmlformats.org/officeDocument/2006/relationships/hyperlink" Id="rId38" Target="https://www.codersarts.com/post/telco-churn-dataset-classification-clustering#:~:text=Recommended%20Model%20%3A" TargetMode="External" /><Relationship Type="http://schemas.openxmlformats.org/officeDocument/2006/relationships/hyperlink" Id="rId29" Target="https://www.codersarts.com/post/telco-churn-dataset-classification-clustering#:~:text=payment%20method%2C%20paperless%20billing%2C%20monthly,charges%2C%20and%20total%20char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2026-02-21T20:23:36Z</dcterms:created>
  <dcterms:modified xsi:type="dcterms:W3CDTF">2026-02-21T20:23:36Z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