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8" w:after="8"/>
        <w:jc w:val="center"/>
      </w:pPr>
      <w:r>
        <w:rPr>
          <w:rtl w:val="0"/>
          <w:lang w:val="en-US"/>
        </w:rPr>
        <w:t>Multi-Asset Financial Direction Forecasting using Machine Learning and Deep Learning</w:t>
      </w:r>
    </w:p>
    <w:p>
      <w:pPr>
        <w:pStyle w:val="Body A"/>
        <w:spacing w:before="8" w:after="8"/>
        <w:jc w:val="center"/>
      </w:pPr>
    </w:p>
    <w:p>
      <w:pPr>
        <w:pStyle w:val="Heading 2"/>
        <w:spacing w:before="8" w:after="8"/>
      </w:pPr>
      <w:r>
        <w:rPr>
          <w:rtl w:val="0"/>
          <w:lang w:val="en-US"/>
        </w:rPr>
        <w:t>1. Project Overview</w:t>
      </w:r>
    </w:p>
    <w:p>
      <w:pPr>
        <w:pStyle w:val="Body A"/>
        <w:spacing w:before="8" w:after="8"/>
      </w:pPr>
      <w:r>
        <w:rPr>
          <w:rtl w:val="0"/>
        </w:rPr>
        <w:tab/>
        <w:t>This project explored whether short-term financial market direction could be predicted using historical market behaviour, technical indicators, and machine learning techniques.   The work initially started as a regression problem that attempted to predict exact next-day returns across multiple financial assets.</w:t>
      </w:r>
      <w:r>
        <w:br w:type="textWrapping"/>
      </w:r>
      <w:r>
        <w:rPr>
          <w:rtl w:val="0"/>
          <w:lang w:val="en-US"/>
        </w:rPr>
        <w:t>Early experimentation showed that the regression setup produced weak and unstable performance. The predicted values were heavily affected by market noise, and the models struggled to generalise consistently across different assets.</w:t>
      </w:r>
      <w:r>
        <w:br w:type="textWrapping"/>
        <w:tab/>
      </w:r>
      <w:r>
        <w:rPr>
          <w:rtl w:val="0"/>
          <w:lang w:val="en-US"/>
        </w:rPr>
        <w:t>To improve the modelling framework, the project was later reformulated as a classification problem focused on predicting whether the market direction over the next five trading days would move upward or downward.   The final project therefore became less focused on building a highly accurate trading system and more focused on constructing a technically correct and realistic financial forecasting pipeline.</w:t>
      </w:r>
      <w:r>
        <w:br w:type="textWrapping"/>
      </w:r>
    </w:p>
    <w:p>
      <w:pPr>
        <w:pStyle w:val="Heading 2"/>
        <w:spacing w:before="8" w:after="8"/>
      </w:pPr>
      <w:r>
        <w:rPr>
          <w:rtl w:val="0"/>
          <w:lang w:val="en-US"/>
        </w:rPr>
        <w:t>2. Dataset and Preprocessing</w:t>
      </w:r>
    </w:p>
    <w:p>
      <w:pPr>
        <w:pStyle w:val="Body A"/>
        <w:spacing w:before="8" w:after="8"/>
      </w:pPr>
      <w:r>
        <w:rPr>
          <w:rtl w:val="0"/>
        </w:rPr>
        <w:tab/>
        <w:t>The dataset contained historical financial information collected across multiple assets including stocks and exchange-traded funds (ETFs).   The available columns included Date, Open, High, Low, Close, Adjusted Close, Volume, Ticker, and Asset Type.</w:t>
      </w:r>
      <w:r>
        <w:br w:type="textWrapping"/>
        <w:br w:type="textWrapping"/>
      </w:r>
      <w:r>
        <w:rPr>
          <w:rtl w:val="0"/>
          <w:lang w:val="en-US"/>
        </w:rPr>
        <w:t>The earlier version of the project filtered only GLD (Gold ETF) data.   However, this reduced the number of training observations significantly and limited the effectiveness of the deep learning models.  The final version therefore used the complete dataset across all assets in order to:</w:t>
      </w:r>
      <w:r>
        <w:rPr>
          <w:rtl w:val="0"/>
        </w:rPr>
        <w:br w:type="textWrapping"/>
        <w:t xml:space="preserve">• </w:t>
      </w:r>
      <w:r>
        <w:rPr>
          <w:rtl w:val="0"/>
          <w:lang w:val="en-US"/>
        </w:rPr>
        <w:t>Increase training data size</w:t>
      </w:r>
      <w:r>
        <w:rPr>
          <w:rtl w:val="0"/>
        </w:rPr>
        <w:br w:type="textWrapping"/>
        <w:t xml:space="preserve">• </w:t>
      </w:r>
      <w:r>
        <w:rPr>
          <w:rtl w:val="0"/>
          <w:lang w:val="en-US"/>
        </w:rPr>
        <w:t>Improve sequence modelling for LSTM</w:t>
      </w:r>
      <w:r>
        <w:rPr>
          <w:rtl w:val="0"/>
        </w:rPr>
        <w:br w:type="textWrapping"/>
        <w:t xml:space="preserve">• </w:t>
      </w:r>
      <w:r>
        <w:rPr>
          <w:rtl w:val="0"/>
          <w:lang w:val="en-US"/>
        </w:rPr>
        <w:t>Support multi-asset experimentation</w:t>
      </w:r>
      <w:r>
        <w:rPr>
          <w:rtl w:val="0"/>
        </w:rPr>
        <w:br w:type="textWrapping"/>
        <w:t xml:space="preserve">• </w:t>
      </w:r>
      <w:r>
        <w:rPr>
          <w:rtl w:val="0"/>
          <w:lang w:val="en-US"/>
        </w:rPr>
        <w:t>Reduce instability caused by very small sample sizes</w:t>
      </w:r>
      <w:r>
        <w:br w:type="textWrapping"/>
      </w:r>
    </w:p>
    <w:p>
      <w:pPr>
        <w:pStyle w:val="Heading 2"/>
        <w:spacing w:before="8" w:after="8"/>
      </w:pPr>
      <w:r>
        <w:rPr>
          <w:rtl w:val="0"/>
          <w:lang w:val="en-US"/>
        </w:rPr>
        <w:t>3. Feature Engineering and Target Construction</w:t>
      </w:r>
    </w:p>
    <w:p>
      <w:pPr>
        <w:pStyle w:val="Body A"/>
        <w:spacing w:before="8" w:after="8"/>
      </w:pPr>
      <w:r>
        <w:rPr>
          <w:lang w:val="en-US"/>
        </w:rPr>
        <w:br w:type="textWrapping"/>
      </w:r>
      <w:r>
        <w:rPr>
          <w:rtl w:val="0"/>
          <w:lang w:val="en-US"/>
        </w:rPr>
        <w:t>One of the most important technical corrections in the project involved preventing data leakage between assets.</w:t>
      </w:r>
      <w:r>
        <w:rPr>
          <w:lang w:val="en-US"/>
        </w:rPr>
        <w:br w:type="textWrapping"/>
      </w:r>
      <w:r>
        <w:rPr>
          <w:rtl w:val="0"/>
          <w:lang w:val="en-US"/>
        </w:rPr>
        <w:t xml:space="preserve">All feature engineering operations were performed separately for each ticker using grouped calculations. </w:t>
      </w:r>
      <w:r>
        <w:rPr>
          <w:lang w:val="en-US"/>
        </w:rPr>
        <w:br w:type="textWrapping"/>
      </w:r>
      <w:r>
        <w:rPr>
          <w:rtl w:val="0"/>
          <w:lang w:val="en-US"/>
        </w:rPr>
        <w:t>This prevented values from one asset incorrectly influencing another asset during rolling calculations and lag generation.</w:t>
      </w:r>
      <w:r>
        <w:rPr>
          <w:lang w:val="en-US"/>
        </w:rPr>
        <w:br w:type="textWrapping"/>
      </w:r>
      <w:r>
        <w:rPr>
          <w:rtl w:val="0"/>
          <w:lang w:val="en-US"/>
        </w:rPr>
        <w:t>The engineered features included:</w:t>
      </w:r>
      <w:r>
        <w:rPr>
          <w:rtl w:val="0"/>
          <w:lang w:val="en-US"/>
        </w:rPr>
        <w:br w:type="textWrapping"/>
        <w:t xml:space="preserve">• </w:t>
      </w:r>
      <w:r>
        <w:rPr>
          <w:rtl w:val="0"/>
          <w:lang w:val="en-US"/>
        </w:rPr>
        <w:t>Daily returns</w:t>
      </w:r>
      <w:r>
        <w:rPr>
          <w:rtl w:val="0"/>
          <w:lang w:val="en-US"/>
        </w:rPr>
        <w:br w:type="textWrapping"/>
        <w:t xml:space="preserve">• </w:t>
      </w:r>
      <w:r>
        <w:rPr>
          <w:rtl w:val="0"/>
          <w:lang w:val="en-US"/>
        </w:rPr>
        <w:t>Lagged returns</w:t>
      </w:r>
      <w:r>
        <w:rPr>
          <w:rtl w:val="0"/>
          <w:lang w:val="en-US"/>
        </w:rPr>
        <w:br w:type="textWrapping"/>
        <w:t xml:space="preserve">• </w:t>
      </w:r>
      <w:r>
        <w:rPr>
          <w:rtl w:val="0"/>
          <w:lang w:val="en-US"/>
        </w:rPr>
        <w:t>Rolling moving averages</w:t>
      </w:r>
      <w:r>
        <w:rPr>
          <w:rtl w:val="0"/>
          <w:lang w:val="en-US"/>
        </w:rPr>
        <w:br w:type="textWrapping"/>
        <w:t xml:space="preserve">• </w:t>
      </w:r>
      <w:r>
        <w:rPr>
          <w:rtl w:val="0"/>
          <w:lang w:val="en-US"/>
        </w:rPr>
        <w:t>Rolling volatility</w:t>
      </w:r>
      <w:r>
        <w:rPr>
          <w:rtl w:val="0"/>
          <w:lang w:val="en-US"/>
        </w:rPr>
        <w:br w:type="textWrapping"/>
        <w:t xml:space="preserve">• </w:t>
      </w:r>
      <w:r>
        <w:rPr>
          <w:rtl w:val="0"/>
          <w:lang w:val="it-IT"/>
        </w:rPr>
        <w:t>Momentum indicators</w:t>
      </w:r>
      <w:r>
        <w:rPr>
          <w:rtl w:val="0"/>
          <w:lang w:val="en-US"/>
        </w:rPr>
        <w:br w:type="textWrapping"/>
        <w:t xml:space="preserve">• </w:t>
      </w:r>
      <w:r>
        <w:rPr>
          <w:rtl w:val="0"/>
          <w:lang w:val="en-US"/>
        </w:rPr>
        <w:t>Relative Strength Index (RSI)</w:t>
      </w:r>
      <w:r>
        <w:rPr>
          <w:rtl w:val="0"/>
          <w:lang w:val="en-US"/>
        </w:rPr>
        <w:br w:type="textWrapping"/>
        <w:t xml:space="preserve">• </w:t>
      </w:r>
      <w:r>
        <w:rPr>
          <w:rtl w:val="0"/>
          <w:lang w:val="en-US"/>
        </w:rPr>
        <w:t>Trend-based indicators</w:t>
      </w:r>
      <w:r>
        <w:rPr>
          <w:rtl w:val="0"/>
          <w:lang w:val="en-US"/>
        </w:rPr>
        <w:br w:type="textWrapping"/>
        <w:t xml:space="preserve">• </w:t>
      </w:r>
      <w:r>
        <w:rPr>
          <w:rtl w:val="0"/>
          <w:lang w:val="en-US"/>
        </w:rPr>
        <w:t>Multi-day rolling statistics</w:t>
      </w:r>
      <w:r>
        <w:rPr>
          <w:lang w:val="en-US"/>
        </w:rPr>
        <w:br w:type="textWrapping"/>
      </w:r>
      <w:r>
        <w:rPr>
          <w:rtl w:val="0"/>
          <w:lang w:val="en-US"/>
        </w:rPr>
        <w:t xml:space="preserve">The original regression target attempted to predict exact next-day returns. </w:t>
      </w:r>
      <w:r>
        <w:rPr>
          <w:lang w:val="en-US"/>
        </w:rPr>
        <w:br w:type="textWrapping"/>
      </w:r>
      <w:r>
        <w:rPr>
          <w:rtl w:val="0"/>
          <w:lang w:val="en-US"/>
        </w:rPr>
        <w:t>This produced very weak predictive performance because short-term financial returns contain extremely low signal and high randomness.  The final target variable was changed into a five-day directional classification task:</w:t>
      </w:r>
      <w:r>
        <w:rPr>
          <w:lang w:val="en-US"/>
        </w:rPr>
        <w:br w:type="textWrapping"/>
      </w:r>
      <w:r>
        <w:rPr>
          <w:rtl w:val="0"/>
          <w:lang w:val="en-US"/>
        </w:rPr>
        <w:t>1 = upward movement</w:t>
      </w:r>
      <w:r>
        <w:rPr>
          <w:lang w:val="en-US"/>
        </w:rPr>
        <w:br w:type="textWrapping"/>
      </w:r>
      <w:r>
        <w:rPr>
          <w:rtl w:val="0"/>
          <w:lang w:val="en-US"/>
        </w:rPr>
        <w:t>0 = downward or neutral movement</w:t>
      </w:r>
      <w:r>
        <w:rPr>
          <w:lang w:val="en-US"/>
        </w:rPr>
        <w:br w:type="textWrapping"/>
      </w:r>
    </w:p>
    <w:p>
      <w:pPr>
        <w:pStyle w:val="Heading 2"/>
        <w:spacing w:before="8" w:after="8"/>
      </w:pPr>
      <w:r>
        <w:rPr>
          <w:rtl w:val="0"/>
          <w:lang w:val="en-US"/>
        </w:rPr>
        <w:t>4. Model Development</w:t>
      </w:r>
    </w:p>
    <w:p>
      <w:pPr>
        <w:pStyle w:val="Body A"/>
        <w:spacing w:before="8" w:after="8"/>
      </w:pPr>
      <w:r>
        <w:br w:type="textWrapping"/>
      </w:r>
      <w:r>
        <w:rPr>
          <w:rtl w:val="0"/>
          <w:lang w:val="en-US"/>
        </w:rPr>
        <w:t>Four different models were evaluated during experimentation:</w:t>
      </w:r>
      <w:r>
        <w:br w:type="textWrapping"/>
      </w:r>
      <w:r>
        <w:rPr>
          <w:b w:val="1"/>
          <w:bCs w:val="1"/>
          <w:rtl w:val="0"/>
          <w:lang w:val="en-US"/>
        </w:rPr>
        <w:t>1. Logistic Regression</w:t>
      </w:r>
      <w:r>
        <w:br w:type="textWrapping"/>
      </w:r>
      <w:r>
        <w:rPr>
          <w:rtl w:val="0"/>
          <w:lang w:val="en-US"/>
        </w:rPr>
        <w:t>A simple baseline classification model used to measure whether the engineered features contained meaningful directional signal.</w:t>
      </w:r>
      <w:r>
        <w:br w:type="textWrapping"/>
      </w:r>
      <w:r>
        <w:rPr>
          <w:b w:val="1"/>
          <w:bCs w:val="1"/>
          <w:rtl w:val="0"/>
          <w:lang w:val="en-US"/>
        </w:rPr>
        <w:t>2. Decision Tree</w:t>
      </w:r>
      <w:r>
        <w:br w:type="textWrapping"/>
      </w:r>
      <w:r>
        <w:rPr>
          <w:rtl w:val="0"/>
          <w:lang w:val="en-US"/>
        </w:rPr>
        <w:t>A nonlinear model used to test whether local decision boundaries could capture short-term market behaviour.</w:t>
      </w:r>
      <w:r>
        <w:br w:type="textWrapping"/>
      </w:r>
      <w:r>
        <w:rPr>
          <w:b w:val="1"/>
          <w:bCs w:val="1"/>
          <w:rtl w:val="0"/>
          <w:lang w:val="en-US"/>
        </w:rPr>
        <w:t>3. Random Forest</w:t>
      </w:r>
      <w:r>
        <w:rPr>
          <w:b w:val="1"/>
          <w:bCs w:val="1"/>
        </w:rPr>
        <w:br w:type="textWrapping"/>
      </w:r>
      <w:r>
        <w:rPr>
          <w:rtl w:val="0"/>
          <w:lang w:val="en-US"/>
        </w:rPr>
        <w:t>An ensemble-based tree model designed to improve stability and reduce overfitting compared to a single decision tree.</w:t>
      </w:r>
      <w:r>
        <w:br w:type="textWrapping"/>
      </w:r>
      <w:r>
        <w:rPr>
          <w:b w:val="1"/>
          <w:bCs w:val="1"/>
          <w:rtl w:val="0"/>
          <w:lang w:val="en-US"/>
        </w:rPr>
        <w:t>4. Long Short-Term Memory (LSTM)</w:t>
      </w:r>
      <w:r>
        <w:rPr>
          <w:b w:val="1"/>
          <w:bCs w:val="1"/>
        </w:rPr>
        <w:br w:type="textWrapping"/>
      </w:r>
      <w:r>
        <w:rPr>
          <w:rtl w:val="0"/>
          <w:lang w:val="en-US"/>
        </w:rPr>
        <w:t>A deep learning sequence model used to capture temporal dependencies within the financial time-series data.</w:t>
      </w:r>
      <w:r>
        <w:br w:type="textWrapping"/>
      </w:r>
    </w:p>
    <w:p>
      <w:pPr>
        <w:pStyle w:val="Heading 2"/>
        <w:spacing w:before="8" w:after="8"/>
        <w:rPr>
          <w:lang w:val="it-IT"/>
        </w:rPr>
      </w:pPr>
      <w:r>
        <w:rPr>
          <w:rtl w:val="0"/>
          <w:lang w:val="it-IT"/>
        </w:rPr>
        <w:t>5. Model Comparison</w:t>
      </w:r>
    </w:p>
    <w:p>
      <w:pPr>
        <w:pStyle w:val="Body A"/>
        <w:spacing w:before="8" w:after="8"/>
      </w:pPr>
      <w:r>
        <w:rPr>
          <w:rtl w:val="0"/>
          <w:lang w:val="en-US"/>
        </w:rPr>
        <w:t>The table below summarises the final model results observed during experimentation.</w:t>
      </w:r>
      <w:r>
        <w:br w:type="textWrapping"/>
      </w:r>
    </w:p>
    <w:tbl>
      <w:tblPr>
        <w:tblW w:w="86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3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Model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Accuracy</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F1 Score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ROC-AUC</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Observation</w:t>
            </w:r>
          </w:p>
        </w:tc>
      </w:tr>
      <w:tr>
        <w:tblPrEx>
          <w:shd w:val="clear" w:color="auto" w:fill="ced7e7"/>
        </w:tblPrEx>
        <w:trPr>
          <w:trHeight w:val="9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Majority Baseline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56.56%</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Predicting the dominant class only</w:t>
            </w:r>
          </w:p>
        </w:tc>
      </w:tr>
      <w:tr>
        <w:tblPrEx>
          <w:shd w:val="clear" w:color="auto" w:fill="ced7e7"/>
        </w:tblPrEx>
        <w:trPr>
          <w:trHeight w:val="12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Logistic Regression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59.24%</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0.7227</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0.5447</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Best overall balance and strongest generalisation</w:t>
            </w:r>
          </w:p>
        </w:tc>
      </w:tr>
      <w:tr>
        <w:tblPrEx>
          <w:shd w:val="clear" w:color="auto" w:fill="ced7e7"/>
        </w:tblPrEx>
        <w:trPr>
          <w:trHeight w:val="9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Decision Tree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~50%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Weak</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~0.50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Performed close to random guessing</w:t>
            </w:r>
          </w:p>
        </w:tc>
      </w:tr>
      <w:tr>
        <w:tblPrEx>
          <w:shd w:val="clear" w:color="auto" w:fill="ced7e7"/>
        </w:tblPrEx>
        <w:trPr>
          <w:trHeight w:val="12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Random Forest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56.98%</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0.7232</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0.5137</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Frequently predicted upward movement</w:t>
            </w:r>
          </w:p>
        </w:tc>
      </w:tr>
      <w:tr>
        <w:tblPrEx>
          <w:shd w:val="clear" w:color="auto" w:fill="ced7e7"/>
        </w:tblPrEx>
        <w:trPr>
          <w:trHeight w:val="151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LSTM</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56.56%</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0.7224</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0.5408</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Overfitted training behaviour with weak validation improvement</w:t>
            </w:r>
          </w:p>
        </w:tc>
      </w:tr>
    </w:tbl>
    <w:p>
      <w:pPr>
        <w:pStyle w:val="Body A"/>
        <w:widowControl w:val="0"/>
        <w:spacing w:before="8" w:after="8" w:line="240" w:lineRule="auto"/>
        <w:ind w:left="108" w:hanging="108"/>
      </w:pPr>
    </w:p>
    <w:p>
      <w:pPr>
        <w:pStyle w:val="Body A"/>
        <w:widowControl w:val="0"/>
        <w:spacing w:before="8" w:after="8" w:line="240" w:lineRule="auto"/>
      </w:pPr>
    </w:p>
    <w:p>
      <w:pPr>
        <w:pStyle w:val="Heading 2"/>
        <w:spacing w:before="8" w:after="8"/>
      </w:pPr>
    </w:p>
    <w:p>
      <w:pPr>
        <w:pStyle w:val="Heading 2"/>
        <w:spacing w:before="8" w:after="8"/>
      </w:pPr>
      <w:r>
        <w:rPr>
          <w:rtl w:val="0"/>
          <w:lang w:val="en-US"/>
        </w:rPr>
        <w:t>6. Critical Evaluation of Results</w:t>
      </w:r>
    </w:p>
    <w:p>
      <w:pPr>
        <w:pStyle w:val="Body A"/>
        <w:spacing w:before="8" w:after="8"/>
      </w:pPr>
      <w:r>
        <w:rPr>
          <w:rtl w:val="0"/>
        </w:rPr>
        <w:tab/>
        <w:t>The Logistic Regression model produced the strongest overall performance in the project. Although the predictive strength remained modest, the model achieved the highest ROC-AUC score and demonstrated the most stable generalisation behaviour compared to the more complex models.  The Decision Tree model struggled significantly and performed close to random classification.   This suggested that the model overfitted short-term fluctuations in the training data and failed to capture stable financial patterns.</w:t>
      </w:r>
      <w:r>
        <w:br w:type="textWrapping"/>
        <w:br w:type="textWrapping"/>
      </w:r>
      <w:r>
        <w:rPr>
          <w:rFonts w:ascii="Arial Unicode MS" w:cs="Arial Unicode MS" w:hAnsi="Arial Unicode MS" w:eastAsia="Arial Unicode MS" w:hint="default"/>
          <w:b w:val="0"/>
          <w:bCs w:val="0"/>
          <w:i w:val="0"/>
          <w:iCs w:val="0"/>
          <w:rtl w:val="0"/>
          <w:lang w:val="en-US"/>
        </w:rPr>
        <w:t>₹</w:t>
      </w:r>
      <w:r>
        <w:rPr>
          <w:rtl w:val="0"/>
          <w:lang w:val="en-US"/>
        </w:rPr>
        <w:t xml:space="preserve">The Random Forest model slightly improved some classification metrics such as F1 score. However, detailed confusion matrix analysis showed that the model frequently predicted upward movement regardless of the true market direction.  This behaviour inflated some performance metrics while still producing weak directional discrimination. </w:t>
      </w:r>
      <w:r>
        <w:br w:type="textWrapping"/>
      </w:r>
      <w:r>
        <w:rPr>
          <w:rtl w:val="0"/>
          <w:lang w:val="en-US"/>
        </w:rPr>
        <w:t>The model correctly identified only a small portion of downward market movements, indicating that the classifier was biased towards predicting upward direction more frequently.</w:t>
      </w:r>
      <w:r>
        <w:br w:type="textWrapping"/>
        <w:br w:type="textWrapping"/>
      </w:r>
      <w:r>
        <w:rPr>
          <w:rtl w:val="0"/>
          <w:lang w:val="en-US"/>
        </w:rPr>
        <w:t xml:space="preserve">The LSTM model also failed to produce meaningful improvement over the simpler machine learning models despite the additional computational complexity. </w:t>
      </w:r>
      <w:r>
        <w:br w:type="textWrapping"/>
      </w:r>
      <w:r>
        <w:rPr>
          <w:rtl w:val="0"/>
          <w:lang w:val="en-US"/>
        </w:rPr>
        <w:t>Training accuracy improved steadily during training, but validation performance remained relatively flat. This indicated that the network memorised short-term noise rather than learning stable and reliable financial patterns.</w:t>
      </w:r>
      <w:r>
        <w:br w:type="textWrapping"/>
      </w:r>
    </w:p>
    <w:p>
      <w:pPr>
        <w:pStyle w:val="Heading 2"/>
        <w:spacing w:before="8" w:after="8"/>
      </w:pPr>
      <w:r>
        <w:rPr>
          <w:rtl w:val="0"/>
          <w:lang w:val="en-US"/>
        </w:rPr>
        <w:t>7. Why Financial Forecasting Remains Difficult</w:t>
      </w:r>
    </w:p>
    <w:p>
      <w:pPr>
        <w:pStyle w:val="Body A"/>
        <w:spacing w:before="8" w:after="8"/>
      </w:pPr>
      <w:r>
        <w:rPr>
          <w:rtl w:val="0"/>
          <w:lang w:val="en-US"/>
        </w:rPr>
        <w:t>One of the most important findings from the project was understanding why financial forecasting remains difficult even when the machine learning pipeline is technically correct.</w:t>
      </w:r>
      <w:r>
        <w:br w:type="textWrapping"/>
      </w:r>
      <w:r>
        <w:rPr>
          <w:rtl w:val="0"/>
          <w:lang w:val="en-US"/>
        </w:rPr>
        <w:t>Several factors contributed to the weak predictive signal:</w:t>
      </w:r>
      <w:r>
        <w:rPr>
          <w:rtl w:val="0"/>
        </w:rPr>
        <w:br w:type="textWrapping"/>
        <w:t xml:space="preserve">• </w:t>
      </w:r>
      <w:r>
        <w:rPr>
          <w:rtl w:val="0"/>
          <w:lang w:val="en-US"/>
        </w:rPr>
        <w:t>Financial markets contain high levels of randomness</w:t>
      </w:r>
      <w:r>
        <w:rPr>
          <w:rtl w:val="0"/>
        </w:rPr>
        <w:br w:type="textWrapping"/>
        <w:t xml:space="preserve">• </w:t>
      </w:r>
      <w:r>
        <w:rPr>
          <w:rtl w:val="0"/>
          <w:lang w:val="en-US"/>
        </w:rPr>
        <w:t>Short-term returns are extremely noisy</w:t>
      </w:r>
      <w:r>
        <w:rPr>
          <w:rtl w:val="0"/>
        </w:rPr>
        <w:br w:type="textWrapping"/>
        <w:t xml:space="preserve">• </w:t>
      </w:r>
      <w:r>
        <w:rPr>
          <w:rtl w:val="0"/>
          <w:lang w:val="en-US"/>
        </w:rPr>
        <w:t>Technical indicators alone provide limited forecasting power</w:t>
      </w:r>
      <w:r>
        <w:rPr>
          <w:rtl w:val="0"/>
        </w:rPr>
        <w:br w:type="textWrapping"/>
        <w:t xml:space="preserve">• </w:t>
      </w:r>
      <w:r>
        <w:rPr>
          <w:rtl w:val="0"/>
          <w:lang w:val="en-US"/>
        </w:rPr>
        <w:t>Market behaviour changes across economic conditions</w:t>
      </w:r>
      <w:r>
        <w:rPr>
          <w:rtl w:val="0"/>
        </w:rPr>
        <w:br w:type="textWrapping"/>
        <w:t xml:space="preserve">• </w:t>
      </w:r>
      <w:r>
        <w:rPr>
          <w:rtl w:val="0"/>
          <w:lang w:val="en-US"/>
        </w:rPr>
        <w:t>Different assets respond differently to external events</w:t>
      </w:r>
      <w:r>
        <w:rPr>
          <w:rtl w:val="0"/>
        </w:rPr>
        <w:br w:type="textWrapping"/>
        <w:t xml:space="preserve">• </w:t>
      </w:r>
      <w:r>
        <w:rPr>
          <w:rtl w:val="0"/>
          <w:lang w:val="en-US"/>
        </w:rPr>
        <w:t>Deep learning models can overfit unstable financial patterns</w:t>
      </w:r>
      <w:r>
        <w:br w:type="textWrapping"/>
        <w:tab/>
      </w:r>
      <w:r>
        <w:rPr>
          <w:rtl w:val="0"/>
          <w:lang w:val="en-US"/>
        </w:rPr>
        <w:t>The project therefore demonstrated that realistic financial forecasting often produces modest predictive performance rather than extremely high accuracy.</w:t>
      </w:r>
      <w:r>
        <w:br w:type="textWrapping"/>
      </w:r>
    </w:p>
    <w:p>
      <w:pPr>
        <w:pStyle w:val="Heading 2"/>
        <w:spacing w:before="8" w:after="8"/>
      </w:pPr>
      <w:r>
        <w:rPr>
          <w:rtl w:val="0"/>
          <w:lang w:val="en-US"/>
        </w:rPr>
        <w:t>8. Future Improvements</w:t>
      </w:r>
    </w:p>
    <w:p>
      <w:pPr>
        <w:pStyle w:val="Body A"/>
        <w:spacing w:before="8" w:after="8"/>
      </w:pPr>
      <w:r>
        <w:rPr>
          <w:rtl w:val="0"/>
          <w:lang w:val="en-US"/>
        </w:rPr>
        <w:t>Several future improvements could strengthen the project:</w:t>
      </w:r>
      <w:r>
        <w:rPr>
          <w:rtl w:val="0"/>
        </w:rPr>
        <w:br w:type="textWrapping"/>
        <w:t xml:space="preserve">• </w:t>
      </w:r>
      <w:r>
        <w:rPr>
          <w:rtl w:val="0"/>
          <w:lang w:val="en-US"/>
        </w:rPr>
        <w:t>Adding macroeconomic variables</w:t>
      </w:r>
      <w:r>
        <w:rPr>
          <w:rtl w:val="0"/>
        </w:rPr>
        <w:br w:type="textWrapping"/>
        <w:t xml:space="preserve">• </w:t>
      </w:r>
      <w:r>
        <w:rPr>
          <w:rtl w:val="0"/>
          <w:lang w:val="en-US"/>
        </w:rPr>
        <w:t>Incorporating sentiment or news-based features</w:t>
      </w:r>
      <w:r>
        <w:rPr>
          <w:rtl w:val="0"/>
        </w:rPr>
        <w:br w:type="textWrapping"/>
        <w:t xml:space="preserve">• </w:t>
      </w:r>
      <w:r>
        <w:rPr>
          <w:rtl w:val="0"/>
          <w:lang w:val="en-US"/>
        </w:rPr>
        <w:t>Using sector-specific forecasting models</w:t>
      </w:r>
      <w:r>
        <w:rPr>
          <w:rtl w:val="0"/>
        </w:rPr>
        <w:br w:type="textWrapping"/>
        <w:t xml:space="preserve">• </w:t>
      </w:r>
      <w:r>
        <w:rPr>
          <w:rtl w:val="0"/>
          <w:lang w:val="en-US"/>
        </w:rPr>
        <w:t>Applying advanced boosting models such as XGBoost</w:t>
      </w:r>
      <w:r>
        <w:rPr>
          <w:rtl w:val="0"/>
        </w:rPr>
        <w:br w:type="textWrapping"/>
        <w:t xml:space="preserve">• </w:t>
      </w:r>
      <w:r>
        <w:rPr>
          <w:rtl w:val="0"/>
          <w:lang w:val="en-US"/>
        </w:rPr>
        <w:t>Introducing market regime classification</w:t>
      </w:r>
      <w:r>
        <w:rPr>
          <w:rtl w:val="0"/>
        </w:rPr>
        <w:br w:type="textWrapping"/>
        <w:t xml:space="preserve">• </w:t>
      </w:r>
      <w:r>
        <w:rPr>
          <w:rtl w:val="0"/>
          <w:lang w:val="en-US"/>
        </w:rPr>
        <w:t>Predicting longer forecast horizons</w:t>
      </w:r>
      <w:r>
        <w:rPr>
          <w:rtl w:val="0"/>
        </w:rPr>
        <w:br w:type="textWrapping"/>
        <w:t xml:space="preserve">• </w:t>
      </w:r>
      <w:r>
        <w:rPr>
          <w:rtl w:val="0"/>
          <w:lang w:val="en-US"/>
        </w:rPr>
        <w:t>Reducing asset diversity within a single model</w:t>
      </w:r>
      <w:r>
        <w:br w:type="textWrapping"/>
        <w:tab/>
      </w:r>
      <w:r>
        <w:rPr>
          <w:rtl w:val="0"/>
          <w:lang w:val="en-US"/>
        </w:rPr>
        <w:t>The strongest improvement would likely involve training separate models for specific market sectors instead of combining highly different assets together.</w:t>
      </w:r>
      <w:r>
        <w:br w:type="textWrapping"/>
      </w:r>
    </w:p>
    <w:p>
      <w:pPr>
        <w:pStyle w:val="Heading 2"/>
        <w:spacing w:before="8" w:after="8"/>
        <w:rPr>
          <w:lang w:val="it-IT"/>
        </w:rPr>
      </w:pPr>
      <w:r>
        <w:rPr>
          <w:rtl w:val="0"/>
          <w:lang w:val="it-IT"/>
        </w:rPr>
        <w:t>9. Conclusion</w:t>
      </w:r>
    </w:p>
    <w:p>
      <w:pPr>
        <w:pStyle w:val="Body A"/>
        <w:spacing w:before="8" w:after="8"/>
      </w:pPr>
      <w:r>
        <w:rPr>
          <w:rtl w:val="0"/>
          <w:lang w:val="en-US"/>
        </w:rPr>
        <w:t>This project explored multi-asset financial direction forecasting using both machine learning and deep learning techniques.   Although the predictive performance remained limited, the final workflow was technically robust and realistically reflected the challenges of financial forecasting.</w:t>
      </w:r>
      <w:r>
        <w:br w:type="textWrapping"/>
      </w:r>
      <w:r>
        <w:rPr>
          <w:rtl w:val="0"/>
          <w:lang w:val="en-US"/>
        </w:rPr>
        <w:t>The project successfully demonstrated:</w:t>
      </w:r>
      <w:r>
        <w:rPr>
          <w:rtl w:val="0"/>
        </w:rPr>
        <w:br w:type="textWrapping"/>
        <w:t xml:space="preserve">• </w:t>
      </w:r>
      <w:r>
        <w:rPr>
          <w:rtl w:val="0"/>
          <w:lang w:val="en-US"/>
        </w:rPr>
        <w:t>Time-series aware modelling</w:t>
      </w:r>
      <w:r>
        <w:rPr>
          <w:rtl w:val="0"/>
        </w:rPr>
        <w:br w:type="textWrapping"/>
        <w:t xml:space="preserve">• </w:t>
      </w:r>
      <w:r>
        <w:rPr>
          <w:rtl w:val="0"/>
          <w:lang w:val="en-US"/>
        </w:rPr>
        <w:t>Leakage-safe preprocessing</w:t>
      </w:r>
      <w:r>
        <w:rPr>
          <w:rtl w:val="0"/>
        </w:rPr>
        <w:br w:type="textWrapping"/>
        <w:t xml:space="preserve">• </w:t>
      </w:r>
      <w:r>
        <w:rPr>
          <w:rtl w:val="0"/>
          <w:lang w:val="en-US"/>
        </w:rPr>
        <w:t>Financial feature engineering</w:t>
      </w:r>
      <w:r>
        <w:rPr>
          <w:rtl w:val="0"/>
        </w:rPr>
        <w:br w:type="textWrapping"/>
        <w:t xml:space="preserve">• </w:t>
      </w:r>
      <w:r>
        <w:rPr>
          <w:rtl w:val="0"/>
          <w:lang w:val="en-US"/>
        </w:rPr>
        <w:t>Machine learning experimentation</w:t>
      </w:r>
      <w:r>
        <w:rPr>
          <w:rtl w:val="0"/>
        </w:rPr>
        <w:br w:type="textWrapping"/>
        <w:t xml:space="preserve">• </w:t>
      </w:r>
      <w:r>
        <w:rPr>
          <w:rtl w:val="0"/>
          <w:lang w:val="en-US"/>
        </w:rPr>
        <w:t>Deep learning experimentation</w:t>
      </w:r>
      <w:r>
        <w:rPr>
          <w:rtl w:val="0"/>
        </w:rPr>
        <w:br w:type="textWrapping"/>
        <w:t xml:space="preserve">• </w:t>
      </w:r>
      <w:r>
        <w:rPr>
          <w:rtl w:val="0"/>
          <w:lang w:val="en-US"/>
        </w:rPr>
        <w:t>Critical model evaluation</w:t>
      </w:r>
      <w:r>
        <w:rPr>
          <w:rtl w:val="0"/>
        </w:rPr>
        <w:br w:type="textWrapping"/>
        <w:t xml:space="preserve">• </w:t>
      </w:r>
      <w:r>
        <w:rPr>
          <w:rtl w:val="0"/>
          <w:lang w:val="en-US"/>
        </w:rPr>
        <w:t>Honest performance interpretation</w:t>
      </w:r>
      <w:r>
        <w:br w:type="textWrapping"/>
        <w:tab/>
      </w:r>
      <w:r>
        <w:rPr>
          <w:rtl w:val="0"/>
          <w:lang w:val="en-US"/>
        </w:rPr>
        <w:t>Rather than presenting unrealistic forecasting claims, the final project intentionally retained realistic outcomes and openly discussed the limitations of short-term market prediction.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