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</w:pPr>
      <w:r>
        <w:rPr>
          <w:rFonts w:ascii="Nunito Sans" w:cs="Nunito Sans" w:eastAsia="Nunito Sans" w:hAnsi="Nunito Sans"/>
          <w:color w:val="1F1F1F"/>
          <w:sz w:val="21"/>
          <w:szCs w:val="21"/>
        </w:rPr>
        <w:t xml:space="preserve">Recipient name</w:t>
      </w:r>
    </w:p>
    <w:p>
      <w:pPr>
        <w:spacing w:after="0" w:before="0" w:line="276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Organisation</w:t>
      </w:r>
    </w:p>
    <w:p>
      <w:pPr>
        <w:spacing w:after="0" w:before="0" w:line="276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Street and number</w:t>
      </w:r>
    </w:p>
    <w:p>
      <w:pPr>
        <w:spacing w:after="0" w:before="0" w:line="276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0000 City</w:t>
      </w:r>
    </w:p>
    <w:p>
      <w:pPr>
        <w:spacing w:after="360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/>
      </w:r>
    </w:p>
    <w:tbl>
      <w:tblPr>
        <w:tblW w:type="dxa" w:w="45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47"/>
        <w:gridCol w:w="3288"/>
      </w:tblGrid>
      <w:t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IBM Plex Mono" w:cs="IBM Plex Mono" w:eastAsia="IBM Plex Mono" w:hAnsi="IBM Plex Mono"/>
                <w:color w:val="6D6D6D"/>
                <w:spacing w:val="5"/>
                <w:sz w:val="16"/>
                <w:szCs w:val="16"/>
              </w:rPr>
              <w:t xml:space="preserve">DATE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IBM Plex Mono" w:cs="IBM Plex Mono" w:eastAsia="IBM Plex Mono" w:hAnsi="IBM Plex Mono"/>
                <w:color w:val="1F1F1F"/>
                <w:spacing w:val="5"/>
                <w:sz w:val="17"/>
                <w:szCs w:val="17"/>
              </w:rPr>
              <w:t xml:space="preserve">Bern, 2026-10-27</w:t>
            </w:r>
          </w:p>
        </w:tc>
      </w:tr>
      <w:t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IBM Plex Mono" w:cs="IBM Plex Mono" w:eastAsia="IBM Plex Mono" w:hAnsi="IBM Plex Mono"/>
                <w:color w:val="6D6D6D"/>
                <w:spacing w:val="5"/>
                <w:sz w:val="16"/>
                <w:szCs w:val="16"/>
              </w:rPr>
              <w:t xml:space="preserve">REFERENCE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IBM Plex Mono" w:cs="IBM Plex Mono" w:eastAsia="IBM Plex Mono" w:hAnsi="IBM Plex Mono"/>
                <w:color w:val="1F1F1F"/>
                <w:spacing w:val="5"/>
                <w:sz w:val="17"/>
                <w:szCs w:val="17"/>
              </w:rPr>
              <w:t xml:space="preserve">BAC-2026-001</w:t>
            </w:r>
          </w:p>
        </w:tc>
      </w:tr>
      <w:tr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IBM Plex Mono" w:cs="IBM Plex Mono" w:eastAsia="IBM Plex Mono" w:hAnsi="IBM Plex Mono"/>
                <w:color w:val="6D6D6D"/>
                <w:spacing w:val="5"/>
                <w:sz w:val="16"/>
                <w:szCs w:val="16"/>
              </w:rPr>
              <w:t xml:space="preserve">CONTACT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IBM Plex Mono" w:cs="IBM Plex Mono" w:eastAsia="IBM Plex Mono" w:hAnsi="IBM Plex Mono"/>
                <w:color w:val="1F1F1F"/>
                <w:spacing w:val="5"/>
                <w:sz w:val="17"/>
                <w:szCs w:val="17"/>
              </w:rPr>
              <w:t xml:space="preserve">hello@buildacubesat.space</w:t>
            </w:r>
          </w:p>
        </w:tc>
      </w:tr>
    </w:tbl>
    <w:p>
      <w:pPr>
        <w:spacing w:after="60" w:before="480"/>
      </w:pPr>
      <w:r>
        <w:drawing>
          <wp:inline distT="0" distB="0" distL="0" distR="0">
            <wp:extent cx="171450" cy="38100"/>
            <wp:effectExtent t="0" r="0" b="0" l="0"/>
            <wp:docPr id="2" name="k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BM Plex Mono" w:cs="IBM Plex Mono" w:eastAsia="IBM Plex Mono" w:hAnsi="IBM Plex Mono"/>
          <w:b/>
          <w:bCs/>
          <w:color w:val="1F1F1F"/>
          <w:spacing w:val="5"/>
          <w:sz w:val="16"/>
          <w:szCs w:val="16"/>
        </w:rPr>
        <w:t xml:space="preserve">  OFFER · DEV KIT V1</w:t>
      </w:r>
    </w:p>
    <w:p>
      <w:pPr>
        <w:spacing w:after="300"/>
      </w:pPr>
      <w:r>
        <w:rPr>
          <w:rFonts w:ascii="Nunito Sans" w:cs="Nunito Sans" w:eastAsia="Nunito Sans" w:hAnsi="Nunito Sans"/>
          <w:color w:val="1F1F1F"/>
          <w:sz w:val="28"/>
          <w:szCs w:val="28"/>
        </w:rPr>
        <w:t xml:space="preserve">Subject line in one sentence</w:t>
      </w:r>
    </w:p>
    <w:p>
      <w:pPr>
        <w:spacing w:after="180" w:line="300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Dear name,</w:t>
      </w:r>
    </w:p>
    <w:p>
      <w:pPr>
        <w:spacing w:after="180" w:line="300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Open with the reason for writing in a single sentence. State what happened, what is needed, or what is being confirmed, so the reader knows the purpose before the second paragraph.</w:t>
      </w:r>
    </w:p>
    <w:p>
      <w:pPr>
        <w:spacing w:after="180" w:line="300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Use the middle of the letter for detail: dates, part numbers, quantities, delivery windows. Keep one idea per paragraph and spell out anything the reader would otherwise have to look up.</w:t>
      </w:r>
    </w:p>
    <w:p>
      <w:pPr>
        <w:spacing w:after="180" w:line="300" w:lineRule="auto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Close with the next step and who owns it. Name a date where one applies.</w:t>
      </w:r>
    </w:p>
    <w:p>
      <w:pPr>
        <w:spacing w:after="480" w:before="120"/>
      </w:pPr>
      <w:r>
        <w:rPr>
          <w:rFonts w:ascii="Nunito Sans" w:cs="Nunito Sans" w:eastAsia="Nunito Sans" w:hAnsi="Nunito Sans"/>
          <w:color w:val="3F3F3F"/>
          <w:sz w:val="21"/>
          <w:szCs w:val="21"/>
        </w:rPr>
        <w:t xml:space="preserve">Kind regards,</w:t>
      </w:r>
    </w:p>
    <w:p>
      <w:pPr>
        <w:spacing w:after="0" w:before="0" w:line="276" w:lineRule="auto"/>
      </w:pPr>
      <w:r>
        <w:rPr>
          <w:rFonts w:ascii="Nunito Sans" w:cs="Nunito Sans" w:eastAsia="Nunito Sans" w:hAnsi="Nunito Sans"/>
          <w:color w:val="1F1F1F"/>
          <w:sz w:val="21"/>
          <w:szCs w:val="21"/>
        </w:rPr>
        <w:t xml:space="preserve">Sender name</w:t>
      </w:r>
    </w:p>
    <w:p>
      <w:pPr>
        <w:spacing w:after="0" w:before="0" w:line="276" w:lineRule="auto"/>
      </w:pPr>
      <w:r>
        <w:rPr>
          <w:rFonts w:ascii="IBM Plex Mono" w:cs="IBM Plex Mono" w:eastAsia="IBM Plex Mono" w:hAnsi="IBM Plex Mono"/>
          <w:color w:val="6D6D6D"/>
          <w:spacing w:val="5"/>
          <w:sz w:val="16"/>
          <w:szCs w:val="16"/>
        </w:rPr>
        <w:t xml:space="preserve">ROLE, BUILD A CUBESAT</w:t>
      </w:r>
    </w:p>
    <w:sectPr>
      <w:headerReference w:type="default" r:id="rId6"/>
      <w:footerReference w:type="default" r:id="rId7"/>
      <w:pgSz w:w="11907" w:h="16839" w:orient="portrait"/>
      <w:pgMar w:top="2721" w:right="1134" w:bottom="1587" w:left="1134" w:header="793" w:footer="6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0D0D0" w:sz="4" w:space="1"/>
      </w:pBdr>
      <w:spacing w:after="120"/>
    </w:pPr>
    <w:r>
      <w:rPr>
        <w:rFonts w:ascii="IBM Plex Mono" w:cs="IBM Plex Mono" w:eastAsia="IBM Plex Mono" w:hAnsi="IBM Plex Mono"/>
        <w:color w:val="6D6D6D"/>
        <w:spacing w:val="5"/>
        <w:sz w:val="4"/>
        <w:szCs w:val="4"/>
      </w:rPr>
      <w:t xml:space="preserve"/>
    </w:r>
  </w:p>
  <w:tbl>
    <w:tblPr>
      <w:tblW w:type="dxa" w:w="9639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8278"/>
      <w:gridCol w:w="1360"/>
    </w:tblGrid>
    <w:tr>
      <w:tc>
        <w:tcPr>
          <w:tcW w:type="dxa" w:w="82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76" w:lineRule="auto"/>
          </w:pP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hello@buildacubesat.space · buildacubesat.space · +41 31 561 93 45</w:t>
          </w:r>
        </w:p>
        <w:p>
          <w:pPr>
            <w:spacing w:after="0" w:before="0" w:line="276" w:lineRule="auto"/>
          </w:pP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UID CHE-172.893.875</w:t>
          </w:r>
        </w:p>
      </w:tc>
      <w:tc>
        <w:tcPr>
          <w:tcW w:type="dxa" w:w="1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76" w:lineRule="auto"/>
            <w:jc w:val="right"/>
          </w:pP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Page </w:t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fldChar w:fldCharType="begin"/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instrText xml:space="preserve">PAGE</w:instrText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fldChar w:fldCharType="separate"/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fldChar w:fldCharType="end"/>
          </w: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 of </w:t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fldChar w:fldCharType="begin"/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instrText xml:space="preserve">NUMPAGES</w:instrText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fldChar w:fldCharType="separate"/>
          </w:r>
          <w:r>
            <w:rPr>
              <w:rFonts w:ascii="IBM Plex Mono" w:cs="IBM Plex Mono" w:eastAsia="IBM Plex Mono" w:hAnsi="IBM Plex Mono"/>
              <w:color w:val="6D6D6D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9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670"/>
      <w:gridCol w:w="3969"/>
    </w:tblGrid>
    <w:tr>
      <w:tc>
        <w:tcPr>
          <w:tcW w:type="dxa" w:w="56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76" w:lineRule="auto"/>
          </w:pPr>
          <w:r>
            <w:drawing>
              <wp:inline distT="0" distB="0" distL="0" distR="0">
                <wp:extent cx="1438275" cy="604675"/>
                <wp:effectExtent t="0" r="0" b="0" l="0"/>
                <wp:docPr id="1" name="bac-logo" descr="Build a CubeSat logo" title="Build a CubeS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604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6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76" w:lineRule="auto"/>
            <w:jc w:val="right"/>
          </w:pPr>
          <w:r>
            <w:rPr>
              <w:rFonts w:ascii="IBM Plex Mono" w:cs="IBM Plex Mono" w:eastAsia="IBM Plex Mono" w:hAnsi="IBM Plex Mono"/>
              <w:color w:val="1F1F1F"/>
              <w:spacing w:val="5"/>
              <w:sz w:val="16"/>
              <w:szCs w:val="16"/>
            </w:rPr>
            <w:t xml:space="preserve">Build a CubeSat</w:t>
          </w:r>
        </w:p>
        <w:p>
          <w:pPr>
            <w:spacing w:after="0" w:before="0" w:line="276" w:lineRule="auto"/>
            <w:jc w:val="right"/>
          </w:pP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c/o nihil.space GmbH</w:t>
          </w:r>
        </w:p>
        <w:p>
          <w:pPr>
            <w:spacing w:after="0" w:before="0" w:line="276" w:lineRule="auto"/>
            <w:jc w:val="right"/>
          </w:pP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Egghölzlistrasse 20</w:t>
          </w:r>
        </w:p>
        <w:p>
          <w:pPr>
            <w:spacing w:after="0" w:before="0" w:line="276" w:lineRule="auto"/>
            <w:jc w:val="right"/>
          </w:pPr>
          <w:r>
            <w:rPr>
              <w:rFonts w:ascii="IBM Plex Mono" w:cs="IBM Plex Mono" w:eastAsia="IBM Plex Mono" w:hAnsi="IBM Plex Mono"/>
              <w:color w:val="6D6D6D"/>
              <w:spacing w:val="5"/>
              <w:sz w:val="16"/>
              <w:szCs w:val="16"/>
            </w:rPr>
            <w:t xml:space="preserve">3006 Bern, Switzerland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3F3F3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75eb7f688d8ef3bc1b380e3855cf3a4b5514ab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762f00142e17eae278c12d317bdb5e112f40dd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a CubeSat letterhead v1r1 (English)</dc:title>
  <dc:creator>nihil.space GmbH</dc:creator>
  <dc:description>Build a CubeSat letterhead v1r1. The logo is a BAC Mark of nihil.space GmbH (BAC Trademark Policy).</dc:description>
  <cp:lastModifiedBy>Un-named</cp:lastModifiedBy>
  <cp:revision>1</cp:revision>
  <dcterms:created xsi:type="dcterms:W3CDTF">2026-10-27T21:02:06.883Z</dcterms:created>
  <dcterms:modified xsi:type="dcterms:W3CDTF">2026-10-27T21:02:06.883Z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