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02CF" w14:textId="77777777" w:rsidR="00EF0611" w:rsidRPr="00EF0611" w:rsidRDefault="00EF0611" w:rsidP="00EF0611">
      <w:r w:rsidRPr="00EF0611">
        <w:t>Summary of Meda East Winds Specs Extracted</w:t>
      </w:r>
    </w:p>
    <w:p w14:paraId="1E7FC2ED" w14:textId="77777777" w:rsidR="00EF0611" w:rsidRPr="00EF0611" w:rsidRDefault="00EF0611" w:rsidP="00EF0611">
      <w:r w:rsidRPr="00EF0611">
        <w:t xml:space="preserve">Based on </w:t>
      </w:r>
      <w:proofErr w:type="spellStart"/>
      <w:r w:rsidRPr="00EF0611">
        <w:t>Anarock's</w:t>
      </w:r>
      <w:proofErr w:type="spellEnd"/>
      <w:r w:rsidRPr="00EF0611">
        <w:t xml:space="preserve"> live project specifications and RERA registry details for </w:t>
      </w:r>
      <w:r w:rsidRPr="00EF0611">
        <w:rPr>
          <w:b/>
          <w:bCs/>
        </w:rPr>
        <w:t>Meda East Winds</w:t>
      </w:r>
      <w:r w:rsidRPr="00EF0611">
        <w:t>, the following project parameters have been extracted and are integrated into the plan:</w:t>
      </w:r>
    </w:p>
    <w:p w14:paraId="2665BE2A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Developer</w:t>
      </w:r>
      <w:r w:rsidRPr="00EF0611">
        <w:t>: Meda Projects</w:t>
      </w:r>
    </w:p>
    <w:p w14:paraId="283D1059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Location</w:t>
      </w:r>
      <w:r w:rsidRPr="00EF0611">
        <w:t xml:space="preserve">: Kadubeesanahalli / </w:t>
      </w:r>
      <w:proofErr w:type="spellStart"/>
      <w:r w:rsidRPr="00EF0611">
        <w:t>Panathur</w:t>
      </w:r>
      <w:proofErr w:type="spellEnd"/>
      <w:r w:rsidRPr="00EF0611">
        <w:t>, East Bangalore (Outer Ring Road IT Belt)</w:t>
      </w:r>
    </w:p>
    <w:p w14:paraId="49A8FDEC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RERA ID</w:t>
      </w:r>
      <w:r w:rsidRPr="00EF0611">
        <w:t>: PRM/KA/RERA/1251/446/PR/261224/007320</w:t>
      </w:r>
    </w:p>
    <w:p w14:paraId="73222D88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Scale</w:t>
      </w:r>
      <w:r w:rsidRPr="00EF0611">
        <w:t>: 11 Towers, B+G+11 Floors, </w:t>
      </w:r>
      <w:r w:rsidRPr="00EF0611">
        <w:rPr>
          <w:b/>
          <w:bCs/>
        </w:rPr>
        <w:t>542 Units</w:t>
      </w:r>
      <w:r w:rsidRPr="00EF0611">
        <w:t> across a ~8.36-acre land parcel.</w:t>
      </w:r>
    </w:p>
    <w:p w14:paraId="0139C2B4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Sizing</w:t>
      </w:r>
      <w:r w:rsidRPr="00EF0611">
        <w:t>: Average unit size of </w:t>
      </w:r>
      <w:r w:rsidRPr="00EF0611">
        <w:rPr>
          <w:b/>
          <w:bCs/>
        </w:rPr>
        <w:t xml:space="preserve">1,480 </w:t>
      </w:r>
      <w:proofErr w:type="spellStart"/>
      <w:r w:rsidRPr="00EF0611">
        <w:rPr>
          <w:b/>
          <w:bCs/>
        </w:rPr>
        <w:t>sft</w:t>
      </w:r>
      <w:proofErr w:type="spellEnd"/>
      <w:r w:rsidRPr="00EF0611">
        <w:t> (yielding a total Phase 1 saleable area of </w:t>
      </w:r>
      <w:r w:rsidRPr="00EF0611">
        <w:rPr>
          <w:b/>
          <w:bCs/>
        </w:rPr>
        <w:t xml:space="preserve">800,000 </w:t>
      </w:r>
      <w:proofErr w:type="spellStart"/>
      <w:r w:rsidRPr="00EF0611">
        <w:rPr>
          <w:b/>
          <w:bCs/>
        </w:rPr>
        <w:t>sft</w:t>
      </w:r>
      <w:proofErr w:type="spellEnd"/>
      <w:r w:rsidRPr="00EF0611">
        <w:t>).</w:t>
      </w:r>
    </w:p>
    <w:p w14:paraId="1FEF3674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Pricing</w:t>
      </w:r>
      <w:r w:rsidRPr="00EF0611">
        <w:t>: Blended base average price of </w:t>
      </w:r>
      <w:r w:rsidRPr="00EF0611">
        <w:rPr>
          <w:b/>
          <w:bCs/>
        </w:rPr>
        <w:t>₹10,200/</w:t>
      </w:r>
      <w:proofErr w:type="spellStart"/>
      <w:r w:rsidRPr="00EF0611">
        <w:rPr>
          <w:b/>
          <w:bCs/>
        </w:rPr>
        <w:t>sft</w:t>
      </w:r>
      <w:proofErr w:type="spellEnd"/>
      <w:r w:rsidRPr="00EF0611">
        <w:t> (with value configurations starting at ₹9,400/</w:t>
      </w:r>
      <w:proofErr w:type="spellStart"/>
      <w:r w:rsidRPr="00EF0611">
        <w:t>sft</w:t>
      </w:r>
      <w:proofErr w:type="spellEnd"/>
      <w:r w:rsidRPr="00EF0611">
        <w:t xml:space="preserve"> and premium/luxury at ₹12,700/</w:t>
      </w:r>
      <w:proofErr w:type="spellStart"/>
      <w:r w:rsidRPr="00EF0611">
        <w:t>sft</w:t>
      </w:r>
      <w:proofErr w:type="spellEnd"/>
      <w:r w:rsidRPr="00EF0611">
        <w:t>).</w:t>
      </w:r>
    </w:p>
    <w:p w14:paraId="3708C96C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Project Valuation</w:t>
      </w:r>
      <w:r w:rsidRPr="00EF0611">
        <w:t>: Est. Gross Transaction Value (GTV) of </w:t>
      </w:r>
      <w:r w:rsidRPr="00EF0611">
        <w:rPr>
          <w:b/>
          <w:bCs/>
        </w:rPr>
        <w:t>₹833.6 Crore</w:t>
      </w:r>
      <w:r w:rsidRPr="00EF0611">
        <w:t>.</w:t>
      </w:r>
    </w:p>
    <w:p w14:paraId="67240BF0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Baseline Sales Run Rate</w:t>
      </w:r>
      <w:r w:rsidRPr="00EF0611">
        <w:t>: </w:t>
      </w:r>
      <w:r w:rsidRPr="00EF0611">
        <w:rPr>
          <w:b/>
          <w:bCs/>
        </w:rPr>
        <w:t>25 units/month</w:t>
      </w:r>
      <w:r w:rsidRPr="00EF0611">
        <w:t> (representing a highly optimized tech-corridor velocity).</w:t>
      </w:r>
    </w:p>
    <w:p w14:paraId="6CEAD44C" w14:textId="77777777" w:rsidR="00EF0611" w:rsidRPr="00EF0611" w:rsidRDefault="00EF0611" w:rsidP="00EF0611">
      <w:pPr>
        <w:numPr>
          <w:ilvl w:val="0"/>
          <w:numId w:val="1"/>
        </w:numPr>
      </w:pPr>
      <w:r w:rsidRPr="00EF0611">
        <w:rPr>
          <w:b/>
          <w:bCs/>
        </w:rPr>
        <w:t>Financing assumptions</w:t>
      </w:r>
      <w:r w:rsidRPr="00EF0611">
        <w:t>: Upfront Land Acquisition Cost at ₹3,100/</w:t>
      </w:r>
      <w:proofErr w:type="spellStart"/>
      <w:r w:rsidRPr="00EF0611">
        <w:t>sft</w:t>
      </w:r>
      <w:proofErr w:type="spellEnd"/>
      <w:r w:rsidRPr="00EF0611">
        <w:t xml:space="preserve"> (total land cost of ₹248 Cr) acts as the developer's seed equity contribution. Physical construction is underwritten at ₹4,200/</w:t>
      </w:r>
      <w:proofErr w:type="spellStart"/>
      <w:r w:rsidRPr="00EF0611">
        <w:t>sft</w:t>
      </w:r>
      <w:proofErr w:type="spellEnd"/>
      <w:r w:rsidRPr="00EF0611">
        <w:t>.</w:t>
      </w:r>
    </w:p>
    <w:p w14:paraId="07DF46D9" w14:textId="77777777" w:rsidR="00EF0611" w:rsidRPr="00EF0611" w:rsidRDefault="00EF0611" w:rsidP="00EF0611">
      <w:r w:rsidRPr="00EF0611">
        <w:pict w14:anchorId="14CBFCEE">
          <v:rect id="_x0000_i1031" style="width:180pt;height:.75pt" o:hrpct="0" o:hralign="center" o:hrstd="t" o:hr="t" fillcolor="#a0a0a0" stroked="f"/>
        </w:pict>
      </w:r>
    </w:p>
    <w:p w14:paraId="1BADA137" w14:textId="77777777" w:rsidR="00EF0611" w:rsidRPr="00EF0611" w:rsidRDefault="00EF0611" w:rsidP="00EF0611">
      <w:r w:rsidRPr="00EF0611">
        <w:t>Open Questions &amp; Key Decisions</w:t>
      </w:r>
    </w:p>
    <w:p w14:paraId="6F0E7F2A" w14:textId="77777777" w:rsidR="00EF0611" w:rsidRPr="00EF0611" w:rsidRDefault="00EF0611" w:rsidP="00EF0611">
      <w:r w:rsidRPr="00EF0611">
        <w:t>IMPORTANT</w:t>
      </w:r>
    </w:p>
    <w:p w14:paraId="1A315357" w14:textId="77777777" w:rsidR="00EF0611" w:rsidRPr="00EF0611" w:rsidRDefault="00EF0611" w:rsidP="00EF0611">
      <w:r w:rsidRPr="00EF0611">
        <w:t>Please review the proposed </w:t>
      </w:r>
      <w:r w:rsidRPr="00EF0611">
        <w:rPr>
          <w:b/>
          <w:bCs/>
        </w:rPr>
        <w:t>Barbell Allocation</w:t>
      </w:r>
      <w:r w:rsidRPr="00EF0611">
        <w:t> before we begin:</w:t>
      </w:r>
    </w:p>
    <w:p w14:paraId="7156E56D" w14:textId="77777777" w:rsidR="00EF0611" w:rsidRPr="00EF0611" w:rsidRDefault="00EF0611" w:rsidP="00EF0611">
      <w:pPr>
        <w:numPr>
          <w:ilvl w:val="0"/>
          <w:numId w:val="2"/>
        </w:numPr>
      </w:pPr>
      <w:r w:rsidRPr="00EF0611">
        <w:t>We are allocating </w:t>
      </w:r>
      <w:r w:rsidRPr="00EF0611">
        <w:rPr>
          <w:b/>
          <w:bCs/>
        </w:rPr>
        <w:t>35%</w:t>
      </w:r>
      <w:r w:rsidRPr="00EF0611">
        <w:t> share to </w:t>
      </w:r>
      <w:r w:rsidRPr="00EF0611">
        <w:rPr>
          <w:b/>
          <w:bCs/>
        </w:rPr>
        <w:t>Value Hub</w:t>
      </w:r>
      <w:r w:rsidRPr="00EF0611">
        <w:t> (1 BHK / 2 BHK compact layouts starting at a value rate of ₹9,400/</w:t>
      </w:r>
      <w:proofErr w:type="spellStart"/>
      <w:r w:rsidRPr="00EF0611">
        <w:t>sft</w:t>
      </w:r>
      <w:proofErr w:type="spellEnd"/>
      <w:r w:rsidRPr="00EF0611">
        <w:t>) to fuel early velocity.</w:t>
      </w:r>
    </w:p>
    <w:p w14:paraId="2DAC88F9" w14:textId="77777777" w:rsidR="00EF0611" w:rsidRPr="00EF0611" w:rsidRDefault="00EF0611" w:rsidP="00EF0611">
      <w:pPr>
        <w:numPr>
          <w:ilvl w:val="0"/>
          <w:numId w:val="2"/>
        </w:numPr>
      </w:pPr>
      <w:r w:rsidRPr="00EF0611">
        <w:t>We are allocating </w:t>
      </w:r>
      <w:r w:rsidRPr="00EF0611">
        <w:rPr>
          <w:b/>
          <w:bCs/>
        </w:rPr>
        <w:t>45%</w:t>
      </w:r>
      <w:r w:rsidRPr="00EF0611">
        <w:t> share to </w:t>
      </w:r>
      <w:r w:rsidRPr="00EF0611">
        <w:rPr>
          <w:b/>
          <w:bCs/>
        </w:rPr>
        <w:t>Core Premium</w:t>
      </w:r>
      <w:r w:rsidRPr="00EF0611">
        <w:t> (3 BHK family suites at ₹10,200/</w:t>
      </w:r>
      <w:proofErr w:type="spellStart"/>
      <w:r w:rsidRPr="00EF0611">
        <w:t>sft</w:t>
      </w:r>
      <w:proofErr w:type="spellEnd"/>
      <w:r w:rsidRPr="00EF0611">
        <w:t>) to represent the primary revenue engine.</w:t>
      </w:r>
    </w:p>
    <w:p w14:paraId="4F0F9465" w14:textId="77777777" w:rsidR="00EF0611" w:rsidRPr="00EF0611" w:rsidRDefault="00EF0611" w:rsidP="00EF0611">
      <w:pPr>
        <w:numPr>
          <w:ilvl w:val="0"/>
          <w:numId w:val="2"/>
        </w:numPr>
      </w:pPr>
      <w:r w:rsidRPr="00EF0611">
        <w:t>We are allocating </w:t>
      </w:r>
      <w:r w:rsidRPr="00EF0611">
        <w:rPr>
          <w:b/>
          <w:bCs/>
        </w:rPr>
        <w:t>20%</w:t>
      </w:r>
      <w:r w:rsidRPr="00EF0611">
        <w:t> share to </w:t>
      </w:r>
      <w:r w:rsidRPr="00EF0611">
        <w:rPr>
          <w:b/>
          <w:bCs/>
        </w:rPr>
        <w:t>Brand Hook</w:t>
      </w:r>
      <w:r w:rsidRPr="00EF0611">
        <w:t> (Luxury penthouses at ₹12,700/</w:t>
      </w:r>
      <w:proofErr w:type="spellStart"/>
      <w:r w:rsidRPr="00EF0611">
        <w:t>sft</w:t>
      </w:r>
      <w:proofErr w:type="spellEnd"/>
      <w:r w:rsidRPr="00EF0611">
        <w:t>) to generate aspiration.</w:t>
      </w:r>
    </w:p>
    <w:p w14:paraId="23BCBBAA" w14:textId="77777777" w:rsidR="00EF0611" w:rsidRPr="00EF0611" w:rsidRDefault="00EF0611" w:rsidP="00EF0611">
      <w:r w:rsidRPr="00EF0611">
        <w:t>This layout combination perfectly yields a blended average base realization of </w:t>
      </w:r>
      <w:r w:rsidRPr="00EF0611">
        <w:rPr>
          <w:b/>
          <w:bCs/>
        </w:rPr>
        <w:t>₹10,420/</w:t>
      </w:r>
      <w:proofErr w:type="spellStart"/>
      <w:r w:rsidRPr="00EF0611">
        <w:rPr>
          <w:b/>
          <w:bCs/>
        </w:rPr>
        <w:t>sft</w:t>
      </w:r>
      <w:proofErr w:type="spellEnd"/>
      <w:r w:rsidRPr="00EF0611">
        <w:t>, easily clearing the project hurdle requirements.</w:t>
      </w:r>
    </w:p>
    <w:p w14:paraId="1A781B7D" w14:textId="77777777" w:rsidR="00EF0611" w:rsidRPr="00EF0611" w:rsidRDefault="00EF0611" w:rsidP="00EF0611">
      <w:r w:rsidRPr="00EF0611">
        <w:lastRenderedPageBreak/>
        <w:t>Please review the full detail of updates proposed for each file in the implementation_plan.md. Once you approve of this plan, I will proceed to execute the changes across all six HTML files.</w:t>
      </w:r>
    </w:p>
    <w:p w14:paraId="0CC33CC4" w14:textId="77777777" w:rsidR="00EF0611" w:rsidRPr="00EF0611" w:rsidRDefault="00EF0611" w:rsidP="00EF0611">
      <w:r w:rsidRPr="00EF0611">
        <w:t>1:36 PM</w:t>
      </w:r>
    </w:p>
    <w:p w14:paraId="25A938AE" w14:textId="77777777" w:rsidR="006D4699" w:rsidRDefault="006D4699"/>
    <w:sectPr w:rsidR="006D4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24E0"/>
    <w:multiLevelType w:val="multilevel"/>
    <w:tmpl w:val="BCB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0C0AC0"/>
    <w:multiLevelType w:val="multilevel"/>
    <w:tmpl w:val="14E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84248">
    <w:abstractNumId w:val="1"/>
  </w:num>
  <w:num w:numId="2" w16cid:durableId="20645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99"/>
    <w:rsid w:val="006D4699"/>
    <w:rsid w:val="007417D9"/>
    <w:rsid w:val="00EF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85D7"/>
  <w15:chartTrackingRefBased/>
  <w15:docId w15:val="{702594E5-5C34-4892-B9FA-95F2D0DB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Satyan</dc:creator>
  <cp:keywords/>
  <dc:description/>
  <cp:lastModifiedBy>Meghana Satyan</cp:lastModifiedBy>
  <cp:revision>2</cp:revision>
  <dcterms:created xsi:type="dcterms:W3CDTF">2026-05-31T08:13:00Z</dcterms:created>
  <dcterms:modified xsi:type="dcterms:W3CDTF">2026-05-31T08:13:00Z</dcterms:modified>
</cp:coreProperties>
</file>