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838200" cy="8382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仓库操作员操作手册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V2.1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2026-09-07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主要读者：仓库操作员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pageBreakBefore w:val="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登录失效与切换账号">
        <w:r>
          <w:rPr>
            <w:rStyle w:val="Hyperlink"/>
          </w:rPr>
          <w:t>登录失效与切换账号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班前检查">
        <w:r>
          <w:rPr>
            <w:rStyle w:val="Hyperlink"/>
          </w:rPr>
          <w:t>班前检查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有订单收货">
        <w:r>
          <w:rPr>
            <w:rStyle w:val="Hyperlink"/>
          </w:rPr>
          <w:t>有订单收货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无订单收货-逐项录入">
        <w:r>
          <w:rPr>
            <w:rStyle w:val="Hyperlink"/>
          </w:rPr>
          <w:t>无订单收货：逐项录入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扫码未找到商品-GS1-辅助建档">
        <w:r>
          <w:rPr>
            <w:rStyle w:val="Hyperlink"/>
          </w:rPr>
          <w:t>扫码未找到商品：</w:t>
        </w:r>
        <w:r>
          <w:rPr>
            <w:rStyle w:val="Hyperlink"/>
          </w:rPr>
          <w:t xml:space="preserve">GS1 </w:t>
        </w:r>
        <w:r>
          <w:rPr>
            <w:rStyle w:val="Hyperlink"/>
          </w:rPr>
          <w:t>辅助建档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无订单收货-Excel-批量入库">
        <w:r>
          <w:rPr>
            <w:rStyle w:val="Hyperlink"/>
          </w:rPr>
          <w:t>无订单收货：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批量入库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上架作业">
        <w:r>
          <w:rPr>
            <w:rStyle w:val="Hyperlink"/>
          </w:rPr>
          <w:t>上架作业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移库申请与现场执行">
        <w:r>
          <w:rPr>
            <w:rStyle w:val="Hyperlink"/>
          </w:rPr>
          <w:t>移库申请与现场执行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提交申请">
        <w:r>
          <w:rPr>
            <w:rStyle w:val="Hyperlink"/>
          </w:rPr>
          <w:t>提交申请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执行已发布任务">
        <w:r>
          <w:rPr>
            <w:rStyle w:val="Hyperlink"/>
          </w:rPr>
          <w:t>执行已发布任务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要货申请与补货执行">
        <w:r>
          <w:rPr>
            <w:rStyle w:val="Hyperlink"/>
          </w:rPr>
          <w:t>要货申请与补货执行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POS-额外岗位交接">
        <w:r>
          <w:rPr>
            <w:rStyle w:val="Hyperlink"/>
          </w:rPr>
          <w:t xml:space="preserve">POS </w:t>
        </w:r>
        <w:r>
          <w:rPr>
            <w:rStyle w:val="Hyperlink"/>
          </w:rPr>
          <w:t>额外岗位交接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代货主出库">
        <w:r>
          <w:rPr>
            <w:rStyle w:val="Hyperlink"/>
          </w:rPr>
          <w:t>代货主出库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拣货-复核与过账">
        <w:r>
          <w:rPr>
            <w:rStyle w:val="Hyperlink"/>
          </w:rPr>
          <w:t>拣货、复核与过账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拣货">
        <w:r>
          <w:rPr>
            <w:rStyle w:val="Hyperlink"/>
          </w:rPr>
          <w:t>拣货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复核和库存生效">
        <w:r>
          <w:rPr>
            <w:rStyle w:val="Hyperlink"/>
          </w:rPr>
          <w:t>复核和库存生效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库存-报表与交接">
        <w:r>
          <w:rPr>
            <w:rStyle w:val="Hyperlink"/>
          </w:rPr>
          <w:t>库存、报表与交接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0-打印失败或打印页过期">
        <w:r>
          <w:rPr>
            <w:rStyle w:val="Hyperlink"/>
          </w:rPr>
          <w:t>打印失败或打印页过期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1-移库-补货过账失败">
        <w:r>
          <w:rPr>
            <w:rStyle w:val="Hyperlink"/>
          </w:rPr>
          <w:t>移库、补货过账失败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2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3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4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5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36-文档修订记录">
        <w:r>
          <w:rPr>
            <w:rStyle w:val="Hyperlink"/>
          </w:rPr>
          <w:t>文档修订记录</w:t>
        </w:r>
      </w:hyperlink>
    </w:p>
    <w:p>
      <w:pPr>
        <w:pStyle w:val="BodyText"/>
        <w:pageBreakBefore w:val="1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V2.1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2026-09-07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仓库操作员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仓库操作员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仓库 </w:t>
      </w:r>
      <w:r>
        <w:rPr/>
        <w:t>PDA</w:t>
      </w:r>
      <w:r>
        <w:rPr/>
        <w:t>（</w:t>
      </w:r>
      <w:r>
        <w:rPr/>
        <w:t>wmspda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3657"/>
        <w:gridCol w:w="6392"/>
      </w:tblGrid>
      <w:tr>
        <w:trPr>
          <w:tblHeader w:val="true"/>
        </w:trPr>
        <w:tc>
          <w:tcPr>
            <w:tcW w:w="365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项目</w:t>
            </w:r>
          </w:p>
        </w:tc>
        <w:tc>
          <w:tcPr>
            <w:tcW w:w="639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本角色要求</w:t>
            </w:r>
          </w:p>
        </w:tc>
      </w:tr>
      <w:tr>
        <w:trPr/>
        <w:tc>
          <w:tcPr>
            <w:tcW w:w="365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角色</w:t>
            </w:r>
          </w:p>
        </w:tc>
        <w:tc>
          <w:tcPr>
            <w:tcW w:w="639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仓库操作员</w:t>
            </w:r>
          </w:p>
        </w:tc>
      </w:tr>
      <w:tr>
        <w:trPr/>
        <w:tc>
          <w:tcPr>
            <w:tcW w:w="365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正式权限组</w:t>
            </w:r>
          </w:p>
        </w:tc>
        <w:tc>
          <w:tcPr>
            <w:tcW w:w="639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ourceText"/>
                <w:sz w:val="18"/>
              </w:rPr>
              <w:t>WMS::</w:t>
            </w:r>
            <w:r>
              <w:rPr>
                <w:rStyle w:val="SourceText"/>
                <w:sz w:val="18"/>
              </w:rPr>
              <w:t>仓库操作员</w:t>
            </w:r>
          </w:p>
        </w:tc>
      </w:tr>
      <w:tr>
        <w:trPr/>
        <w:tc>
          <w:tcPr>
            <w:tcW w:w="365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主要入口</w:t>
            </w:r>
          </w:p>
        </w:tc>
        <w:tc>
          <w:tcPr>
            <w:tcW w:w="639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仓库 </w:t>
            </w:r>
            <w:r>
              <w:rPr>
                <w:sz w:val="18"/>
              </w:rPr>
              <w:t>PDA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wmspda</w:t>
            </w:r>
            <w:r>
              <w:rPr>
                <w:sz w:val="18"/>
              </w:rPr>
              <w:t>）</w:t>
            </w:r>
          </w:p>
        </w:tc>
      </w:tr>
      <w:tr>
        <w:trPr/>
        <w:tc>
          <w:tcPr>
            <w:tcW w:w="365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数据范围</w:t>
            </w:r>
          </w:p>
        </w:tc>
        <w:tc>
          <w:tcPr>
            <w:tcW w:w="639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一个明确的仓库范围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登录失效与切换账号"/>
      <w:bookmarkEnd w:id="3"/>
      <w:r>
        <w:rPr/>
        <w:t>登录失效与切换账号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使用管理员提供的正式入口；客户端的服务地址由部署配置决定，不在登录页自行改接其他服务器。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使用过程中客户端会尝试续期登录。临时断网或服务器繁忙时先检查网络，恢复后重新查询当前单据；不能把网络故障当成业务未提交。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明确提示登录失效并返回登录页时，重新登录本人账号，再核对角色、仓库或货主范围。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看到“登录账号已变化”或“登录状态已变化”时停止当前操作，刷新页面并重新选择业务对象。旧账号的页面结果不能作为新账号继续操作的依据。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连续登录过频时按提示等待，不连续点击；仍不能登录则联系管理员检查账号。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账号和数据范围"/>
      <w:bookmarkEnd w:id="4"/>
      <w:r>
        <w:rPr/>
        <w:t>账号和数据范围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通用操作原则"/>
      <w:bookmarkEnd w:id="5"/>
      <w:r>
        <w:rPr/>
        <w:t>通用操作原则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6" w:name="section-7-修改密码与退出"/>
      <w:bookmarkEnd w:id="6"/>
      <w:r>
        <w:rPr/>
        <w:t>修改密码与退出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切换账号前先记录尚未确认的单号、任务号及收付款结果；下一位人员使用自己的账号重新打开业务页面，不接着提交上一账号遗留的内容。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角色职责与权限"/>
      <w:bookmarkEnd w:id="7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仓库操作员负责授权仓库内的现场收货、上架、拣货、复核及查询；移库和补货启用后，也按授权参与申请与执行。规范角色组为 </w:t>
      </w:r>
      <w:r>
        <w:rPr>
          <w:rStyle w:val="SourceText"/>
        </w:rPr>
        <w:t>WMS::</w:t>
      </w:r>
      <w:r>
        <w:rPr>
          <w:rStyle w:val="SourceText"/>
        </w:rPr>
        <w:t>仓库操作员</w:t>
      </w:r>
      <w:r>
        <w:rPr/>
        <w:t>，必须配置一个活动的仓库角色范围。</w:t>
      </w:r>
    </w:p>
    <w:p>
      <w:pPr>
        <w:pStyle w:val="BodyText"/>
        <w:bidi w:val="0"/>
        <w:jc w:val="start"/>
        <w:rPr/>
      </w:pPr>
      <w:r>
        <w:rPr/>
        <w:t>默认能力包括：仓库现场作业、无订单收货、查看仓库运营报表、查看和领取任务，以及在满足货主授权时执行代货主出库。</w:t>
      </w:r>
    </w:p>
    <w:p>
      <w:pPr>
        <w:pStyle w:val="BodyText"/>
        <w:bidi w:val="0"/>
        <w:jc w:val="start"/>
        <w:rPr/>
      </w:pPr>
      <w:r>
        <w:rPr/>
        <w:t>以下能力不是默认权限：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 </w:t>
      </w:r>
      <w:r>
        <w:rPr/>
        <w:t xml:space="preserve">Excel </w:t>
      </w:r>
      <w:r>
        <w:rPr/>
        <w:t xml:space="preserve">导入需要额外的商品导入权限，首页以服务端 </w:t>
      </w:r>
      <w:r>
        <w:rPr>
          <w:rStyle w:val="SourceText"/>
        </w:rPr>
        <w:t>can_import_products</w:t>
      </w:r>
      <w:r>
        <w:rPr/>
        <w:t xml:space="preserve"> </w:t>
      </w:r>
      <w:r>
        <w:rPr/>
        <w:t xml:space="preserve">能力为准。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收银、销售报表、对账、退款等需要独立 </w:t>
      </w:r>
      <w:r>
        <w:rPr/>
        <w:t xml:space="preserve">POS </w:t>
      </w:r>
      <w:r>
        <w:rPr/>
        <w:t xml:space="preserve">权限，操作方法见专项 </w:t>
      </w:r>
      <w:r>
        <w:rPr/>
        <w:t xml:space="preserve">POS </w:t>
      </w:r>
      <w:r>
        <w:rPr/>
        <w:t xml:space="preserve">手册。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仓库操作员不能确认货主订单、执行仓库管理员审核、调整角色权限或直接修改库存。 </w:t>
      </w:r>
    </w:p>
    <w:p>
      <w:pPr>
        <w:pStyle w:val="BodyText"/>
        <w:bidi w:val="0"/>
        <w:jc w:val="start"/>
        <w:rPr/>
      </w:pPr>
      <w:r>
        <w:rPr/>
        <w:t>规范角色包含移库和要货申请权限，但申请、现场执行以及整容器移库分别受功能开关控制，默认并未开放。只使用首页实际出现且能够访问的入口；功能未启用时由管理员确认，不通过更换账号绕过。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班前检查"/>
      <w:bookmarkEnd w:id="8"/>
      <w:r>
        <w:rPr/>
        <w:t>班前检查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使用本人账号登录仓库 </w:t>
      </w:r>
      <w:r>
        <w:rPr/>
        <w:t>PDA</w:t>
      </w:r>
      <w:r>
        <w:rPr/>
        <w:t xml:space="preserve">，核对用户名和所属仓库。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检查设备网络、扫描头、电量和打印条件。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刷新首页权限资料；代货主出库和商品导入入口只在服务端确认能力后开放。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打开任务列表或仓库报表确认能够读取当前仓库数据。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查看上一班交接，优先处理已领取、执行中或待复核任务。 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有订单收货"/>
      <w:bookmarkEnd w:id="9"/>
      <w:r>
        <w:rPr/>
        <w:t>有订单收货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首页进入“收货（有订单）”，按任务号、来源单号或商品搜索。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核对任务仓库和来源单据，点击“领取任务”；只有任务领取人可以登记收货。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点击“开始收货”，逐行核对商品和计划数量。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为每行选择当前仓库内的收货库位。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普通商品填写当前行累计良品、破损和拒收数量，不是本次新增量。例如已登记良品 </w:t>
      </w:r>
      <w:r>
        <w:rPr/>
        <w:t xml:space="preserve">4 </w:t>
      </w:r>
      <w:r>
        <w:rPr/>
        <w:t xml:space="preserve">件、这次再收到 </w:t>
      </w:r>
      <w:r>
        <w:rPr/>
        <w:t xml:space="preserve">3 </w:t>
      </w:r>
      <w:r>
        <w:rPr/>
        <w:t xml:space="preserve">件，应改为累计 </w:t>
      </w:r>
      <w:r>
        <w:rPr/>
        <w:t xml:space="preserve">7 </w:t>
      </w:r>
      <w:r>
        <w:rPr/>
        <w:t xml:space="preserve">件。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破损或拒收数量大于零时填写对应原因；需要追溯的商品填写批次号、生产日期和有效期。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尚未结束该行时点击“保存收货数量”。超收必须填写差异原因；少收、全拒收或其他差异需要结束时，复点后填写差异原因并开启“结束此收货行”，再点击“保存并结束该行”。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核对已登记、待处理和行完成状态。网络异常时保留原内容重试，看到“已确认此前收货记录”后不要再新增同一批数量。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所有行处理完成后返回任务列表，确认任务状态和后续上架任务。 </w:t>
      </w:r>
    </w:p>
    <w:p>
      <w:pPr>
        <w:pStyle w:val="BodyText"/>
        <w:bidi w:val="0"/>
        <w:jc w:val="start"/>
        <w:rPr/>
      </w:pPr>
      <w:r>
        <w:rPr/>
        <w:t>禁止事项：不得把其他仓库库位填入任务，不得用良品数量掩盖破损或拒收，不得为绕过追溯规则虚构批次和效期。</w:t>
      </w:r>
    </w:p>
    <w:p>
      <w:pPr>
        <w:pStyle w:val="BodyText"/>
        <w:bidi w:val="0"/>
        <w:jc w:val="start"/>
        <w:rPr/>
      </w:pPr>
      <w:r>
        <w:rPr/>
        <w:t xml:space="preserve">当前 </w:t>
      </w:r>
      <w:r>
        <w:rPr/>
        <w:t xml:space="preserve">PDA </w:t>
      </w:r>
      <w:r>
        <w:rPr/>
        <w:t>有订单收货页尚无逐件序列号录入控件，不能用普通商品数量登记完成序列号商品收货。遇到这类任务应停止并交管理员安排已验证的作业入口；不得临时关闭商品序列号控制。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无订单收货-逐项录入"/>
      <w:bookmarkEnd w:id="10"/>
      <w:r>
        <w:rPr/>
        <w:t>无订单收货：逐项录入</w:t>
      </w:r>
    </w:p>
    <w:p>
      <w:pPr>
        <w:pStyle w:val="BodyText"/>
        <w:bidi w:val="0"/>
        <w:jc w:val="start"/>
        <w:rPr/>
      </w:pPr>
      <w:r>
        <w:rPr/>
        <w:t>适用于现场已经取得货主授权、但系统没有可关联入库订单的收货。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首页进入“收货（无订单）”，搜索并选择正确货主。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搜索并选择供应商，然后进入商品录入。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扫描或搜索商品，核对名称、编码、规格、条码和基本单位。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选择收货单位，确认包装换算后的基本数量。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录入数量、批次、生产日期和有效期；同一商品不同批次或效期必须分行。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使用“添加”累加同批次数量；需要直接替换当前数量时使用“改为”。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打开入库清单，逐行复核商品、基本数量、单位和追溯字段。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点击提交并记录收货任务号；随后查询库存明细和汇总确认数量增加。 </w:t>
      </w:r>
    </w:p>
    <w:p>
      <w:pPr>
        <w:pStyle w:val="BodyText"/>
        <w:bidi w:val="0"/>
        <w:jc w:val="start"/>
        <w:rPr/>
      </w:pPr>
      <w:r>
        <w:rPr/>
        <w:t>货主不明、商品不能唯一匹配、包装换算不清、应填追溯字段但现场无法提供或实物尚未复点时不得提交。</w:t>
      </w:r>
    </w:p>
    <w:p>
      <w:pPr>
        <w:pStyle w:val="Heading3"/>
        <w:bidi w:val="0"/>
        <w:ind w:hanging="0" w:start="0" w:end="0"/>
        <w:jc w:val="start"/>
        <w:rPr/>
      </w:pPr>
      <w:bookmarkStart w:id="11" w:name="section-12-扫码未找到商品-GS1-辅助建档"/>
      <w:bookmarkEnd w:id="11"/>
      <w:r>
        <w:rPr/>
        <w:t>扫码未找到商品：</w:t>
      </w:r>
      <w:r>
        <w:rPr/>
        <w:t xml:space="preserve">GS1 </w:t>
      </w:r>
      <w:r>
        <w:rPr/>
        <w:t>辅助建档</w:t>
      </w:r>
    </w:p>
    <w:p>
      <w:pPr>
        <w:pStyle w:val="BodyText"/>
        <w:bidi w:val="0"/>
        <w:jc w:val="start"/>
        <w:rPr/>
      </w:pPr>
      <w:r>
        <w:rPr/>
        <w:t xml:space="preserve">此入口用于无订单收货选品，须具备无订单收货权限且所选货主在授权范围内，并由管理员配置查询服务；它与商品 </w:t>
      </w:r>
      <w:r>
        <w:rPr/>
        <w:t xml:space="preserve">Excel </w:t>
      </w:r>
      <w:r>
        <w:rPr/>
        <w:t>导入的独立权限不同。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确认已选择正确货主和供应商，再扫描完整标准贸易条码。系统先找本地商品，未命中符合格式的条码时才查询 </w:t>
      </w:r>
      <w:r>
        <w:rPr/>
        <w:t xml:space="preserve">GS1 </w:t>
      </w:r>
      <w:r>
        <w:rPr/>
        <w:t xml:space="preserve">资料。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核对返回的名称、规格、品牌、厂家和条码与实物一致；查到资料不等于商品已在本系统建档，也不代表已收货。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在“补齐信息并加入收货单”中选择有效商品分类和基本单位，录入以基本单位计算的本次收货数量。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根据实物填写批次和效期信息。填写批次号会启用批次管理；填写效期信息时按提示补全效期基准、有效天数和相应日期，不能为通过校验随意填写。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确认后系统建档或使用已有商品，并加入收货清单。返回清单复核后，仍需执行正式提交才增加库存。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未收录、资料不符、缺分类</w:t>
      </w:r>
      <w:r>
        <w:rPr/>
        <w:t>/</w:t>
      </w:r>
      <w:r>
        <w:rPr/>
        <w:t xml:space="preserve">单位或服务不可用时，保留条码和提示交管理员维护。不要重复建档或使用其他商品代替。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无订单收货-Excel-批量入库"/>
      <w:bookmarkEnd w:id="12"/>
      <w:r>
        <w:rPr/>
        <w:t>无订单收货：</w:t>
      </w:r>
      <w:r>
        <w:rPr/>
        <w:t xml:space="preserve">Excel </w:t>
      </w:r>
      <w:r>
        <w:rPr/>
        <w:t>批量入库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先选择货主，再进入“</w:t>
      </w:r>
      <w:r>
        <w:rPr/>
        <w:t xml:space="preserve">Excel </w:t>
      </w:r>
      <w:r>
        <w:rPr/>
        <w:t xml:space="preserve">批量入库”。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下载当前货主的标准模板。模板包含可用商品、单位和换算参考，不得使用其他货主的模板。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只上传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文件，文件不超过页面限制；不得修改必需列名、填入公式或混用其他模板。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点击“上传校验并预览”。此步骤只校验，不增加库存；任意一行错误都会阻止整批确认。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核对预览中的商品、包装换算后基本数量、批次、生产日期和有效期。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确认无误后点击“确认并批量入库”。系统会生成无订单收货任务并立即增加库存。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记录任务号，按需要查看、打印或导出收货单，再核对库存。 </w:t>
      </w:r>
    </w:p>
    <w:p>
      <w:pPr>
        <w:pStyle w:val="BodyText"/>
        <w:bidi w:val="0"/>
        <w:jc w:val="start"/>
        <w:rPr/>
      </w:pPr>
      <w:r>
        <w:rPr/>
        <w:t>序列号控制商品当前不进入该批量流程；重复确认同一有效预览时，系统使用幂等控制避免重复入账。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上架作业"/>
      <w:bookmarkEnd w:id="13"/>
      <w:r>
        <w:rPr/>
        <w:t>上架作业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首页进入“上架”，按任务号、来源单号或商品搜索。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领取任务并点击“开始上架”；未领取任务不能登记上架。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核对来源库位、商品和待上架数量。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搜索并选择当前仓库内的目标库位，目标库位不能与来源库位相同。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本次上架数量”填写增量，必须大于零且不超过待上架数量。例如计划 </w:t>
      </w:r>
      <w:r>
        <w:rPr/>
        <w:t xml:space="preserve">10 </w:t>
      </w:r>
      <w:r>
        <w:rPr/>
        <w:t xml:space="preserve">件、已上架 </w:t>
      </w:r>
      <w:r>
        <w:rPr/>
        <w:t xml:space="preserve">4 </w:t>
      </w:r>
      <w:r>
        <w:rPr/>
        <w:t xml:space="preserve">件，本次移 </w:t>
      </w:r>
      <w:r>
        <w:rPr/>
        <w:t xml:space="preserve">3 </w:t>
      </w:r>
      <w:r>
        <w:rPr/>
        <w:t xml:space="preserve">件应填 </w:t>
      </w:r>
      <w:r>
        <w:rPr/>
        <w:t>3</w:t>
      </w:r>
      <w:r>
        <w:rPr/>
        <w:t xml:space="preserve">，剩余为 </w:t>
      </w:r>
      <w:r>
        <w:rPr/>
        <w:t>3</w:t>
      </w:r>
      <w:r>
        <w:rPr/>
        <w:t xml:space="preserve">。按实际分次选择目标库位后点击“确认上架”。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网络中断后保持该行原目标库位和数量重试；看到“已确认此前上架记录”表示原操作已保存，不再搬一次实物。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所有行完成后，核对任务状态、过账状态、目标库位库存和来源库位变化。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移库申请与现场执行"/>
      <w:bookmarkEnd w:id="14"/>
      <w:r>
        <w:rPr/>
        <w:t>移库申请与现场执行</w:t>
      </w:r>
    </w:p>
    <w:p>
      <w:pPr>
        <w:pStyle w:val="Heading3"/>
        <w:bidi w:val="0"/>
        <w:ind w:hanging="0" w:start="0" w:end="0"/>
        <w:jc w:val="start"/>
        <w:rPr/>
      </w:pPr>
      <w:bookmarkStart w:id="15" w:name="section-16-提交申请"/>
      <w:bookmarkEnd w:id="15"/>
      <w:r>
        <w:rPr/>
        <w:t>提交申请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功能启用后，从首页“移库”进入“申请移库”。确认当前仓库和货主。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选择“库存层移库”，核对来源库存的商品、批次、库位、容器及可用数量，填写移库数量。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选择目标库位；按实际需要选择目标容器，散件保持“目标散件”。目标必须属于本次仓库，来源和目标的库位、容器组合不能完全相同。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仅在整容器功能已启用并确认整容器实物范围后选择“整容器移库”，选择来源容器、不同于来源的目标库位及可选父容器，不用它代替单品数量调整。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填写原因，点击“提交申请”。在申请记录核对待审核状态，等待仓库管理员批准；本人待审核申请不再需要时可按页面执行取消。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提交结果不确定时先刷新申请记录核对，不能反复提交同一需求。 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执行已发布任务"/>
      <w:bookmarkEnd w:id="16"/>
      <w:r>
        <w:rPr/>
        <w:t>执行已发布任务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在移库列表打开任务，核对货主、仓库、来源、目标、计划数量及过账状态，点击“领取”后“开始”。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按行扫描来源库位；有来源容器时扫描来源容器，再扫描商品或该行允许的容器码。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有目标容器时扫描目标容器，再扫描目标库位；序列号商品还需逐件扫描序列号。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填写本次增量，核对不超过剩余量，点击“确认移库”。每次保存成功后查看累计已完成量，再录下一次数量。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全部行完成后确认过账成功，再核对来源减少、目标增加及容器位置。单次扫描成功不等于整任务已过账。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扫描不符、实物短缺或目标不可用时停止搬运，在可操作任务中点击“报告异常”填写说明并通知管理员；操作员不能恢复异常、重试过账或整单作废。 </w:t>
      </w:r>
    </w:p>
    <w:p>
      <w:pPr>
        <w:pStyle w:val="BodyText"/>
        <w:bidi w:val="0"/>
        <w:jc w:val="start"/>
        <w:rPr/>
      </w:pPr>
      <w:r>
        <w:rPr/>
        <w:t>网络失败时保留当前页原扫码内容重试。若系统提示原结果尚未确认，不改库位、商品或数量强行提交；已离开页面则先查任务完成量并由管理员协助核对原记录。</w:t>
      </w:r>
    </w:p>
    <w:p>
      <w:pPr>
        <w:pStyle w:val="Heading2"/>
        <w:bidi w:val="0"/>
        <w:ind w:hanging="0" w:start="0" w:end="0"/>
        <w:jc w:val="start"/>
        <w:rPr/>
      </w:pPr>
      <w:bookmarkStart w:id="17" w:name="section-18-要货申请与补货执行"/>
      <w:bookmarkEnd w:id="17"/>
      <w:r>
        <w:rPr/>
        <w:t>要货申请与补货执行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手工申请功能启用后进入“要货申请”，从策略列表选择正确商品与目标拣货位。列表为空时由管理员维护有效补货策略。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填写基本单位数量和真实申请原因，点击“提交申请”，在申请记录跟踪待审核、批准或驳回结果。审批未通过前不搬货。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PDA </w:t>
      </w:r>
      <w:r>
        <w:rPr/>
        <w:t xml:space="preserve">补货功能启用后，从首页“补货”打开任务。任务来源可能为手工申请、阈值或出库需求；是否自动产生取决于已启用的策略。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核对货主、仓库、来源库位、目标拣货位、商品、批次和计划数量，点击“领取任务”和“开始补货”。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依次扫描</w:t>
      </w:r>
      <w:r>
        <w:rPr/>
        <w:t>/</w:t>
      </w:r>
      <w:r>
        <w:rPr/>
        <w:t xml:space="preserve">输入来源库位、商品码、目标库位；序列号商品逐件扫描序列号。填写本次补货增量后点击“确认补货”。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每次确认后核对已完成量和剩余量，完成全部行后确认过账成功及两个库位的库存变化。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网络失败保持原扫描内容重试；实物或库存异常保留任务号交管理员处理，操作员不自行重试过账或重建任务。 </w:t>
      </w:r>
    </w:p>
    <w:p>
      <w:pPr>
        <w:pStyle w:val="Heading2"/>
        <w:bidi w:val="0"/>
        <w:ind w:hanging="0" w:start="0" w:end="0"/>
        <w:jc w:val="start"/>
        <w:rPr/>
      </w:pPr>
      <w:bookmarkStart w:id="18" w:name="section-19-POS-额外岗位交接"/>
      <w:bookmarkEnd w:id="18"/>
      <w:r>
        <w:rPr/>
        <w:t xml:space="preserve">POS </w:t>
      </w:r>
      <w:r>
        <w:rPr/>
        <w:t>额外岗位交接</w:t>
      </w:r>
    </w:p>
    <w:p>
      <w:pPr>
        <w:pStyle w:val="BodyText"/>
        <w:bidi w:val="0"/>
        <w:jc w:val="start"/>
        <w:rPr/>
      </w:pPr>
      <w:r>
        <w:rPr/>
        <w:t xml:space="preserve">兼任收银员时，先确认已有独立 </w:t>
      </w:r>
      <w:r>
        <w:rPr/>
        <w:t xml:space="preserve">POS </w:t>
      </w:r>
      <w:r>
        <w:rPr/>
        <w:t>权限，并按《</w:t>
      </w:r>
      <w:r>
        <w:rPr/>
        <w:t xml:space="preserve">POS </w:t>
      </w:r>
      <w:r>
        <w:rPr/>
        <w:t xml:space="preserve">使用手册》开班后办理收银、赊账或客户还款。交班前核对现金、退款、赊账、还款和打印结果；尚未确认的还款必须保留原客户及原请求继续核对，不能交由新账号重复收款。仓库任务完成不能代替 </w:t>
      </w:r>
      <w:r>
        <w:rPr/>
        <w:t xml:space="preserve">POS </w:t>
      </w:r>
      <w:r>
        <w:rPr/>
        <w:t>交班。</w:t>
      </w:r>
    </w:p>
    <w:p>
      <w:pPr>
        <w:pStyle w:val="Heading2"/>
        <w:bidi w:val="0"/>
        <w:ind w:hanging="0" w:start="0" w:end="0"/>
        <w:jc w:val="start"/>
        <w:rPr/>
      </w:pPr>
      <w:bookmarkStart w:id="19" w:name="section-20-代货主出库"/>
      <w:bookmarkEnd w:id="19"/>
      <w:r>
        <w:rPr/>
        <w:t>代货主出库</w:t>
      </w:r>
    </w:p>
    <w:p>
      <w:pPr>
        <w:pStyle w:val="BodyText"/>
        <w:bidi w:val="0"/>
        <w:jc w:val="start"/>
        <w:rPr/>
      </w:pPr>
      <w:r>
        <w:rPr/>
        <w:t>只有当前账号同时具有单一仓库操作员范围、代办出库权限和任务领取权限，且货主允许仓库代办时，才能执行本流程。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首页进入“代货主出库”；入口不可见时刷新权限资料，仍不可见则联系管理员。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选择已授权货主和客户。更换货主会清空客户和商品，应重新选择。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搜索商品名称、仓库</w:t>
      </w:r>
      <w:r>
        <w:rPr/>
        <w:t>SKU</w:t>
      </w:r>
      <w:r>
        <w:rPr/>
        <w:t xml:space="preserve">编码或条码，核对可售条件和价格后加入明细。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录入大于零的数量及源单号、收件人、电话、地址、备注和代办原因。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CASH</w:t>
      </w:r>
      <w:r>
        <w:rPr/>
        <w:t xml:space="preserve"> </w:t>
      </w:r>
      <w:r>
        <w:rPr/>
        <w:t xml:space="preserve">客户必须填写完整收件人、联系电话和收货地址。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提交后记录订单号；系统按代办链路创建订单和对应拣货任务。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网络异常时先查历史订单；看到“已恢复原代办订单”表示原请求已成功，不得再建一张。 </w:t>
      </w:r>
    </w:p>
    <w:p>
      <w:pPr>
        <w:pStyle w:val="Heading2"/>
        <w:bidi w:val="0"/>
        <w:ind w:hanging="0" w:start="0" w:end="0"/>
        <w:jc w:val="start"/>
        <w:rPr/>
      </w:pPr>
      <w:bookmarkStart w:id="20" w:name="section-21-拣货-复核与过账"/>
      <w:bookmarkEnd w:id="20"/>
      <w:r>
        <w:rPr/>
        <w:t>拣货、复核与过账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拣货"/>
      <w:bookmarkEnd w:id="21"/>
      <w:r>
        <w:rPr/>
        <w:t>拣货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进入“拣货”，打开当前仓库的活动任务并核对任务号、货主、状态和过账状态。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按任务行到指定库位取货，核对商品、批次、效期和计划数量。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扫描商品条码或按页面允许方式录入，提交本次数量并观察累计完成量。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所有任务行完成后点击“完成拣货”。未拣完、商品不匹配或数量超计划时系统会拒绝完成。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标准出库完成拣货后进入复核流程；实物与任务必须一一对应交接。 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复核和库存生效"/>
      <w:bookmarkEnd w:id="22"/>
      <w:r>
        <w:rPr/>
        <w:t>复核和库存生效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复核人员进入“复核”，打开待复核任务。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核对任务号、货主、商品、计划量、完成量、批次和库位。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标准出库必须由不同于拣货人的操作员独立复核；系统允许的代办特殊流程按页面明确提示执行。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发现差异时先复点实物，不得用“复核通过”跳过差异。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全部一致后执行复核，通过后确认来源拣货任务已成功过账，库存状态为 </w:t>
      </w:r>
      <w:r>
        <w:rPr>
          <w:rStyle w:val="SourceText"/>
        </w:rPr>
        <w:t>POSTED</w:t>
      </w:r>
      <w:r>
        <w:rPr/>
        <w:t xml:space="preserve">。 </w:t>
      </w:r>
    </w:p>
    <w:p>
      <w:pPr>
        <w:pStyle w:val="BodyText"/>
        <w:bidi w:val="0"/>
        <w:jc w:val="start"/>
        <w:rPr/>
      </w:pPr>
      <w:r>
        <w:rPr/>
        <w:t>扫码异常时停止当前行：商品不匹配应核对库位和条码；库存不足不得换货主、批次或库位凑数；重复扫码以页面累计量为准并在完成前修正。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库存-报表与交接"/>
      <w:bookmarkEnd w:id="23"/>
      <w:r>
        <w:rPr/>
        <w:t>库存、报表与交接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查询</w:t>
      </w:r>
      <w:r>
        <w:rPr/>
        <w:t>/</w:t>
      </w:r>
      <w:r>
        <w:rPr/>
        <w:t xml:space="preserve">公司库存汇总”用于查看在库、可用、已分配、锁定和损坏数量；判断能否出库必须看可用数量。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报表</w:t>
      </w:r>
      <w:r>
        <w:rPr/>
        <w:t>/</w:t>
      </w:r>
      <w:r>
        <w:rPr/>
        <w:t xml:space="preserve">仓库统计”按月份或日期范围查看货主维度的入出库单量和数量，并可进入明细。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发现负数、可用量大于在库量、同一批次异常分散或任务已过账但库存未变化时，立即截图并上报。 </w:t>
      </w:r>
    </w:p>
    <w:p>
      <w:pPr>
        <w:pStyle w:val="BodyText"/>
        <w:bidi w:val="0"/>
        <w:jc w:val="start"/>
        <w:rPr/>
      </w:pPr>
      <w:r>
        <w:rPr/>
        <w:t>班后必须完成：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已领取任务已经完成或明确交接。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已拣实物与待复核任务一一对应。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收货、上架和出库的任务号已经记录。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移库、补货的未完成量、过账状态和现场实物已明确交接。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兼任 </w:t>
      </w:r>
      <w:r>
        <w:rPr/>
        <w:t xml:space="preserve">POS </w:t>
      </w:r>
      <w:r>
        <w:rPr/>
        <w:t xml:space="preserve">岗位时已核对未确认收付款并按专项流程交班。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未解决的库存、条码、设备或网络异常已经上报。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已退出账号，设备归位并充电。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常见状态与控制点"/>
      <w:bookmarkEnd w:id="24"/>
      <w:r>
        <w:rPr/>
        <w:t>常见状态与控制点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827"/>
        <w:gridCol w:w="2749"/>
        <w:gridCol w:w="4474"/>
      </w:tblGrid>
      <w:tr>
        <w:trPr>
          <w:tblHeader w:val="true"/>
        </w:trPr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含义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操作要求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草稿 </w:t>
            </w:r>
            <w:r>
              <w:rPr>
                <w:sz w:val="18"/>
              </w:rPr>
              <w:t>/ DRAFT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单据尚未正式提交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原创建人可在权限允许时修改、提交或删除未生效内容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待货主审核 </w:t>
            </w:r>
            <w:r>
              <w:rPr>
                <w:sz w:val="18"/>
              </w:rPr>
              <w:t>/ OWNER_PENDING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业务员已经提交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等待货主管理员通过、退回或取消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货主已通过 </w:t>
            </w:r>
            <w:r>
              <w:rPr>
                <w:sz w:val="18"/>
              </w:rPr>
              <w:t>/ OWNER_APPROVED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商业条件已确认，库存可能已冻结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等待仓库管理员确认并发布任务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待仓库确认 </w:t>
            </w:r>
            <w:r>
              <w:rPr>
                <w:sz w:val="18"/>
              </w:rPr>
              <w:t>/ WHS_PENDING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等待仓库接单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仓库管理员检查仓库、库存和履约条件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仓库已确认 </w:t>
            </w:r>
            <w:r>
              <w:rPr>
                <w:sz w:val="18"/>
              </w:rPr>
              <w:t>/ WHS_APPROVED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已进入仓库履约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不得随意修改原订单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保留 </w:t>
            </w:r>
            <w:r>
              <w:rPr>
                <w:sz w:val="18"/>
              </w:rPr>
              <w:t>/ RESERVED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任务已因货主审核创建但尚未发布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仓库确认前不得现场执行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待发布 </w:t>
            </w:r>
            <w:r>
              <w:rPr>
                <w:sz w:val="18"/>
              </w:rPr>
              <w:t>/ READY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任务具备发布条件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由仓库管理员发布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已发布 </w:t>
            </w:r>
            <w:r>
              <w:rPr>
                <w:sz w:val="18"/>
              </w:rPr>
              <w:t>/ RELEASED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操作员可以领取或执行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按任务逐行扫描作业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执行中 </w:t>
            </w:r>
            <w:r>
              <w:rPr>
                <w:sz w:val="18"/>
              </w:rPr>
              <w:t>/ IN_PROGRESS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已发生现场作业记录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继续完成剩余任务行，不得另建重复任务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已完成 </w:t>
            </w:r>
            <w:r>
              <w:rPr>
                <w:sz w:val="18"/>
              </w:rPr>
              <w:t>/ COMPLETED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作业数量已经完成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等待复核、审核或过账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待审核 </w:t>
            </w:r>
            <w:r>
              <w:rPr>
                <w:sz w:val="18"/>
              </w:rPr>
              <w:t>/ PENDING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需要复核或管理确认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核对实物、数量、批次和库位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已过账 </w:t>
            </w:r>
            <w:r>
              <w:rPr>
                <w:sz w:val="18"/>
              </w:rPr>
              <w:t>/ POSTED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库存影响已正式生效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错误只能通过规范冲销或批准的调整处理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过账失败 </w:t>
            </w:r>
            <w:r>
              <w:rPr>
                <w:sz w:val="18"/>
              </w:rPr>
              <w:t>/ FAILED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库存写入没有成功完成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保留原任务号和错误信息，交管理员处理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已驳回 </w:t>
            </w:r>
            <w:r>
              <w:rPr>
                <w:sz w:val="18"/>
              </w:rPr>
              <w:t>/ REJECTED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审核未通过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查看原因并按流程修改、重提或终止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已取消 </w:t>
            </w:r>
            <w:r>
              <w:rPr>
                <w:sz w:val="18"/>
              </w:rPr>
              <w:t>/ CANCELLED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单据或任务终止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核对冻结库存是否释放、现场实物是否隔离</w:t>
            </w:r>
          </w:p>
        </w:tc>
      </w:tr>
      <w:tr>
        <w:trPr/>
        <w:tc>
          <w:tcPr>
            <w:tcW w:w="282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异常 </w:t>
            </w:r>
            <w:r>
              <w:rPr>
                <w:sz w:val="18"/>
              </w:rPr>
              <w:t>/ EXCEPTION</w:t>
            </w:r>
          </w:p>
        </w:tc>
        <w:tc>
          <w:tcPr>
            <w:tcW w:w="2749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移库任务处于异常执行状态</w:t>
            </w:r>
          </w:p>
        </w:tc>
        <w:tc>
          <w:tcPr>
            <w:tcW w:w="447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操作员说明现场情况，管理员处理原因后决定恢复或作废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移库和补货需要同时看任务状态、行完成量和过账状态；分次扫描只累计执行数量，库存移动以整任务过账成功为准。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移库异常执行状态与过账失败不是同一件事；“恢复”用于异常任务，“重试过账”用于过账失败，均由有权限的仓库管理员处理。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POS </w:t>
      </w:r>
      <w:r>
        <w:rPr/>
        <w:t>销售状态和班次状态按《</w:t>
      </w:r>
      <w:r>
        <w:rPr/>
        <w:t xml:space="preserve">POS </w:t>
      </w:r>
      <w:r>
        <w:rPr/>
        <w:t xml:space="preserve">使用手册》核对；现场还款或打印完成情况不能由普通仓库任务状态推断。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异常处理与问题上报"/>
      <w:bookmarkEnd w:id="2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26" w:name="section-27-无法登录或菜单缺失"/>
      <w:bookmarkEnd w:id="2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 xml:space="preserve">按“网络 → 正式入口 → 用户名和密码 → 账号启用状态 → 职员状态（仅 </w:t>
      </w:r>
      <w:r>
        <w:rPr/>
        <w:t xml:space="preserve">Web </w:t>
      </w:r>
      <w:r>
        <w:rPr/>
        <w:t>后台）→ 角色范围 → 规范角色组 → 功能开关及额外权限”的顺序检查。移库、补货等功能即使有角色权限，也可能尚未启用。登录过于频繁时按页面提示等待，由系统管理员检查账号和审计日志。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27" w:name="section-28-数据为空或范围不正确"/>
      <w:bookmarkEnd w:id="2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28" w:name="section-29-网络超时或重复提交提示"/>
      <w:bookmarkEnd w:id="2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移库、补货扫描结果未确认时，保留当前页的原库位、商品、容器、序列号和数量再试；提示“已确认此前扫描记录”表示恢复了原结果，不能再次搬货。离开页面后先查原任务再决定下一步。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收货与上架使用不同数量口径：普通商品有订单收货登记当前行累计数量，上架登记本次增量。重试前不要把累计数量当作新增数量再次录入。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POS </w:t>
      </w:r>
      <w:r>
        <w:rPr/>
        <w:t>还款结果未确认时，回到原收银员、原仓库和原客户核对并恢复该笔还款；不能更换客户或金额当作新收款。具体步骤见《</w:t>
      </w:r>
      <w:r>
        <w:rPr/>
        <w:t xml:space="preserve">POS </w:t>
      </w:r>
      <w:r>
        <w:rPr/>
        <w:t xml:space="preserve">使用手册》。 </w:t>
      </w:r>
    </w:p>
    <w:p>
      <w:pPr>
        <w:pStyle w:val="Heading3"/>
        <w:bidi w:val="0"/>
        <w:ind w:hanging="0" w:start="0" w:end="0"/>
        <w:jc w:val="start"/>
        <w:rPr/>
      </w:pPr>
      <w:bookmarkStart w:id="29" w:name="section-30-打印失败或打印页过期"/>
      <w:bookmarkEnd w:id="29"/>
      <w:r>
        <w:rPr/>
        <w:t>打印失败或打印页过期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先核对原单是否已成功保存或结账，保留单号。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从原收货任务、出库记录、</w:t>
      </w:r>
      <w:r>
        <w:rPr/>
        <w:t xml:space="preserve">POS </w:t>
      </w:r>
      <w:r>
        <w:rPr/>
        <w:t xml:space="preserve">销售单或班次记录重新点击打印；打印页过期时不要反复使用原链接。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浏览器阻止新窗口时，按设备提示允许本系统打开打印窗口，再从原记录重试。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“</w:t>
      </w:r>
      <w:r>
        <w:rPr/>
        <w:t xml:space="preserve">打印已发起”不代表纸张已输出；核对打印机、纸张和实际份数。结账成功但打印失败时仅补打，不能重新结账。 </w:t>
      </w:r>
    </w:p>
    <w:p>
      <w:pPr>
        <w:pStyle w:val="Heading3"/>
        <w:bidi w:val="0"/>
        <w:ind w:hanging="0" w:start="0" w:end="0"/>
        <w:jc w:val="start"/>
        <w:rPr/>
      </w:pPr>
      <w:bookmarkStart w:id="30" w:name="section-31-移库-补货过账失败"/>
      <w:bookmarkEnd w:id="30"/>
      <w:r>
        <w:rPr/>
        <w:t>移库、补货过账失败</w:t>
      </w:r>
    </w:p>
    <w:p>
      <w:pPr>
        <w:pStyle w:val="BodyText"/>
        <w:bidi w:val="0"/>
        <w:jc w:val="start"/>
        <w:rPr/>
      </w:pPr>
      <w:r>
        <w:rPr/>
        <w:t>扫描数量已保存不代表库存已移动。保留原任务号、来源和目标库位、已搬数量及完整错误信息，交仓库管理员处理原任务；管理员修复原因后按权限重试过账，不能新建任务重复搬货或修改库存数。</w:t>
      </w:r>
    </w:p>
    <w:p>
      <w:pPr>
        <w:pStyle w:val="Heading3"/>
        <w:bidi w:val="0"/>
        <w:ind w:hanging="0" w:start="0" w:end="0"/>
        <w:jc w:val="start"/>
        <w:rPr/>
      </w:pPr>
      <w:bookmarkStart w:id="31" w:name="section-32-库存-任务或账单不一致"/>
      <w:bookmarkEnd w:id="31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32" w:name="section-33-问题上报模板"/>
      <w:bookmarkEnd w:id="32"/>
      <w:r>
        <w:rPr/>
        <w:t>问题上报模板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33" w:name="section-34-日常自检与培训验收"/>
      <w:bookmarkEnd w:id="33"/>
      <w:r>
        <w:rPr/>
        <w:t>日常自检与培训验收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能区分已保存、已过账和已打印，知道登录切换后必须重新核对业务范围。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34" w:name="section-35-专项手册与边界"/>
      <w:bookmarkEnd w:id="34"/>
      <w:r>
        <w:rPr/>
        <w:t>专项手册与边界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收银、赊账、客户还款、退货、打印、交班和对账参见《</w:t>
      </w:r>
      <w:r>
        <w:rPr/>
        <w:t xml:space="preserve">POS </w:t>
      </w:r>
      <w:r>
        <w:rPr/>
        <w:t xml:space="preserve">使用手册》；只有取得相应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面向终端客户的商城参见《商城小程序使用教程》；商城买家不是本手册六类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35" w:name="section-36-文档修订记录"/>
      <w:bookmarkEnd w:id="35"/>
      <w:r>
        <w:rPr/>
        <w:t>文档修订记录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545"/>
        <w:gridCol w:w="885"/>
        <w:gridCol w:w="8620"/>
      </w:tblGrid>
      <w:tr>
        <w:trPr>
          <w:tblHeader w:val="true"/>
        </w:trPr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版本</w:t>
            </w:r>
          </w:p>
        </w:tc>
        <w:tc>
          <w:tcPr>
            <w:tcW w:w="88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日期</w:t>
            </w:r>
          </w:p>
        </w:tc>
        <w:tc>
          <w:tcPr>
            <w:tcW w:w="862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说明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V2.1</w:t>
            </w:r>
          </w:p>
        </w:tc>
        <w:tc>
          <w:tcPr>
            <w:tcW w:w="88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2026-09-07</w:t>
            </w:r>
          </w:p>
        </w:tc>
        <w:tc>
          <w:tcPr>
            <w:tcW w:w="862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按当前工作区（含未提交改动）更新收货上架、移库补货、商品建档、登录恢复、打印和财务核对；功能启用及设备使用以实际部署为准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V2.0</w:t>
            </w:r>
          </w:p>
        </w:tc>
        <w:tc>
          <w:tcPr>
            <w:tcW w:w="88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2026-08-04</w:t>
            </w:r>
          </w:p>
        </w:tc>
        <w:tc>
          <w:tcPr>
            <w:tcW w:w="862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金桥融通WMS仓库操作员操作手册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