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drawing>
          <wp:inline distT="0" distB="0" distL="0" distR="0">
            <wp:extent cx="838200" cy="838200"/>
            <wp:effectExtent l="0" t="0" r="0" b="0"/>
            <wp:docPr id="1" name="Image1" descr="" title="金桥融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金桥融通"/>
                    <pic:cNvPicPr>
                      <a:picLocks noChangeAspect="1" noChangeArrowheads="1"/>
                    </pic:cNvPicPr>
                  </pic:nvPicPr>
                  <pic:blipFill>
                    <a:blip r:embed="rId2"/>
                    <a:stretch>
                      <a:fillRect/>
                    </a:stretch>
                  </pic:blipFill>
                  <pic:spPr bwMode="auto">
                    <a:xfrm>
                      <a:off x="0" y="0"/>
                      <a:ext cx="838200" cy="838200"/>
                    </a:xfrm>
                    <a:prstGeom prst="rect">
                      <a:avLst/>
                    </a:prstGeom>
                  </pic:spPr>
                </pic:pic>
              </a:graphicData>
            </a:graphic>
          </wp:inline>
        </w:drawing>
      </w:r>
      <w:r>
        <w:rPr/>
        <w:t xml:space="preserve"> </w:t>
      </w:r>
    </w:p>
    <w:p>
      <w:pPr>
        <w:pStyle w:val="Heading1"/>
        <w:bidi w:val="0"/>
        <w:jc w:val="start"/>
        <w:rPr/>
      </w:pPr>
      <w:r>
        <w:rPr/>
        <w:t>金桥融通</w:t>
      </w:r>
      <w:r>
        <w:rPr/>
        <w:t>WMS</w:t>
      </w:r>
      <w:r>
        <w:rPr/>
        <w:t>仓库管理员操作手册</w:t>
      </w:r>
    </w:p>
    <w:p>
      <w:pPr>
        <w:pStyle w:val="BodyText"/>
        <w:bidi w:val="0"/>
        <w:spacing w:before="0" w:after="0"/>
        <w:jc w:val="start"/>
        <w:rPr/>
      </w:pPr>
      <w:r>
        <w:rPr/>
        <w:t xml:space="preserve">岗位操作 </w:t>
      </w:r>
      <w:r>
        <w:rPr/>
        <w:t xml:space="preserve">· </w:t>
      </w:r>
      <w:r>
        <w:rPr/>
        <w:t xml:space="preserve">权限边界 </w:t>
      </w:r>
      <w:r>
        <w:rPr/>
        <w:t xml:space="preserve">· </w:t>
      </w:r>
      <w:r>
        <w:rPr/>
        <w:t>异常处理</w:t>
      </w:r>
    </w:p>
    <w:p>
      <w:pPr>
        <w:pStyle w:val="BodyText"/>
        <w:bidi w:val="0"/>
        <w:spacing w:before="0" w:after="0"/>
        <w:jc w:val="start"/>
        <w:rPr/>
      </w:pPr>
      <w:r>
        <w:rPr/>
        <w:t>文档版本：</w:t>
      </w:r>
      <w:r>
        <w:rPr/>
        <w:t>V2.1</w:t>
      </w:r>
    </w:p>
    <w:p>
      <w:pPr>
        <w:pStyle w:val="BodyText"/>
        <w:bidi w:val="0"/>
        <w:spacing w:before="0" w:after="0"/>
        <w:jc w:val="start"/>
        <w:rPr/>
      </w:pPr>
      <w:r>
        <w:rPr/>
        <w:t>适用基线：</w:t>
      </w:r>
      <w:r>
        <w:rPr/>
        <w:t xml:space="preserve">2026-09-07 </w:t>
      </w:r>
      <w:r>
        <w:rPr/>
        <w:t>当前工作区</w:t>
      </w:r>
    </w:p>
    <w:p>
      <w:pPr>
        <w:pStyle w:val="BodyText"/>
        <w:bidi w:val="0"/>
        <w:spacing w:before="0" w:after="0"/>
        <w:jc w:val="start"/>
        <w:rPr/>
      </w:pPr>
      <w:r>
        <w:rPr/>
        <w:t>文档状态：交付版</w:t>
      </w:r>
    </w:p>
    <w:p>
      <w:pPr>
        <w:pStyle w:val="BodyText"/>
        <w:bidi w:val="0"/>
        <w:spacing w:before="0" w:after="0"/>
        <w:jc w:val="start"/>
        <w:rPr/>
      </w:pPr>
      <w:r>
        <w:rPr/>
        <w:t>主要读者：仓库管理员</w:t>
      </w:r>
    </w:p>
    <w:p>
      <w:pPr>
        <w:pStyle w:val="BodyText"/>
        <w:bidi w:val="0"/>
        <w:jc w:val="start"/>
        <w:rPr/>
      </w:pPr>
      <w:r>
        <w:rPr/>
        <w:t>实际菜单和数据范围以账号角色、权限及显式货主</w:t>
      </w:r>
      <w:r>
        <w:rPr/>
        <w:t>/</w:t>
      </w:r>
      <w:r>
        <w:rPr/>
        <w:t>仓库范围为准</w:t>
      </w:r>
    </w:p>
    <w:p>
      <w:pPr>
        <w:pStyle w:val="Heading1"/>
        <w:pageBreakBefore w:val="1"/>
        <w:bidi w:val="0"/>
        <w:jc w:val="start"/>
        <w:rPr/>
      </w:pPr>
      <w:r>
        <w:rPr/>
        <w:t>目录</w:t>
      </w:r>
    </w:p>
    <w:p>
      <w:pPr>
        <w:pStyle w:val="BodyText"/>
        <w:numPr>
          <w:ilvl w:val="0"/>
          <w:numId w:val="1"/>
        </w:numPr>
        <w:tabs>
          <w:tab w:val="clear" w:pos="1134"/>
          <w:tab w:val="left" w:pos="709" w:leader="none"/>
        </w:tabs>
        <w:bidi w:val="0"/>
        <w:spacing w:before="0" w:after="0"/>
        <w:ind w:hanging="283" w:start="709"/>
        <w:jc w:val="start"/>
        <w:rPr/>
      </w:pPr>
      <w:hyperlink w:anchor="section-1-使用范围">
        <w:r>
          <w:rPr>
            <w:rStyle w:val="Hyperlink"/>
          </w:rPr>
          <w:t>使用范围</w:t>
        </w:r>
      </w:hyperlink>
    </w:p>
    <w:p>
      <w:pPr>
        <w:pStyle w:val="BodyText"/>
        <w:numPr>
          <w:ilvl w:val="0"/>
          <w:numId w:val="1"/>
        </w:numPr>
        <w:tabs>
          <w:tab w:val="clear" w:pos="1134"/>
          <w:tab w:val="left" w:pos="709" w:leader="none"/>
        </w:tabs>
        <w:bidi w:val="0"/>
        <w:spacing w:before="0" w:after="0"/>
        <w:ind w:hanging="283" w:start="709"/>
        <w:jc w:val="start"/>
        <w:rPr/>
      </w:pPr>
      <w:hyperlink w:anchor="section-2-登录-账号与通用安全">
        <w:r>
          <w:rPr>
            <w:rStyle w:val="Hyperlink"/>
          </w:rPr>
          <w:t>登录、账号与通用安全</w:t>
        </w:r>
      </w:hyperlink>
    </w:p>
    <w:p>
      <w:pPr>
        <w:pStyle w:val="BodyText"/>
        <w:numPr>
          <w:ilvl w:val="0"/>
          <w:numId w:val="1"/>
        </w:numPr>
        <w:tabs>
          <w:tab w:val="clear" w:pos="1134"/>
          <w:tab w:val="left" w:pos="709" w:leader="none"/>
        </w:tabs>
        <w:bidi w:val="0"/>
        <w:spacing w:before="0" w:after="0"/>
        <w:ind w:hanging="283" w:start="709"/>
        <w:jc w:val="start"/>
        <w:rPr/>
      </w:pPr>
      <w:hyperlink w:anchor="section-3-首次登录">
        <w:r>
          <w:rPr>
            <w:rStyle w:val="Hyperlink"/>
          </w:rPr>
          <w:t>首次登录</w:t>
        </w:r>
      </w:hyperlink>
    </w:p>
    <w:p>
      <w:pPr>
        <w:pStyle w:val="BodyText"/>
        <w:numPr>
          <w:ilvl w:val="0"/>
          <w:numId w:val="1"/>
        </w:numPr>
        <w:tabs>
          <w:tab w:val="clear" w:pos="1134"/>
          <w:tab w:val="left" w:pos="709" w:leader="none"/>
        </w:tabs>
        <w:bidi w:val="0"/>
        <w:spacing w:before="0" w:after="0"/>
        <w:ind w:hanging="283" w:start="709"/>
        <w:jc w:val="start"/>
        <w:rPr/>
      </w:pPr>
      <w:hyperlink w:anchor="section-4-登录失效与切换账号">
        <w:r>
          <w:rPr>
            <w:rStyle w:val="Hyperlink"/>
          </w:rPr>
          <w:t>登录失效与切换账号</w:t>
        </w:r>
      </w:hyperlink>
    </w:p>
    <w:p>
      <w:pPr>
        <w:pStyle w:val="BodyText"/>
        <w:numPr>
          <w:ilvl w:val="0"/>
          <w:numId w:val="1"/>
        </w:numPr>
        <w:tabs>
          <w:tab w:val="clear" w:pos="1134"/>
          <w:tab w:val="left" w:pos="709" w:leader="none"/>
        </w:tabs>
        <w:bidi w:val="0"/>
        <w:spacing w:before="0" w:after="0"/>
        <w:ind w:hanging="283" w:start="709"/>
        <w:jc w:val="start"/>
        <w:rPr/>
      </w:pPr>
      <w:hyperlink w:anchor="section-5-账号和数据范围">
        <w:r>
          <w:rPr>
            <w:rStyle w:val="Hyperlink"/>
          </w:rPr>
          <w:t>账号和数据范围</w:t>
        </w:r>
      </w:hyperlink>
    </w:p>
    <w:p>
      <w:pPr>
        <w:pStyle w:val="BodyText"/>
        <w:numPr>
          <w:ilvl w:val="0"/>
          <w:numId w:val="1"/>
        </w:numPr>
        <w:tabs>
          <w:tab w:val="clear" w:pos="1134"/>
          <w:tab w:val="left" w:pos="709" w:leader="none"/>
        </w:tabs>
        <w:bidi w:val="0"/>
        <w:spacing w:before="0" w:after="0"/>
        <w:ind w:hanging="283" w:start="709"/>
        <w:jc w:val="start"/>
        <w:rPr/>
      </w:pPr>
      <w:hyperlink w:anchor="section-6-通用操作原则">
        <w:r>
          <w:rPr>
            <w:rStyle w:val="Hyperlink"/>
          </w:rPr>
          <w:t>通用操作原则</w:t>
        </w:r>
      </w:hyperlink>
    </w:p>
    <w:p>
      <w:pPr>
        <w:pStyle w:val="BodyText"/>
        <w:numPr>
          <w:ilvl w:val="0"/>
          <w:numId w:val="1"/>
        </w:numPr>
        <w:tabs>
          <w:tab w:val="clear" w:pos="1134"/>
          <w:tab w:val="left" w:pos="709" w:leader="none"/>
        </w:tabs>
        <w:bidi w:val="0"/>
        <w:spacing w:before="0" w:after="0"/>
        <w:ind w:hanging="283" w:start="709"/>
        <w:jc w:val="start"/>
        <w:rPr/>
      </w:pPr>
      <w:hyperlink w:anchor="section-7-修改密码与退出">
        <w:r>
          <w:rPr>
            <w:rStyle w:val="Hyperlink"/>
          </w:rPr>
          <w:t>修改密码与退出</w:t>
        </w:r>
      </w:hyperlink>
    </w:p>
    <w:p>
      <w:pPr>
        <w:pStyle w:val="BodyText"/>
        <w:numPr>
          <w:ilvl w:val="0"/>
          <w:numId w:val="1"/>
        </w:numPr>
        <w:tabs>
          <w:tab w:val="clear" w:pos="1134"/>
          <w:tab w:val="left" w:pos="709" w:leader="none"/>
        </w:tabs>
        <w:bidi w:val="0"/>
        <w:spacing w:before="0" w:after="0"/>
        <w:ind w:hanging="283" w:start="709"/>
        <w:jc w:val="start"/>
        <w:rPr/>
      </w:pPr>
      <w:hyperlink w:anchor="section-8-角色定位与权限">
        <w:r>
          <w:rPr>
            <w:rStyle w:val="Hyperlink"/>
          </w:rPr>
          <w:t>角色定位与权限</w:t>
        </w:r>
      </w:hyperlink>
    </w:p>
    <w:p>
      <w:pPr>
        <w:pStyle w:val="BodyText"/>
        <w:numPr>
          <w:ilvl w:val="0"/>
          <w:numId w:val="1"/>
        </w:numPr>
        <w:tabs>
          <w:tab w:val="clear" w:pos="1134"/>
          <w:tab w:val="left" w:pos="709" w:leader="none"/>
        </w:tabs>
        <w:bidi w:val="0"/>
        <w:spacing w:before="0" w:after="0"/>
        <w:ind w:hanging="283" w:start="709"/>
        <w:jc w:val="start"/>
        <w:rPr/>
      </w:pPr>
      <w:hyperlink w:anchor="section-9-每日工作顺序">
        <w:r>
          <w:rPr>
            <w:rStyle w:val="Hyperlink"/>
          </w:rPr>
          <w:t>每日工作顺序</w:t>
        </w:r>
      </w:hyperlink>
    </w:p>
    <w:p>
      <w:pPr>
        <w:pStyle w:val="BodyText"/>
        <w:numPr>
          <w:ilvl w:val="0"/>
          <w:numId w:val="1"/>
        </w:numPr>
        <w:tabs>
          <w:tab w:val="clear" w:pos="1134"/>
          <w:tab w:val="left" w:pos="709" w:leader="none"/>
        </w:tabs>
        <w:bidi w:val="0"/>
        <w:spacing w:before="0" w:after="0"/>
        <w:ind w:hanging="283" w:start="709"/>
        <w:jc w:val="start"/>
        <w:rPr/>
      </w:pPr>
      <w:hyperlink w:anchor="section-10-入库单确认与收货监督">
        <w:r>
          <w:rPr>
            <w:rStyle w:val="Hyperlink"/>
          </w:rPr>
          <w:t>入库单确认与收货监督</w:t>
        </w:r>
      </w:hyperlink>
    </w:p>
    <w:p>
      <w:pPr>
        <w:pStyle w:val="BodyText"/>
        <w:numPr>
          <w:ilvl w:val="0"/>
          <w:numId w:val="1"/>
        </w:numPr>
        <w:tabs>
          <w:tab w:val="clear" w:pos="1134"/>
          <w:tab w:val="left" w:pos="709" w:leader="none"/>
        </w:tabs>
        <w:bidi w:val="0"/>
        <w:spacing w:before="0" w:after="0"/>
        <w:ind w:hanging="283" w:start="709"/>
        <w:jc w:val="start"/>
        <w:rPr/>
      </w:pPr>
      <w:hyperlink w:anchor="section-11-标准出库确认与任务发布">
        <w:r>
          <w:rPr>
            <w:rStyle w:val="Hyperlink"/>
          </w:rPr>
          <w:t>标准出库确认与任务发布</w:t>
        </w:r>
      </w:hyperlink>
    </w:p>
    <w:p>
      <w:pPr>
        <w:pStyle w:val="BodyText"/>
        <w:numPr>
          <w:ilvl w:val="0"/>
          <w:numId w:val="1"/>
        </w:numPr>
        <w:tabs>
          <w:tab w:val="clear" w:pos="1134"/>
          <w:tab w:val="left" w:pos="709" w:leader="none"/>
        </w:tabs>
        <w:bidi w:val="0"/>
        <w:spacing w:before="0" w:after="0"/>
        <w:ind w:hanging="283" w:start="709"/>
        <w:jc w:val="start"/>
        <w:rPr/>
      </w:pPr>
      <w:hyperlink w:anchor="section-12-驳回-取消和库存释放">
        <w:r>
          <w:rPr>
            <w:rStyle w:val="Hyperlink"/>
          </w:rPr>
          <w:t>驳回、取消和库存释放</w:t>
        </w:r>
      </w:hyperlink>
    </w:p>
    <w:p>
      <w:pPr>
        <w:pStyle w:val="BodyText"/>
        <w:numPr>
          <w:ilvl w:val="0"/>
          <w:numId w:val="1"/>
        </w:numPr>
        <w:tabs>
          <w:tab w:val="clear" w:pos="1134"/>
          <w:tab w:val="left" w:pos="709" w:leader="none"/>
        </w:tabs>
        <w:bidi w:val="0"/>
        <w:spacing w:before="0" w:after="0"/>
        <w:ind w:hanging="283" w:start="709"/>
        <w:jc w:val="start"/>
        <w:rPr/>
      </w:pPr>
      <w:hyperlink w:anchor="section-13-任务发布-审核与过账">
        <w:r>
          <w:rPr>
            <w:rStyle w:val="Hyperlink"/>
          </w:rPr>
          <w:t>任务发布、审核与过账</w:t>
        </w:r>
      </w:hyperlink>
    </w:p>
    <w:p>
      <w:pPr>
        <w:pStyle w:val="BodyText"/>
        <w:numPr>
          <w:ilvl w:val="0"/>
          <w:numId w:val="1"/>
        </w:numPr>
        <w:tabs>
          <w:tab w:val="clear" w:pos="1134"/>
          <w:tab w:val="left" w:pos="709" w:leader="none"/>
        </w:tabs>
        <w:bidi w:val="0"/>
        <w:spacing w:before="0" w:after="0"/>
        <w:ind w:hanging="283" w:start="709"/>
        <w:jc w:val="start"/>
        <w:rPr/>
      </w:pPr>
      <w:hyperlink w:anchor="section-14-库存查询-调整与盘点控制">
        <w:r>
          <w:rPr>
            <w:rStyle w:val="Hyperlink"/>
          </w:rPr>
          <w:t>库存查询、调整与盘点控制</w:t>
        </w:r>
      </w:hyperlink>
    </w:p>
    <w:p>
      <w:pPr>
        <w:pStyle w:val="BodyText"/>
        <w:numPr>
          <w:ilvl w:val="0"/>
          <w:numId w:val="1"/>
        </w:numPr>
        <w:tabs>
          <w:tab w:val="clear" w:pos="1134"/>
          <w:tab w:val="left" w:pos="709" w:leader="none"/>
        </w:tabs>
        <w:bidi w:val="0"/>
        <w:spacing w:before="0" w:after="0"/>
        <w:ind w:hanging="283" w:start="709"/>
        <w:jc w:val="start"/>
        <w:rPr/>
      </w:pPr>
      <w:hyperlink w:anchor="section-15-移库审批-下发与异常处理">
        <w:r>
          <w:rPr>
            <w:rStyle w:val="Hyperlink"/>
          </w:rPr>
          <w:t>移库审批、下发与异常处理</w:t>
        </w:r>
      </w:hyperlink>
    </w:p>
    <w:p>
      <w:pPr>
        <w:pStyle w:val="BodyText"/>
        <w:numPr>
          <w:ilvl w:val="0"/>
          <w:numId w:val="1"/>
        </w:numPr>
        <w:tabs>
          <w:tab w:val="clear" w:pos="1134"/>
          <w:tab w:val="left" w:pos="709" w:leader="none"/>
        </w:tabs>
        <w:bidi w:val="0"/>
        <w:spacing w:before="0" w:after="0"/>
        <w:ind w:hanging="283" w:start="709"/>
        <w:jc w:val="start"/>
        <w:rPr/>
      </w:pPr>
      <w:hyperlink w:anchor="section-16-要货审核与补货监督">
        <w:r>
          <w:rPr>
            <w:rStyle w:val="Hyperlink"/>
          </w:rPr>
          <w:t>要货审核与补货监督</w:t>
        </w:r>
      </w:hyperlink>
    </w:p>
    <w:p>
      <w:pPr>
        <w:pStyle w:val="BodyText"/>
        <w:numPr>
          <w:ilvl w:val="0"/>
          <w:numId w:val="1"/>
        </w:numPr>
        <w:tabs>
          <w:tab w:val="clear" w:pos="1134"/>
          <w:tab w:val="left" w:pos="709" w:leader="none"/>
        </w:tabs>
        <w:bidi w:val="0"/>
        <w:spacing w:before="0" w:after="0"/>
        <w:ind w:hanging="283" w:start="709"/>
        <w:jc w:val="start"/>
        <w:rPr/>
      </w:pPr>
      <w:hyperlink w:anchor="section-17-POS-岗位与打印交接">
        <w:r>
          <w:rPr>
            <w:rStyle w:val="Hyperlink"/>
          </w:rPr>
          <w:t xml:space="preserve">POS </w:t>
        </w:r>
        <w:r>
          <w:rPr>
            <w:rStyle w:val="Hyperlink"/>
          </w:rPr>
          <w:t>岗位与打印交接</w:t>
        </w:r>
      </w:hyperlink>
    </w:p>
    <w:p>
      <w:pPr>
        <w:pStyle w:val="BodyText"/>
        <w:numPr>
          <w:ilvl w:val="0"/>
          <w:numId w:val="1"/>
        </w:numPr>
        <w:tabs>
          <w:tab w:val="clear" w:pos="1134"/>
          <w:tab w:val="left" w:pos="709" w:leader="none"/>
        </w:tabs>
        <w:bidi w:val="0"/>
        <w:spacing w:before="0" w:after="0"/>
        <w:ind w:hanging="283" w:start="709"/>
        <w:jc w:val="start"/>
        <w:rPr/>
      </w:pPr>
      <w:hyperlink w:anchor="section-18-报表-导出与额外财务权限">
        <w:r>
          <w:rPr>
            <w:rStyle w:val="Hyperlink"/>
          </w:rPr>
          <w:t>报表、导出与额外财务权限</w:t>
        </w:r>
      </w:hyperlink>
    </w:p>
    <w:p>
      <w:pPr>
        <w:pStyle w:val="BodyText"/>
        <w:numPr>
          <w:ilvl w:val="0"/>
          <w:numId w:val="1"/>
        </w:numPr>
        <w:tabs>
          <w:tab w:val="clear" w:pos="1134"/>
          <w:tab w:val="left" w:pos="709" w:leader="none"/>
        </w:tabs>
        <w:bidi w:val="0"/>
        <w:spacing w:before="0" w:after="0"/>
        <w:ind w:hanging="283" w:start="709"/>
        <w:jc w:val="start"/>
        <w:rPr/>
      </w:pPr>
      <w:hyperlink w:anchor="section-19-日结检查表">
        <w:r>
          <w:rPr>
            <w:rStyle w:val="Hyperlink"/>
          </w:rPr>
          <w:t>日结检查表</w:t>
        </w:r>
      </w:hyperlink>
    </w:p>
    <w:p>
      <w:pPr>
        <w:pStyle w:val="BodyText"/>
        <w:numPr>
          <w:ilvl w:val="0"/>
          <w:numId w:val="1"/>
        </w:numPr>
        <w:tabs>
          <w:tab w:val="clear" w:pos="1134"/>
          <w:tab w:val="left" w:pos="709" w:leader="none"/>
        </w:tabs>
        <w:bidi w:val="0"/>
        <w:spacing w:before="0" w:after="0"/>
        <w:ind w:hanging="283" w:start="709"/>
        <w:jc w:val="start"/>
        <w:rPr/>
      </w:pPr>
      <w:hyperlink w:anchor="section-20-常见状态与控制点">
        <w:r>
          <w:rPr>
            <w:rStyle w:val="Hyperlink"/>
          </w:rPr>
          <w:t>常见状态与控制点</w:t>
        </w:r>
      </w:hyperlink>
    </w:p>
    <w:p>
      <w:pPr>
        <w:pStyle w:val="BodyText"/>
        <w:numPr>
          <w:ilvl w:val="0"/>
          <w:numId w:val="1"/>
        </w:numPr>
        <w:tabs>
          <w:tab w:val="clear" w:pos="1134"/>
          <w:tab w:val="left" w:pos="709" w:leader="none"/>
        </w:tabs>
        <w:bidi w:val="0"/>
        <w:spacing w:before="0" w:after="0"/>
        <w:ind w:hanging="283" w:start="709"/>
        <w:jc w:val="start"/>
        <w:rPr/>
      </w:pPr>
      <w:hyperlink w:anchor="section-21-异常处理与问题上报">
        <w:r>
          <w:rPr>
            <w:rStyle w:val="Hyperlink"/>
          </w:rPr>
          <w:t>异常处理与问题上报</w:t>
        </w:r>
      </w:hyperlink>
    </w:p>
    <w:p>
      <w:pPr>
        <w:pStyle w:val="BodyText"/>
        <w:numPr>
          <w:ilvl w:val="0"/>
          <w:numId w:val="1"/>
        </w:numPr>
        <w:tabs>
          <w:tab w:val="clear" w:pos="1134"/>
          <w:tab w:val="left" w:pos="709" w:leader="none"/>
        </w:tabs>
        <w:bidi w:val="0"/>
        <w:spacing w:before="0" w:after="0"/>
        <w:ind w:hanging="283" w:start="709"/>
        <w:jc w:val="start"/>
        <w:rPr/>
      </w:pPr>
      <w:hyperlink w:anchor="section-22-无法登录或菜单缺失">
        <w:r>
          <w:rPr>
            <w:rStyle w:val="Hyperlink"/>
          </w:rPr>
          <w:t>无法登录或菜单缺失</w:t>
        </w:r>
      </w:hyperlink>
    </w:p>
    <w:p>
      <w:pPr>
        <w:pStyle w:val="BodyText"/>
        <w:numPr>
          <w:ilvl w:val="0"/>
          <w:numId w:val="1"/>
        </w:numPr>
        <w:tabs>
          <w:tab w:val="clear" w:pos="1134"/>
          <w:tab w:val="left" w:pos="709" w:leader="none"/>
        </w:tabs>
        <w:bidi w:val="0"/>
        <w:spacing w:before="0" w:after="0"/>
        <w:ind w:hanging="283" w:start="709"/>
        <w:jc w:val="start"/>
        <w:rPr/>
      </w:pPr>
      <w:hyperlink w:anchor="section-23-数据为空或范围不正确">
        <w:r>
          <w:rPr>
            <w:rStyle w:val="Hyperlink"/>
          </w:rPr>
          <w:t>数据为空或范围不正确</w:t>
        </w:r>
      </w:hyperlink>
    </w:p>
    <w:p>
      <w:pPr>
        <w:pStyle w:val="BodyText"/>
        <w:numPr>
          <w:ilvl w:val="0"/>
          <w:numId w:val="1"/>
        </w:numPr>
        <w:tabs>
          <w:tab w:val="clear" w:pos="1134"/>
          <w:tab w:val="left" w:pos="709" w:leader="none"/>
        </w:tabs>
        <w:bidi w:val="0"/>
        <w:spacing w:before="0" w:after="0"/>
        <w:ind w:hanging="283" w:start="709"/>
        <w:jc w:val="start"/>
        <w:rPr/>
      </w:pPr>
      <w:hyperlink w:anchor="section-24-网络超时或重复提交提示">
        <w:r>
          <w:rPr>
            <w:rStyle w:val="Hyperlink"/>
          </w:rPr>
          <w:t>网络超时或重复提交提示</w:t>
        </w:r>
      </w:hyperlink>
    </w:p>
    <w:p>
      <w:pPr>
        <w:pStyle w:val="BodyText"/>
        <w:numPr>
          <w:ilvl w:val="0"/>
          <w:numId w:val="1"/>
        </w:numPr>
        <w:tabs>
          <w:tab w:val="clear" w:pos="1134"/>
          <w:tab w:val="left" w:pos="709" w:leader="none"/>
        </w:tabs>
        <w:bidi w:val="0"/>
        <w:spacing w:before="0" w:after="0"/>
        <w:ind w:hanging="283" w:start="709"/>
        <w:jc w:val="start"/>
        <w:rPr/>
      </w:pPr>
      <w:hyperlink w:anchor="section-25-打印失败或打印页过期">
        <w:r>
          <w:rPr>
            <w:rStyle w:val="Hyperlink"/>
          </w:rPr>
          <w:t>打印失败或打印页过期</w:t>
        </w:r>
      </w:hyperlink>
    </w:p>
    <w:p>
      <w:pPr>
        <w:pStyle w:val="BodyText"/>
        <w:numPr>
          <w:ilvl w:val="0"/>
          <w:numId w:val="1"/>
        </w:numPr>
        <w:tabs>
          <w:tab w:val="clear" w:pos="1134"/>
          <w:tab w:val="left" w:pos="709" w:leader="none"/>
        </w:tabs>
        <w:bidi w:val="0"/>
        <w:spacing w:before="0" w:after="0"/>
        <w:ind w:hanging="283" w:start="709"/>
        <w:jc w:val="start"/>
        <w:rPr/>
      </w:pPr>
      <w:hyperlink w:anchor="section-26-移库-补货过账失败">
        <w:r>
          <w:rPr>
            <w:rStyle w:val="Hyperlink"/>
          </w:rPr>
          <w:t>移库、补货过账失败</w:t>
        </w:r>
      </w:hyperlink>
    </w:p>
    <w:p>
      <w:pPr>
        <w:pStyle w:val="BodyText"/>
        <w:numPr>
          <w:ilvl w:val="0"/>
          <w:numId w:val="1"/>
        </w:numPr>
        <w:tabs>
          <w:tab w:val="clear" w:pos="1134"/>
          <w:tab w:val="left" w:pos="709" w:leader="none"/>
        </w:tabs>
        <w:bidi w:val="0"/>
        <w:spacing w:before="0" w:after="0"/>
        <w:ind w:hanging="283" w:start="709"/>
        <w:jc w:val="start"/>
        <w:rPr/>
      </w:pPr>
      <w:hyperlink w:anchor="section-27-库存-任务或账单不一致">
        <w:r>
          <w:rPr>
            <w:rStyle w:val="Hyperlink"/>
          </w:rPr>
          <w:t>库存、任务或账单不一致</w:t>
        </w:r>
      </w:hyperlink>
    </w:p>
    <w:p>
      <w:pPr>
        <w:pStyle w:val="BodyText"/>
        <w:numPr>
          <w:ilvl w:val="0"/>
          <w:numId w:val="1"/>
        </w:numPr>
        <w:tabs>
          <w:tab w:val="clear" w:pos="1134"/>
          <w:tab w:val="left" w:pos="709" w:leader="none"/>
        </w:tabs>
        <w:bidi w:val="0"/>
        <w:spacing w:before="0" w:after="0"/>
        <w:ind w:hanging="283" w:start="709"/>
        <w:jc w:val="start"/>
        <w:rPr/>
      </w:pPr>
      <w:hyperlink w:anchor="section-28-问题上报模板">
        <w:r>
          <w:rPr>
            <w:rStyle w:val="Hyperlink"/>
          </w:rPr>
          <w:t>问题上报模板</w:t>
        </w:r>
      </w:hyperlink>
    </w:p>
    <w:p>
      <w:pPr>
        <w:pStyle w:val="BodyText"/>
        <w:numPr>
          <w:ilvl w:val="0"/>
          <w:numId w:val="1"/>
        </w:numPr>
        <w:tabs>
          <w:tab w:val="clear" w:pos="1134"/>
          <w:tab w:val="left" w:pos="709" w:leader="none"/>
        </w:tabs>
        <w:bidi w:val="0"/>
        <w:spacing w:before="0" w:after="0"/>
        <w:ind w:hanging="283" w:start="709"/>
        <w:jc w:val="start"/>
        <w:rPr/>
      </w:pPr>
      <w:hyperlink w:anchor="section-29-日常自检与培训验收">
        <w:r>
          <w:rPr>
            <w:rStyle w:val="Hyperlink"/>
          </w:rPr>
          <w:t>日常自检与培训验收</w:t>
        </w:r>
      </w:hyperlink>
    </w:p>
    <w:p>
      <w:pPr>
        <w:pStyle w:val="BodyText"/>
        <w:numPr>
          <w:ilvl w:val="0"/>
          <w:numId w:val="1"/>
        </w:numPr>
        <w:tabs>
          <w:tab w:val="clear" w:pos="1134"/>
          <w:tab w:val="left" w:pos="709" w:leader="none"/>
        </w:tabs>
        <w:bidi w:val="0"/>
        <w:spacing w:before="0" w:after="0"/>
        <w:ind w:hanging="283" w:start="709"/>
        <w:jc w:val="start"/>
        <w:rPr/>
      </w:pPr>
      <w:hyperlink w:anchor="section-30-专项手册与边界">
        <w:r>
          <w:rPr>
            <w:rStyle w:val="Hyperlink"/>
          </w:rPr>
          <w:t>专项手册与边界</w:t>
        </w:r>
      </w:hyperlink>
    </w:p>
    <w:p>
      <w:pPr>
        <w:pStyle w:val="BodyText"/>
        <w:numPr>
          <w:ilvl w:val="0"/>
          <w:numId w:val="1"/>
        </w:numPr>
        <w:tabs>
          <w:tab w:val="clear" w:pos="1134"/>
          <w:tab w:val="left" w:pos="709" w:leader="none"/>
        </w:tabs>
        <w:bidi w:val="0"/>
        <w:ind w:hanging="283" w:start="709"/>
        <w:jc w:val="start"/>
        <w:rPr/>
      </w:pPr>
      <w:hyperlink w:anchor="section-31-文档修订记录">
        <w:r>
          <w:rPr>
            <w:rStyle w:val="Hyperlink"/>
          </w:rPr>
          <w:t>文档修订记录</w:t>
        </w:r>
      </w:hyperlink>
    </w:p>
    <w:p>
      <w:pPr>
        <w:pStyle w:val="BodyText"/>
        <w:pageBreakBefore w:val="1"/>
        <w:bidi w:val="0"/>
        <w:jc w:val="start"/>
        <w:rPr/>
      </w:pPr>
      <w:r>
        <w:rPr/>
        <w:t>本手册仅描述当前代码中具有有效权限、页面和业务闭环的功能。</w:t>
      </w:r>
    </w:p>
    <w:p>
      <w:pPr>
        <w:pStyle w:val="BodyText"/>
        <w:bidi w:val="0"/>
        <w:jc w:val="start"/>
        <w:rPr/>
      </w:pPr>
      <w:r>
        <w:rPr>
          <w:rStyle w:val="Strong"/>
        </w:rPr>
        <w:t>文档版本：</w:t>
      </w:r>
      <w:r>
        <w:rPr/>
        <w:t xml:space="preserve"> </w:t>
      </w:r>
      <w:r>
        <w:rPr/>
        <w:t>V2.1</w:t>
      </w:r>
    </w:p>
    <w:p>
      <w:pPr>
        <w:pStyle w:val="BodyText"/>
        <w:bidi w:val="0"/>
        <w:jc w:val="start"/>
        <w:rPr/>
      </w:pPr>
      <w:r>
        <w:rPr>
          <w:rStyle w:val="Strong"/>
        </w:rPr>
        <w:t>适用系统版本：</w:t>
      </w:r>
      <w:r>
        <w:rPr/>
        <w:t xml:space="preserve"> </w:t>
      </w:r>
      <w:r>
        <w:rPr/>
        <w:t xml:space="preserve">2026-09-07 </w:t>
      </w:r>
      <w:r>
        <w:rPr/>
        <w:t>当前工作区业务基线</w:t>
      </w:r>
    </w:p>
    <w:p>
      <w:pPr>
        <w:pStyle w:val="BodyText"/>
        <w:bidi w:val="0"/>
        <w:jc w:val="start"/>
        <w:rPr/>
      </w:pPr>
      <w:r>
        <w:rPr>
          <w:rStyle w:val="Strong"/>
        </w:rPr>
        <w:t>适用对象：</w:t>
      </w:r>
      <w:r>
        <w:rPr/>
        <w:t xml:space="preserve"> 仓库管理员</w:t>
      </w:r>
    </w:p>
    <w:p>
      <w:pPr>
        <w:pStyle w:val="BodyText"/>
        <w:bidi w:val="0"/>
        <w:jc w:val="start"/>
        <w:rPr/>
      </w:pPr>
      <w:r>
        <w:rPr>
          <w:rStyle w:val="Strong"/>
        </w:rPr>
        <w:t>正式权限组：</w:t>
      </w:r>
      <w:r>
        <w:rPr/>
        <w:t xml:space="preserve"> </w:t>
      </w:r>
      <w:r>
        <w:rPr>
          <w:rStyle w:val="SourceText"/>
        </w:rPr>
        <w:t>WMS::</w:t>
      </w:r>
      <w:r>
        <w:rPr>
          <w:rStyle w:val="SourceText"/>
        </w:rPr>
        <w:t>仓库管理员</w:t>
      </w:r>
    </w:p>
    <w:p>
      <w:pPr>
        <w:pStyle w:val="BodyText"/>
        <w:bidi w:val="0"/>
        <w:jc w:val="start"/>
        <w:rPr/>
      </w:pPr>
      <w:r>
        <w:rPr>
          <w:rStyle w:val="Strong"/>
        </w:rPr>
        <w:t>主要入口：</w:t>
      </w:r>
      <w:r>
        <w:rPr/>
        <w:t xml:space="preserve"> </w:t>
      </w:r>
      <w:r>
        <w:rPr/>
        <w:t xml:space="preserve">Web </w:t>
      </w:r>
      <w:r>
        <w:rPr/>
        <w:t xml:space="preserve">控制台 </w:t>
      </w:r>
      <w:r>
        <w:rPr/>
        <w:t>/ Django Admin</w:t>
      </w:r>
      <w:r>
        <w:rPr/>
        <w:t xml:space="preserve">，必要时使用仓库 </w:t>
      </w:r>
      <w:r>
        <w:rPr/>
        <w:t>PDA</w:t>
      </w:r>
    </w:p>
    <w:p>
      <w:pPr>
        <w:pStyle w:val="BodyText"/>
        <w:bidi w:val="0"/>
        <w:jc w:val="start"/>
        <w:rPr/>
      </w:pPr>
      <w:r>
        <w:rPr>
          <w:rStyle w:val="Strong"/>
        </w:rPr>
        <w:t>文档状态：</w:t>
      </w:r>
      <w:r>
        <w:rPr/>
        <w:t xml:space="preserve"> 交付版</w:t>
      </w:r>
    </w:p>
    <w:p>
      <w:pPr>
        <w:pStyle w:val="BlockQuotation"/>
        <w:bidi w:val="0"/>
        <w:jc w:val="start"/>
        <w:rPr/>
      </w:pPr>
      <w:r>
        <w:rPr/>
        <w:t>本手册按当前业务代码、权限校验、客户端页面和自动化测试契约编写。实际菜单由角色、权限和显式数据范围共同决定。</w:t>
      </w:r>
    </w:p>
    <w:p>
      <w:pPr>
        <w:pStyle w:val="Heading2"/>
        <w:bidi w:val="0"/>
        <w:ind w:hanging="0" w:start="0" w:end="0"/>
        <w:jc w:val="start"/>
        <w:rPr/>
      </w:pPr>
      <w:bookmarkStart w:id="0" w:name="section-1-使用范围"/>
      <w:bookmarkEnd w:id="0"/>
      <w:r>
        <w:rPr/>
        <w:t>使用范围</w:t>
      </w:r>
    </w:p>
    <w:tbl>
      <w:tblPr>
        <w:tblW w:w="10050" w:type="dxa"/>
        <w:jc w:val="start"/>
        <w:tblInd w:w="0" w:type="dxa"/>
        <w:tblLayout w:type="fixed"/>
        <w:tblCellMar>
          <w:top w:w="80" w:type="dxa"/>
          <w:start w:w="80" w:type="dxa"/>
          <w:bottom w:w="80" w:type="dxa"/>
          <w:end w:w="80" w:type="dxa"/>
        </w:tblCellMar>
      </w:tblPr>
      <w:tblGrid>
        <w:gridCol w:w="2084"/>
        <w:gridCol w:w="7965"/>
      </w:tblGrid>
      <w:tr>
        <w:trPr>
          <w:tblHeader w:val="true"/>
        </w:trPr>
        <w:tc>
          <w:tcPr>
            <w:tcW w:w="2084"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项目</w:t>
            </w:r>
          </w:p>
        </w:tc>
        <w:tc>
          <w:tcPr>
            <w:tcW w:w="7965"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本角色要求</w:t>
            </w:r>
          </w:p>
        </w:tc>
      </w:tr>
      <w:tr>
        <w:trPr/>
        <w:tc>
          <w:tcPr>
            <w:tcW w:w="208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角色</w:t>
            </w:r>
          </w:p>
        </w:tc>
        <w:tc>
          <w:tcPr>
            <w:tcW w:w="796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仓库管理员</w:t>
            </w:r>
          </w:p>
        </w:tc>
      </w:tr>
      <w:tr>
        <w:trPr/>
        <w:tc>
          <w:tcPr>
            <w:tcW w:w="208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正式权限组</w:t>
            </w:r>
          </w:p>
        </w:tc>
        <w:tc>
          <w:tcPr>
            <w:tcW w:w="796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rStyle w:val="SourceText"/>
                <w:sz w:val="18"/>
              </w:rPr>
              <w:t>WMS::</w:t>
            </w:r>
            <w:r>
              <w:rPr>
                <w:rStyle w:val="SourceText"/>
                <w:sz w:val="18"/>
              </w:rPr>
              <w:t>仓库管理员</w:t>
            </w:r>
          </w:p>
        </w:tc>
      </w:tr>
      <w:tr>
        <w:trPr/>
        <w:tc>
          <w:tcPr>
            <w:tcW w:w="208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主要入口</w:t>
            </w:r>
          </w:p>
        </w:tc>
        <w:tc>
          <w:tcPr>
            <w:tcW w:w="796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Web </w:t>
            </w:r>
            <w:r>
              <w:rPr>
                <w:sz w:val="18"/>
              </w:rPr>
              <w:t xml:space="preserve">控制台 </w:t>
            </w:r>
            <w:r>
              <w:rPr>
                <w:sz w:val="18"/>
              </w:rPr>
              <w:t>/ Django Admin</w:t>
            </w:r>
            <w:r>
              <w:rPr>
                <w:sz w:val="18"/>
              </w:rPr>
              <w:t xml:space="preserve">，必要时使用仓库 </w:t>
            </w:r>
            <w:r>
              <w:rPr>
                <w:sz w:val="18"/>
              </w:rPr>
              <w:t>PDA</w:t>
            </w:r>
          </w:p>
        </w:tc>
      </w:tr>
      <w:tr>
        <w:trPr/>
        <w:tc>
          <w:tcPr>
            <w:tcW w:w="208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数据范围</w:t>
            </w:r>
          </w:p>
        </w:tc>
        <w:tc>
          <w:tcPr>
            <w:tcW w:w="796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一个明确的仓库范围</w:t>
            </w:r>
          </w:p>
        </w:tc>
      </w:tr>
    </w:tbl>
    <w:p>
      <w:pPr>
        <w:pStyle w:val="BodyText"/>
        <w:bidi w:val="0"/>
        <w:jc w:val="start"/>
        <w:rPr/>
      </w:pPr>
      <w:r>
        <w:rPr/>
        <w:t>本册可独立用于培训和日常操作，不要求先阅读合订版。涉及其他岗位时，只说明交接点，不授权本角色代替其他岗位操作。</w:t>
      </w:r>
    </w:p>
    <w:p>
      <w:pPr>
        <w:pStyle w:val="Heading2"/>
        <w:bidi w:val="0"/>
        <w:ind w:hanging="0" w:start="0" w:end="0"/>
        <w:jc w:val="start"/>
        <w:rPr/>
      </w:pPr>
      <w:bookmarkStart w:id="1" w:name="section-2-登录-账号与通用安全"/>
      <w:bookmarkEnd w:id="1"/>
      <w:r>
        <w:rPr/>
        <w:t>登录、账号与通用安全</w:t>
      </w:r>
    </w:p>
    <w:p>
      <w:pPr>
        <w:pStyle w:val="Heading3"/>
        <w:bidi w:val="0"/>
        <w:ind w:hanging="0" w:start="0" w:end="0"/>
        <w:jc w:val="start"/>
        <w:rPr/>
      </w:pPr>
      <w:bookmarkStart w:id="2" w:name="section-3-首次登录"/>
      <w:bookmarkEnd w:id="2"/>
      <w:r>
        <w:rPr/>
        <w:t>首次登录</w:t>
      </w:r>
    </w:p>
    <w:p>
      <w:pPr>
        <w:pStyle w:val="BodyText"/>
        <w:numPr>
          <w:ilvl w:val="0"/>
          <w:numId w:val="2"/>
        </w:numPr>
        <w:tabs>
          <w:tab w:val="clear" w:pos="1134"/>
          <w:tab w:val="left" w:pos="709" w:leader="none"/>
        </w:tabs>
        <w:bidi w:val="0"/>
        <w:spacing w:before="0" w:after="0"/>
        <w:ind w:hanging="283" w:start="709"/>
        <w:jc w:val="start"/>
        <w:rPr/>
      </w:pPr>
      <w:r>
        <w:rPr/>
        <w:t xml:space="preserve">从系统管理员处取得正式入口、用户名和初始密码。 </w:t>
      </w:r>
    </w:p>
    <w:p>
      <w:pPr>
        <w:pStyle w:val="BodyText"/>
        <w:numPr>
          <w:ilvl w:val="0"/>
          <w:numId w:val="2"/>
        </w:numPr>
        <w:tabs>
          <w:tab w:val="clear" w:pos="1134"/>
          <w:tab w:val="left" w:pos="709" w:leader="none"/>
        </w:tabs>
        <w:bidi w:val="0"/>
        <w:spacing w:before="0" w:after="0"/>
        <w:ind w:hanging="283" w:start="709"/>
        <w:jc w:val="start"/>
        <w:rPr/>
      </w:pPr>
      <w:r>
        <w:rPr/>
        <w:t xml:space="preserve">打开本岗位对应的应用或 </w:t>
      </w:r>
      <w:r>
        <w:rPr/>
        <w:t xml:space="preserve">Web </w:t>
      </w:r>
      <w:r>
        <w:rPr/>
        <w:t xml:space="preserve">地址，输入用户名和密码。 </w:t>
      </w:r>
    </w:p>
    <w:p>
      <w:pPr>
        <w:pStyle w:val="BodyText"/>
        <w:numPr>
          <w:ilvl w:val="0"/>
          <w:numId w:val="2"/>
        </w:numPr>
        <w:tabs>
          <w:tab w:val="clear" w:pos="1134"/>
          <w:tab w:val="left" w:pos="709" w:leader="none"/>
        </w:tabs>
        <w:bidi w:val="0"/>
        <w:spacing w:before="0" w:after="0"/>
        <w:ind w:hanging="283" w:start="709"/>
        <w:jc w:val="start"/>
        <w:rPr/>
      </w:pPr>
      <w:r>
        <w:rPr/>
        <w:t xml:space="preserve">登录后核对显示姓名、业务角色以及货主或仓库范围。 </w:t>
      </w:r>
    </w:p>
    <w:p>
      <w:pPr>
        <w:pStyle w:val="BodyText"/>
        <w:numPr>
          <w:ilvl w:val="0"/>
          <w:numId w:val="2"/>
        </w:numPr>
        <w:tabs>
          <w:tab w:val="clear" w:pos="1134"/>
          <w:tab w:val="left" w:pos="709" w:leader="none"/>
        </w:tabs>
        <w:bidi w:val="0"/>
        <w:spacing w:before="0" w:after="0"/>
        <w:ind w:hanging="283" w:start="709"/>
        <w:jc w:val="start"/>
        <w:rPr/>
      </w:pPr>
      <w:r>
        <w:rPr/>
        <w:t xml:space="preserve">首次登录立即进入“我的 → 修改密码”或 </w:t>
      </w:r>
      <w:r>
        <w:rPr/>
        <w:t xml:space="preserve">Web </w:t>
      </w:r>
      <w:r>
        <w:rPr/>
        <w:t xml:space="preserve">右上角密码修改入口。 </w:t>
      </w:r>
    </w:p>
    <w:p>
      <w:pPr>
        <w:pStyle w:val="BodyText"/>
        <w:numPr>
          <w:ilvl w:val="0"/>
          <w:numId w:val="2"/>
        </w:numPr>
        <w:tabs>
          <w:tab w:val="clear" w:pos="1134"/>
          <w:tab w:val="left" w:pos="709" w:leader="none"/>
        </w:tabs>
        <w:bidi w:val="0"/>
        <w:ind w:hanging="283" w:start="709"/>
        <w:jc w:val="start"/>
        <w:rPr/>
      </w:pPr>
      <w:r>
        <w:rPr/>
        <w:t xml:space="preserve">如果能够登录但没有菜单，不要借用其他账号，记录用户名、入口和页面截图并联系系统管理员。 </w:t>
      </w:r>
    </w:p>
    <w:p>
      <w:pPr>
        <w:pStyle w:val="Heading3"/>
        <w:bidi w:val="0"/>
        <w:ind w:hanging="0" w:start="0" w:end="0"/>
        <w:jc w:val="start"/>
        <w:rPr/>
      </w:pPr>
      <w:bookmarkStart w:id="3" w:name="section-4-登录失效与切换账号"/>
      <w:bookmarkEnd w:id="3"/>
      <w:r>
        <w:rPr/>
        <w:t>登录失效与切换账号</w:t>
      </w:r>
    </w:p>
    <w:p>
      <w:pPr>
        <w:pStyle w:val="BodyText"/>
        <w:numPr>
          <w:ilvl w:val="0"/>
          <w:numId w:val="3"/>
        </w:numPr>
        <w:tabs>
          <w:tab w:val="clear" w:pos="1134"/>
          <w:tab w:val="left" w:pos="709" w:leader="none"/>
        </w:tabs>
        <w:bidi w:val="0"/>
        <w:spacing w:before="0" w:after="0"/>
        <w:ind w:hanging="283" w:start="709"/>
        <w:jc w:val="start"/>
        <w:rPr/>
      </w:pPr>
      <w:r>
        <w:rPr/>
        <w:t xml:space="preserve">使用管理员提供的正式入口；客户端的服务地址由部署配置决定，不在登录页自行改接其他服务器。 </w:t>
      </w:r>
    </w:p>
    <w:p>
      <w:pPr>
        <w:pStyle w:val="BodyText"/>
        <w:numPr>
          <w:ilvl w:val="0"/>
          <w:numId w:val="3"/>
        </w:numPr>
        <w:tabs>
          <w:tab w:val="clear" w:pos="1134"/>
          <w:tab w:val="left" w:pos="709" w:leader="none"/>
        </w:tabs>
        <w:bidi w:val="0"/>
        <w:spacing w:before="0" w:after="0"/>
        <w:ind w:hanging="283" w:start="709"/>
        <w:jc w:val="start"/>
        <w:rPr/>
      </w:pPr>
      <w:r>
        <w:rPr/>
        <w:t xml:space="preserve">使用过程中客户端会尝试续期登录。临时断网或服务器繁忙时先检查网络，恢复后重新查询当前单据；不能把网络故障当成业务未提交。 </w:t>
      </w:r>
    </w:p>
    <w:p>
      <w:pPr>
        <w:pStyle w:val="BodyText"/>
        <w:numPr>
          <w:ilvl w:val="0"/>
          <w:numId w:val="3"/>
        </w:numPr>
        <w:tabs>
          <w:tab w:val="clear" w:pos="1134"/>
          <w:tab w:val="left" w:pos="709" w:leader="none"/>
        </w:tabs>
        <w:bidi w:val="0"/>
        <w:spacing w:before="0" w:after="0"/>
        <w:ind w:hanging="283" w:start="709"/>
        <w:jc w:val="start"/>
        <w:rPr/>
      </w:pPr>
      <w:r>
        <w:rPr/>
        <w:t xml:space="preserve">明确提示登录失效并返回登录页时，重新登录本人账号，再核对角色、仓库或货主范围。 </w:t>
      </w:r>
    </w:p>
    <w:p>
      <w:pPr>
        <w:pStyle w:val="BodyText"/>
        <w:numPr>
          <w:ilvl w:val="0"/>
          <w:numId w:val="3"/>
        </w:numPr>
        <w:tabs>
          <w:tab w:val="clear" w:pos="1134"/>
          <w:tab w:val="left" w:pos="709" w:leader="none"/>
        </w:tabs>
        <w:bidi w:val="0"/>
        <w:spacing w:before="0" w:after="0"/>
        <w:ind w:hanging="283" w:start="709"/>
        <w:jc w:val="start"/>
        <w:rPr/>
      </w:pPr>
      <w:r>
        <w:rPr/>
        <w:t xml:space="preserve">看到“登录账号已变化”或“登录状态已变化”时停止当前操作，刷新页面并重新选择业务对象。旧账号的页面结果不能作为新账号继续操作的依据。 </w:t>
      </w:r>
    </w:p>
    <w:p>
      <w:pPr>
        <w:pStyle w:val="BodyText"/>
        <w:numPr>
          <w:ilvl w:val="0"/>
          <w:numId w:val="3"/>
        </w:numPr>
        <w:tabs>
          <w:tab w:val="clear" w:pos="1134"/>
          <w:tab w:val="left" w:pos="709" w:leader="none"/>
        </w:tabs>
        <w:bidi w:val="0"/>
        <w:ind w:hanging="283" w:start="709"/>
        <w:jc w:val="start"/>
        <w:rPr/>
      </w:pPr>
      <w:r>
        <w:rPr/>
        <w:t xml:space="preserve">连续登录过频时按提示等待，不连续点击；仍不能登录则联系管理员检查账号。 </w:t>
      </w:r>
    </w:p>
    <w:p>
      <w:pPr>
        <w:pStyle w:val="Heading3"/>
        <w:bidi w:val="0"/>
        <w:ind w:hanging="0" w:start="0" w:end="0"/>
        <w:jc w:val="start"/>
        <w:rPr/>
      </w:pPr>
      <w:bookmarkStart w:id="4" w:name="section-5-账号和数据范围"/>
      <w:bookmarkEnd w:id="4"/>
      <w:r>
        <w:rPr/>
        <w:t>账号和数据范围</w:t>
      </w:r>
    </w:p>
    <w:p>
      <w:pPr>
        <w:pStyle w:val="BodyText"/>
        <w:numPr>
          <w:ilvl w:val="0"/>
          <w:numId w:val="4"/>
        </w:numPr>
        <w:tabs>
          <w:tab w:val="clear" w:pos="1134"/>
          <w:tab w:val="left" w:pos="709" w:leader="none"/>
        </w:tabs>
        <w:bidi w:val="0"/>
        <w:spacing w:before="0" w:after="0"/>
        <w:ind w:hanging="283" w:start="709"/>
        <w:jc w:val="start"/>
        <w:rPr/>
      </w:pPr>
      <w:r>
        <w:rPr/>
        <w:t xml:space="preserve">一人一号，不得共用账号或把密码留在 </w:t>
      </w:r>
      <w:r>
        <w:rPr/>
        <w:t>PDA</w:t>
      </w:r>
      <w:r>
        <w:rPr/>
        <w:t xml:space="preserve">、电脑旁。 </w:t>
      </w:r>
    </w:p>
    <w:p>
      <w:pPr>
        <w:pStyle w:val="BodyText"/>
        <w:numPr>
          <w:ilvl w:val="0"/>
          <w:numId w:val="4"/>
        </w:numPr>
        <w:tabs>
          <w:tab w:val="clear" w:pos="1134"/>
          <w:tab w:val="left" w:pos="709" w:leader="none"/>
        </w:tabs>
        <w:bidi w:val="0"/>
        <w:spacing w:before="0" w:after="0"/>
        <w:ind w:hanging="283" w:start="709"/>
        <w:jc w:val="start"/>
        <w:rPr/>
      </w:pPr>
      <w:r>
        <w:rPr/>
        <w:t xml:space="preserve">角色决定能够执行什么操作；显式角色范围决定能够操作哪个货主或仓库的数据。 </w:t>
      </w:r>
    </w:p>
    <w:p>
      <w:pPr>
        <w:pStyle w:val="BodyText"/>
        <w:numPr>
          <w:ilvl w:val="0"/>
          <w:numId w:val="4"/>
        </w:numPr>
        <w:tabs>
          <w:tab w:val="clear" w:pos="1134"/>
          <w:tab w:val="left" w:pos="709" w:leader="none"/>
        </w:tabs>
        <w:bidi w:val="0"/>
        <w:spacing w:before="0" w:after="0"/>
        <w:ind w:hanging="283" w:start="709"/>
        <w:jc w:val="start"/>
        <w:rPr/>
      </w:pPr>
      <w:r>
        <w:rPr/>
        <w:t xml:space="preserve">普通 </w:t>
      </w:r>
      <w:r>
        <w:rPr/>
        <w:t xml:space="preserve">WMS </w:t>
      </w:r>
      <w:r>
        <w:rPr/>
        <w:t xml:space="preserve">用户只能启用一种业务角色。除仓库老板可授权多个仓库外，其他角色只能有一个活动范围。 </w:t>
      </w:r>
    </w:p>
    <w:p>
      <w:pPr>
        <w:pStyle w:val="BodyText"/>
        <w:numPr>
          <w:ilvl w:val="0"/>
          <w:numId w:val="4"/>
        </w:numPr>
        <w:tabs>
          <w:tab w:val="clear" w:pos="1134"/>
          <w:tab w:val="left" w:pos="709" w:leader="none"/>
        </w:tabs>
        <w:bidi w:val="0"/>
        <w:spacing w:before="0" w:after="0"/>
        <w:ind w:hanging="283" w:start="709"/>
        <w:jc w:val="start"/>
        <w:rPr/>
      </w:pPr>
      <w:r>
        <w:rPr/>
        <w:t xml:space="preserve">超级管理员使用全局权限，不设置业务角色范围；超级管理员账号不得用于日常开单、审批和现场作业。 </w:t>
      </w:r>
    </w:p>
    <w:p>
      <w:pPr>
        <w:pStyle w:val="BodyText"/>
        <w:numPr>
          <w:ilvl w:val="0"/>
          <w:numId w:val="4"/>
        </w:numPr>
        <w:tabs>
          <w:tab w:val="clear" w:pos="1134"/>
          <w:tab w:val="left" w:pos="709" w:leader="none"/>
        </w:tabs>
        <w:bidi w:val="0"/>
        <w:ind w:hanging="283" w:start="709"/>
        <w:jc w:val="start"/>
        <w:rPr/>
      </w:pPr>
      <w:r>
        <w:rPr/>
        <w:t xml:space="preserve">离职、调岗、合作终止或设备丢失后，应立即停用账号并保留审计记录。 </w:t>
      </w:r>
    </w:p>
    <w:p>
      <w:pPr>
        <w:pStyle w:val="Heading3"/>
        <w:bidi w:val="0"/>
        <w:ind w:hanging="0" w:start="0" w:end="0"/>
        <w:jc w:val="start"/>
        <w:rPr/>
      </w:pPr>
      <w:bookmarkStart w:id="5" w:name="section-6-通用操作原则"/>
      <w:bookmarkEnd w:id="5"/>
      <w:r>
        <w:rPr/>
        <w:t>通用操作原则</w:t>
      </w:r>
    </w:p>
    <w:p>
      <w:pPr>
        <w:pStyle w:val="BodyText"/>
        <w:numPr>
          <w:ilvl w:val="0"/>
          <w:numId w:val="5"/>
        </w:numPr>
        <w:tabs>
          <w:tab w:val="clear" w:pos="1134"/>
          <w:tab w:val="left" w:pos="709" w:leader="none"/>
        </w:tabs>
        <w:bidi w:val="0"/>
        <w:spacing w:before="0" w:after="0"/>
        <w:ind w:hanging="283" w:start="709"/>
        <w:jc w:val="start"/>
        <w:rPr/>
      </w:pPr>
      <w:r>
        <w:rPr/>
        <w:t xml:space="preserve">操作前核对货主、仓库、客户、商品、批次、库位和单据号。 </w:t>
      </w:r>
    </w:p>
    <w:p>
      <w:pPr>
        <w:pStyle w:val="BodyText"/>
        <w:numPr>
          <w:ilvl w:val="0"/>
          <w:numId w:val="5"/>
        </w:numPr>
        <w:tabs>
          <w:tab w:val="clear" w:pos="1134"/>
          <w:tab w:val="left" w:pos="709" w:leader="none"/>
        </w:tabs>
        <w:bidi w:val="0"/>
        <w:spacing w:before="0" w:after="0"/>
        <w:ind w:hanging="283" w:start="709"/>
        <w:jc w:val="start"/>
        <w:rPr/>
      </w:pPr>
      <w:r>
        <w:rPr/>
        <w:t xml:space="preserve">扫码后必须核对系统命中的商品名称和规格，不能只凭提示音继续。 </w:t>
      </w:r>
    </w:p>
    <w:p>
      <w:pPr>
        <w:pStyle w:val="BodyText"/>
        <w:numPr>
          <w:ilvl w:val="0"/>
          <w:numId w:val="5"/>
        </w:numPr>
        <w:tabs>
          <w:tab w:val="clear" w:pos="1134"/>
          <w:tab w:val="left" w:pos="709" w:leader="none"/>
        </w:tabs>
        <w:bidi w:val="0"/>
        <w:spacing w:before="0" w:after="0"/>
        <w:ind w:hanging="283" w:start="709"/>
        <w:jc w:val="start"/>
        <w:rPr/>
      </w:pPr>
      <w:r>
        <w:rPr/>
        <w:t xml:space="preserve">审核、复核、过账、取消和库存调整会改变业务状态或库存，提交前必须再次确认。 </w:t>
      </w:r>
    </w:p>
    <w:p>
      <w:pPr>
        <w:pStyle w:val="BodyText"/>
        <w:numPr>
          <w:ilvl w:val="0"/>
          <w:numId w:val="5"/>
        </w:numPr>
        <w:tabs>
          <w:tab w:val="clear" w:pos="1134"/>
          <w:tab w:val="left" w:pos="709" w:leader="none"/>
        </w:tabs>
        <w:bidi w:val="0"/>
        <w:spacing w:before="0" w:after="0"/>
        <w:ind w:hanging="283" w:start="709"/>
        <w:jc w:val="start"/>
        <w:rPr/>
      </w:pPr>
      <w:r>
        <w:rPr/>
        <w:t xml:space="preserve">系统提示成功后再离开页面；网络中断时先查询原单状态，确认未成功后才重试。 </w:t>
      </w:r>
    </w:p>
    <w:p>
      <w:pPr>
        <w:pStyle w:val="BodyText"/>
        <w:numPr>
          <w:ilvl w:val="0"/>
          <w:numId w:val="5"/>
        </w:numPr>
        <w:tabs>
          <w:tab w:val="clear" w:pos="1134"/>
          <w:tab w:val="left" w:pos="709" w:leader="none"/>
        </w:tabs>
        <w:bidi w:val="0"/>
        <w:spacing w:before="0" w:after="0"/>
        <w:ind w:hanging="283" w:start="709"/>
        <w:jc w:val="start"/>
        <w:rPr/>
      </w:pPr>
      <w:r>
        <w:rPr/>
        <w:t xml:space="preserve">禁止通过直接修改库存明细来代替正常收货、上架、拣货、复核、盘点或调整流程。 </w:t>
      </w:r>
    </w:p>
    <w:p>
      <w:pPr>
        <w:pStyle w:val="BodyText"/>
        <w:numPr>
          <w:ilvl w:val="0"/>
          <w:numId w:val="5"/>
        </w:numPr>
        <w:tabs>
          <w:tab w:val="clear" w:pos="1134"/>
          <w:tab w:val="left" w:pos="709" w:leader="none"/>
        </w:tabs>
        <w:bidi w:val="0"/>
        <w:ind w:hanging="283" w:start="709"/>
        <w:jc w:val="start"/>
        <w:rPr/>
      </w:pPr>
      <w:r>
        <w:rPr/>
        <w:t xml:space="preserve">页面入口可见不代表账号一定有执行权限；最终以服务器返回的角色、权限和数据范围校验为准。 </w:t>
      </w:r>
    </w:p>
    <w:p>
      <w:pPr>
        <w:pStyle w:val="Heading3"/>
        <w:bidi w:val="0"/>
        <w:ind w:hanging="0" w:start="0" w:end="0"/>
        <w:jc w:val="start"/>
        <w:rPr/>
      </w:pPr>
      <w:bookmarkStart w:id="6" w:name="section-7-修改密码与退出"/>
      <w:bookmarkEnd w:id="6"/>
      <w:r>
        <w:rPr/>
        <w:t>修改密码与退出</w:t>
      </w:r>
    </w:p>
    <w:p>
      <w:pPr>
        <w:pStyle w:val="BodyText"/>
        <w:numPr>
          <w:ilvl w:val="0"/>
          <w:numId w:val="6"/>
        </w:numPr>
        <w:tabs>
          <w:tab w:val="clear" w:pos="1134"/>
          <w:tab w:val="left" w:pos="709" w:leader="none"/>
        </w:tabs>
        <w:bidi w:val="0"/>
        <w:spacing w:before="0" w:after="0"/>
        <w:ind w:hanging="283" w:start="709"/>
        <w:jc w:val="start"/>
        <w:rPr/>
      </w:pPr>
      <w:r>
        <w:rPr/>
        <w:t xml:space="preserve">修改密码时输入原密码、新密码和确认密码；新密码必须通过系统安全校验。 </w:t>
      </w:r>
    </w:p>
    <w:p>
      <w:pPr>
        <w:pStyle w:val="BodyText"/>
        <w:numPr>
          <w:ilvl w:val="0"/>
          <w:numId w:val="6"/>
        </w:numPr>
        <w:tabs>
          <w:tab w:val="clear" w:pos="1134"/>
          <w:tab w:val="left" w:pos="709" w:leader="none"/>
        </w:tabs>
        <w:bidi w:val="0"/>
        <w:spacing w:before="0" w:after="0"/>
        <w:ind w:hanging="283" w:start="709"/>
        <w:jc w:val="start"/>
        <w:rPr/>
      </w:pPr>
      <w:r>
        <w:rPr/>
        <w:t xml:space="preserve">修改成功后退出，并用新密码重新登录验证。 </w:t>
      </w:r>
    </w:p>
    <w:p>
      <w:pPr>
        <w:pStyle w:val="BodyText"/>
        <w:numPr>
          <w:ilvl w:val="0"/>
          <w:numId w:val="6"/>
        </w:numPr>
        <w:tabs>
          <w:tab w:val="clear" w:pos="1134"/>
          <w:tab w:val="left" w:pos="709" w:leader="none"/>
        </w:tabs>
        <w:bidi w:val="0"/>
        <w:spacing w:before="0" w:after="0"/>
        <w:ind w:hanging="283" w:start="709"/>
        <w:jc w:val="start"/>
        <w:rPr/>
      </w:pPr>
      <w:r>
        <w:rPr/>
        <w:t xml:space="preserve">当班结束或共用设备交接前必须从“我的”或用户菜单执行退出，不能只关闭屏幕或浏览器。 </w:t>
      </w:r>
    </w:p>
    <w:p>
      <w:pPr>
        <w:pStyle w:val="BodyText"/>
        <w:numPr>
          <w:ilvl w:val="0"/>
          <w:numId w:val="6"/>
        </w:numPr>
        <w:tabs>
          <w:tab w:val="clear" w:pos="1134"/>
          <w:tab w:val="left" w:pos="709" w:leader="none"/>
        </w:tabs>
        <w:bidi w:val="0"/>
        <w:ind w:hanging="283" w:start="709"/>
        <w:jc w:val="start"/>
        <w:rPr/>
      </w:pPr>
      <w:r>
        <w:rPr/>
        <w:t xml:space="preserve">切换账号前先记录尚未确认的单号、任务号及收付款结果；下一位人员使用自己的账号重新打开业务页面，不接着提交上一账号遗留的内容。 </w:t>
      </w:r>
    </w:p>
    <w:p>
      <w:pPr>
        <w:pStyle w:val="HorizontalLine"/>
        <w:bidi w:val="0"/>
        <w:jc w:val="start"/>
        <w:rPr/>
      </w:pPr>
      <w:r>
        <w:rPr/>
      </w:r>
    </w:p>
    <w:p>
      <w:pPr>
        <w:pStyle w:val="Heading2"/>
        <w:bidi w:val="0"/>
        <w:ind w:hanging="0" w:start="0" w:end="0"/>
        <w:jc w:val="start"/>
        <w:rPr/>
      </w:pPr>
      <w:bookmarkStart w:id="7" w:name="section-8-角色定位与权限"/>
      <w:bookmarkEnd w:id="7"/>
      <w:r>
        <w:rPr/>
        <w:t>角色定位与权限</w:t>
      </w:r>
    </w:p>
    <w:p>
      <w:pPr>
        <w:pStyle w:val="BodyText"/>
        <w:bidi w:val="0"/>
        <w:jc w:val="start"/>
        <w:rPr/>
      </w:pPr>
      <w:r>
        <w:rPr/>
        <w:t xml:space="preserve">仓库管理员负责授权仓库的单据确认、任务控制、库存监督和运营异常处理。规范角色组为 </w:t>
      </w:r>
      <w:r>
        <w:rPr>
          <w:rStyle w:val="SourceText"/>
        </w:rPr>
        <w:t>WMS::</w:t>
      </w:r>
      <w:r>
        <w:rPr>
          <w:rStyle w:val="SourceText"/>
        </w:rPr>
        <w:t>仓库管理员</w:t>
      </w:r>
      <w:r>
        <w:rPr/>
        <w:t>，必须配置一个活动的仓库范围。</w:t>
      </w:r>
    </w:p>
    <w:p>
      <w:pPr>
        <w:pStyle w:val="BodyText"/>
        <w:bidi w:val="0"/>
        <w:jc w:val="start"/>
        <w:rPr/>
      </w:pPr>
      <w:r>
        <w:rPr/>
        <w:t>本册也适用于企业内部称为“仓库主管”的作业管理岗位，但系统授权必须选择“仓库管理员”。旧用户组名称“仓库主管”属于仓库老板的兼容别名，会被识别为只读经营角色，不能用于授予仓库管理权限。</w:t>
      </w:r>
    </w:p>
    <w:p>
      <w:pPr>
        <w:pStyle w:val="BodyText"/>
        <w:bidi w:val="0"/>
        <w:jc w:val="start"/>
        <w:rPr/>
      </w:pPr>
      <w:r>
        <w:rPr/>
        <w:t>默认权限覆盖仓库运营报表、入出库单查看与确认、任务查看与管理、库存明细</w:t>
      </w:r>
      <w:r>
        <w:rPr/>
        <w:t>/</w:t>
      </w:r>
      <w:r>
        <w:rPr/>
        <w:t>汇总</w:t>
      </w:r>
      <w:r>
        <w:rPr/>
        <w:t>/</w:t>
      </w:r>
      <w:r>
        <w:rPr/>
        <w:t>流水</w:t>
      </w:r>
      <w:r>
        <w:rPr/>
        <w:t>/</w:t>
      </w:r>
      <w:r>
        <w:rPr/>
        <w:t>快照查看，以及移库管理、补货策略管理和申请审核。移库、手工要货、</w:t>
      </w:r>
      <w:r>
        <w:rPr/>
        <w:t xml:space="preserve">PDA </w:t>
      </w:r>
      <w:r>
        <w:rPr/>
        <w:t>执行及自动补货分别由功能开关控制，默认关闭，须按实际启用范围使用。计费、商品导入、</w:t>
      </w:r>
      <w:r>
        <w:rPr/>
        <w:t xml:space="preserve">POS </w:t>
      </w:r>
      <w:r>
        <w:rPr/>
        <w:t>和系统权限管理均不是仓库管理员默认能力，需要单独审批授权。</w:t>
      </w:r>
    </w:p>
    <w:p>
      <w:pPr>
        <w:pStyle w:val="Heading2"/>
        <w:bidi w:val="0"/>
        <w:ind w:hanging="0" w:start="0" w:end="0"/>
        <w:jc w:val="start"/>
        <w:rPr/>
      </w:pPr>
      <w:bookmarkStart w:id="8" w:name="section-9-每日工作顺序"/>
      <w:bookmarkEnd w:id="8"/>
      <w:r>
        <w:rPr/>
        <w:t>每日工作顺序</w:t>
      </w:r>
    </w:p>
    <w:p>
      <w:pPr>
        <w:pStyle w:val="BodyText"/>
        <w:numPr>
          <w:ilvl w:val="0"/>
          <w:numId w:val="7"/>
        </w:numPr>
        <w:tabs>
          <w:tab w:val="clear" w:pos="1134"/>
          <w:tab w:val="left" w:pos="709" w:leader="none"/>
        </w:tabs>
        <w:bidi w:val="0"/>
        <w:spacing w:before="0" w:after="0"/>
        <w:ind w:hanging="283" w:start="709"/>
        <w:jc w:val="start"/>
        <w:rPr/>
      </w:pPr>
      <w:r>
        <w:rPr/>
        <w:t xml:space="preserve">登录 </w:t>
      </w:r>
      <w:r>
        <w:rPr/>
        <w:t xml:space="preserve">Web </w:t>
      </w:r>
      <w:r>
        <w:rPr/>
        <w:t xml:space="preserve">控制台或 </w:t>
      </w:r>
      <w:r>
        <w:rPr/>
        <w:t>Django Admin</w:t>
      </w:r>
      <w:r>
        <w:rPr/>
        <w:t xml:space="preserve">，确认当前账号的仓库范围。 </w:t>
      </w:r>
    </w:p>
    <w:p>
      <w:pPr>
        <w:pStyle w:val="BodyText"/>
        <w:numPr>
          <w:ilvl w:val="0"/>
          <w:numId w:val="7"/>
        </w:numPr>
        <w:tabs>
          <w:tab w:val="clear" w:pos="1134"/>
          <w:tab w:val="left" w:pos="709" w:leader="none"/>
        </w:tabs>
        <w:bidi w:val="0"/>
        <w:spacing w:before="0" w:after="0"/>
        <w:ind w:hanging="283" w:start="709"/>
        <w:jc w:val="start"/>
        <w:rPr/>
      </w:pPr>
      <w:r>
        <w:rPr/>
        <w:t xml:space="preserve">检查待货主审核、待仓库确认、保留、待发布、执行中、待复核和过账失败数量。 </w:t>
      </w:r>
    </w:p>
    <w:p>
      <w:pPr>
        <w:pStyle w:val="BodyText"/>
        <w:numPr>
          <w:ilvl w:val="0"/>
          <w:numId w:val="7"/>
        </w:numPr>
        <w:tabs>
          <w:tab w:val="clear" w:pos="1134"/>
          <w:tab w:val="left" w:pos="709" w:leader="none"/>
        </w:tabs>
        <w:bidi w:val="0"/>
        <w:spacing w:before="0" w:after="0"/>
        <w:ind w:hanging="283" w:start="709"/>
        <w:jc w:val="start"/>
        <w:rPr/>
      </w:pPr>
      <w:r>
        <w:rPr/>
        <w:t xml:space="preserve">处理满足条件的入出库确认，发布任务并跟踪现场执行。 </w:t>
      </w:r>
    </w:p>
    <w:p>
      <w:pPr>
        <w:pStyle w:val="BodyText"/>
        <w:numPr>
          <w:ilvl w:val="0"/>
          <w:numId w:val="7"/>
        </w:numPr>
        <w:tabs>
          <w:tab w:val="clear" w:pos="1134"/>
          <w:tab w:val="left" w:pos="709" w:leader="none"/>
        </w:tabs>
        <w:bidi w:val="0"/>
        <w:spacing w:before="0" w:after="0"/>
        <w:ind w:hanging="283" w:start="709"/>
        <w:jc w:val="start"/>
        <w:rPr/>
      </w:pPr>
      <w:r>
        <w:rPr/>
        <w:t xml:space="preserve">班中查看库存分配、任务完成率和仓库运营报表。 </w:t>
      </w:r>
    </w:p>
    <w:p>
      <w:pPr>
        <w:pStyle w:val="BodyText"/>
        <w:numPr>
          <w:ilvl w:val="0"/>
          <w:numId w:val="7"/>
        </w:numPr>
        <w:tabs>
          <w:tab w:val="clear" w:pos="1134"/>
          <w:tab w:val="left" w:pos="709" w:leader="none"/>
        </w:tabs>
        <w:bidi w:val="0"/>
        <w:ind w:hanging="283" w:start="709"/>
        <w:jc w:val="start"/>
        <w:rPr/>
      </w:pPr>
      <w:r>
        <w:rPr/>
        <w:t xml:space="preserve">班后处理未过账、库存差异和失败任务，形成下一班交接。 </w:t>
      </w:r>
    </w:p>
    <w:p>
      <w:pPr>
        <w:pStyle w:val="Heading2"/>
        <w:bidi w:val="0"/>
        <w:ind w:hanging="0" w:start="0" w:end="0"/>
        <w:jc w:val="start"/>
        <w:rPr/>
      </w:pPr>
      <w:bookmarkStart w:id="9" w:name="section-10-入库单确认与收货监督"/>
      <w:bookmarkEnd w:id="9"/>
      <w:r>
        <w:rPr/>
        <w:t>入库单确认与收货监督</w:t>
      </w:r>
    </w:p>
    <w:p>
      <w:pPr>
        <w:pStyle w:val="BodyText"/>
        <w:numPr>
          <w:ilvl w:val="0"/>
          <w:numId w:val="8"/>
        </w:numPr>
        <w:tabs>
          <w:tab w:val="clear" w:pos="1134"/>
          <w:tab w:val="left" w:pos="709" w:leader="none"/>
        </w:tabs>
        <w:bidi w:val="0"/>
        <w:spacing w:before="0" w:after="0"/>
        <w:ind w:hanging="283" w:start="709"/>
        <w:jc w:val="start"/>
        <w:rPr/>
      </w:pPr>
      <w:r>
        <w:rPr/>
        <w:t xml:space="preserve">进入“入库 → 入库单”，筛选当前仓库待确认单据。 </w:t>
      </w:r>
    </w:p>
    <w:p>
      <w:pPr>
        <w:pStyle w:val="BodyText"/>
        <w:numPr>
          <w:ilvl w:val="0"/>
          <w:numId w:val="8"/>
        </w:numPr>
        <w:tabs>
          <w:tab w:val="clear" w:pos="1134"/>
          <w:tab w:val="left" w:pos="709" w:leader="none"/>
        </w:tabs>
        <w:bidi w:val="0"/>
        <w:spacing w:before="0" w:after="0"/>
        <w:ind w:hanging="283" w:start="709"/>
        <w:jc w:val="start"/>
        <w:rPr/>
      </w:pPr>
      <w:r>
        <w:rPr/>
        <w:t xml:space="preserve">核对货主、仓库、供应商、预计到货日期、商品、数量和追溯要求。 </w:t>
      </w:r>
    </w:p>
    <w:p>
      <w:pPr>
        <w:pStyle w:val="BodyText"/>
        <w:numPr>
          <w:ilvl w:val="0"/>
          <w:numId w:val="8"/>
        </w:numPr>
        <w:tabs>
          <w:tab w:val="clear" w:pos="1134"/>
          <w:tab w:val="left" w:pos="709" w:leader="none"/>
        </w:tabs>
        <w:bidi w:val="0"/>
        <w:spacing w:before="0" w:after="0"/>
        <w:ind w:hanging="283" w:start="709"/>
        <w:jc w:val="start"/>
        <w:rPr/>
      </w:pPr>
      <w:r>
        <w:rPr/>
        <w:t xml:space="preserve">货主尚未审核、仓库不匹配或基础资料不完整时不得确认。 </w:t>
      </w:r>
    </w:p>
    <w:p>
      <w:pPr>
        <w:pStyle w:val="BodyText"/>
        <w:numPr>
          <w:ilvl w:val="0"/>
          <w:numId w:val="8"/>
        </w:numPr>
        <w:tabs>
          <w:tab w:val="clear" w:pos="1134"/>
          <w:tab w:val="left" w:pos="709" w:leader="none"/>
        </w:tabs>
        <w:bidi w:val="0"/>
        <w:spacing w:before="0" w:after="0"/>
        <w:ind w:hanging="283" w:start="709"/>
        <w:jc w:val="start"/>
        <w:rPr/>
      </w:pPr>
      <w:r>
        <w:rPr/>
        <w:t xml:space="preserve">满足条件时执行“仓库管理员：确认通过”；不能接收时填写真实原因并驳回。 </w:t>
      </w:r>
    </w:p>
    <w:p>
      <w:pPr>
        <w:pStyle w:val="BodyText"/>
        <w:numPr>
          <w:ilvl w:val="0"/>
          <w:numId w:val="8"/>
        </w:numPr>
        <w:tabs>
          <w:tab w:val="clear" w:pos="1134"/>
          <w:tab w:val="left" w:pos="709" w:leader="none"/>
        </w:tabs>
        <w:bidi w:val="0"/>
        <w:spacing w:before="0" w:after="0"/>
        <w:ind w:hanging="283" w:start="709"/>
        <w:jc w:val="start"/>
        <w:rPr/>
      </w:pPr>
      <w:r>
        <w:rPr/>
        <w:t>确认后检查收货任务是否生成并具备发布</w:t>
      </w:r>
      <w:r>
        <w:rPr/>
        <w:t>/</w:t>
      </w:r>
      <w:r>
        <w:rPr/>
        <w:t xml:space="preserve">领取条件。 </w:t>
      </w:r>
    </w:p>
    <w:p>
      <w:pPr>
        <w:pStyle w:val="BodyText"/>
        <w:numPr>
          <w:ilvl w:val="0"/>
          <w:numId w:val="8"/>
        </w:numPr>
        <w:tabs>
          <w:tab w:val="clear" w:pos="1134"/>
          <w:tab w:val="left" w:pos="709" w:leader="none"/>
        </w:tabs>
        <w:bidi w:val="0"/>
        <w:spacing w:before="0" w:after="0"/>
        <w:ind w:hanging="283" w:start="709"/>
        <w:jc w:val="start"/>
        <w:rPr/>
      </w:pPr>
      <w:r>
        <w:rPr/>
        <w:t xml:space="preserve">跟踪有订单收货的良品、破损、拒收记录以及后续上架任务。 </w:t>
      </w:r>
    </w:p>
    <w:p>
      <w:pPr>
        <w:pStyle w:val="BodyText"/>
        <w:numPr>
          <w:ilvl w:val="0"/>
          <w:numId w:val="8"/>
        </w:numPr>
        <w:tabs>
          <w:tab w:val="clear" w:pos="1134"/>
          <w:tab w:val="left" w:pos="709" w:leader="none"/>
        </w:tabs>
        <w:bidi w:val="0"/>
        <w:spacing w:before="0" w:after="0"/>
        <w:ind w:hanging="283" w:start="709"/>
        <w:jc w:val="start"/>
        <w:rPr/>
      </w:pPr>
      <w:r>
        <w:rPr/>
        <w:t xml:space="preserve">对无订单或 </w:t>
      </w:r>
      <w:r>
        <w:rPr/>
        <w:t xml:space="preserve">Excel </w:t>
      </w:r>
      <w:r>
        <w:rPr/>
        <w:t xml:space="preserve">批量入库，按任务号核对库存明细、汇总和流水，不能只看前端成功提示。 </w:t>
      </w:r>
    </w:p>
    <w:p>
      <w:pPr>
        <w:pStyle w:val="BodyText"/>
        <w:numPr>
          <w:ilvl w:val="0"/>
          <w:numId w:val="8"/>
        </w:numPr>
        <w:tabs>
          <w:tab w:val="clear" w:pos="1134"/>
          <w:tab w:val="left" w:pos="709" w:leader="none"/>
        </w:tabs>
        <w:bidi w:val="0"/>
        <w:spacing w:before="0" w:after="0"/>
        <w:ind w:hanging="283" w:start="709"/>
        <w:jc w:val="start"/>
        <w:rPr/>
      </w:pPr>
      <w:r>
        <w:rPr/>
        <w:t xml:space="preserve">核查差异收货行是否有破损、拒收或收货差异原因。普通商品收货是累计数量，上架是本次增量，培训和复核时不能混用。 </w:t>
      </w:r>
    </w:p>
    <w:p>
      <w:pPr>
        <w:pStyle w:val="BodyText"/>
        <w:numPr>
          <w:ilvl w:val="0"/>
          <w:numId w:val="8"/>
        </w:numPr>
        <w:tabs>
          <w:tab w:val="clear" w:pos="1134"/>
          <w:tab w:val="left" w:pos="709" w:leader="none"/>
        </w:tabs>
        <w:bidi w:val="0"/>
        <w:ind w:hanging="283" w:start="709"/>
        <w:jc w:val="start"/>
        <w:rPr/>
      </w:pPr>
      <w:r>
        <w:rPr/>
        <w:t xml:space="preserve">收货完成不代表入库链路全部结束；确认相关上架任务均已过账，再核对入库单关闭结果。当前 </w:t>
      </w:r>
      <w:r>
        <w:rPr/>
        <w:t xml:space="preserve">PDA </w:t>
      </w:r>
      <w:r>
        <w:rPr/>
        <w:t xml:space="preserve">有订单收货页没有序列号录入控件，序列号任务须安排已验证的入口处理，不能关闭追溯控制强行收货。 </w:t>
      </w:r>
    </w:p>
    <w:p>
      <w:pPr>
        <w:pStyle w:val="Heading2"/>
        <w:bidi w:val="0"/>
        <w:ind w:hanging="0" w:start="0" w:end="0"/>
        <w:jc w:val="start"/>
        <w:rPr/>
      </w:pPr>
      <w:bookmarkStart w:id="10" w:name="section-11-标准出库确认与任务发布"/>
      <w:bookmarkEnd w:id="10"/>
      <w:r>
        <w:rPr/>
        <w:t>标准出库确认与任务发布</w:t>
      </w:r>
    </w:p>
    <w:p>
      <w:pPr>
        <w:pStyle w:val="BodyText"/>
        <w:numPr>
          <w:ilvl w:val="0"/>
          <w:numId w:val="9"/>
        </w:numPr>
        <w:tabs>
          <w:tab w:val="clear" w:pos="1134"/>
          <w:tab w:val="left" w:pos="709" w:leader="none"/>
        </w:tabs>
        <w:bidi w:val="0"/>
        <w:spacing w:before="0" w:after="0"/>
        <w:ind w:hanging="283" w:start="709"/>
        <w:jc w:val="start"/>
        <w:rPr/>
      </w:pPr>
      <w:r>
        <w:rPr/>
        <w:t xml:space="preserve">进入“出库 → 出库单”，筛选当前仓库待确认订单。 </w:t>
      </w:r>
    </w:p>
    <w:p>
      <w:pPr>
        <w:pStyle w:val="BodyText"/>
        <w:numPr>
          <w:ilvl w:val="0"/>
          <w:numId w:val="9"/>
        </w:numPr>
        <w:tabs>
          <w:tab w:val="clear" w:pos="1134"/>
          <w:tab w:val="left" w:pos="709" w:leader="none"/>
        </w:tabs>
        <w:bidi w:val="0"/>
        <w:spacing w:before="0" w:after="0"/>
        <w:ind w:hanging="283" w:start="709"/>
        <w:jc w:val="start"/>
        <w:rPr/>
      </w:pPr>
      <w:r>
        <w:rPr/>
        <w:t xml:space="preserve">确认订单已经提交并由货主管理员审核通过；草稿、待货主审核、已取消或已关闭订单不能确认。 </w:t>
      </w:r>
    </w:p>
    <w:p>
      <w:pPr>
        <w:pStyle w:val="BodyText"/>
        <w:numPr>
          <w:ilvl w:val="0"/>
          <w:numId w:val="9"/>
        </w:numPr>
        <w:tabs>
          <w:tab w:val="clear" w:pos="1134"/>
          <w:tab w:val="left" w:pos="709" w:leader="none"/>
        </w:tabs>
        <w:bidi w:val="0"/>
        <w:spacing w:before="0" w:after="0"/>
        <w:ind w:hanging="283" w:start="709"/>
        <w:jc w:val="start"/>
        <w:rPr/>
      </w:pPr>
      <w:r>
        <w:rPr/>
        <w:t xml:space="preserve">核对货主、仓库、客户、地址、商品、数量、价格审核结果和库存分配。 </w:t>
      </w:r>
    </w:p>
    <w:p>
      <w:pPr>
        <w:pStyle w:val="BodyText"/>
        <w:numPr>
          <w:ilvl w:val="0"/>
          <w:numId w:val="9"/>
        </w:numPr>
        <w:tabs>
          <w:tab w:val="clear" w:pos="1134"/>
          <w:tab w:val="left" w:pos="709" w:leader="none"/>
        </w:tabs>
        <w:bidi w:val="0"/>
        <w:spacing w:before="0" w:after="0"/>
        <w:ind w:hanging="283" w:start="709"/>
        <w:jc w:val="start"/>
        <w:rPr/>
      </w:pPr>
      <w:r>
        <w:rPr/>
        <w:t xml:space="preserve">货主审核通过时系统会冻结库存并生成 </w:t>
      </w:r>
      <w:r>
        <w:rPr>
          <w:rStyle w:val="SourceText"/>
        </w:rPr>
        <w:t>RESERVED</w:t>
      </w:r>
      <w:r>
        <w:rPr/>
        <w:t xml:space="preserve"> </w:t>
      </w:r>
      <w:r>
        <w:rPr/>
        <w:t xml:space="preserve">拣货任务；检查是否只有一个有效任务且已经完整分配。 </w:t>
      </w:r>
    </w:p>
    <w:p>
      <w:pPr>
        <w:pStyle w:val="BodyText"/>
        <w:numPr>
          <w:ilvl w:val="0"/>
          <w:numId w:val="9"/>
        </w:numPr>
        <w:tabs>
          <w:tab w:val="clear" w:pos="1134"/>
          <w:tab w:val="left" w:pos="709" w:leader="none"/>
        </w:tabs>
        <w:bidi w:val="0"/>
        <w:spacing w:before="0" w:after="0"/>
        <w:ind w:hanging="283" w:start="709"/>
        <w:jc w:val="start"/>
        <w:rPr/>
      </w:pPr>
      <w:r>
        <w:rPr/>
        <w:t xml:space="preserve">执行“仓库管理员确认（审核 </w:t>
      </w:r>
      <w:r>
        <w:rPr/>
        <w:t xml:space="preserve">+ </w:t>
      </w:r>
      <w:r>
        <w:rPr/>
        <w:t xml:space="preserve">生成拣货任务）”，系统把合法的保留任务发布为 </w:t>
      </w:r>
      <w:r>
        <w:rPr>
          <w:rStyle w:val="SourceText"/>
        </w:rPr>
        <w:t>RELEASED</w:t>
      </w:r>
      <w:r>
        <w:rPr/>
        <w:t xml:space="preserve">。 </w:t>
      </w:r>
    </w:p>
    <w:p>
      <w:pPr>
        <w:pStyle w:val="BodyText"/>
        <w:numPr>
          <w:ilvl w:val="0"/>
          <w:numId w:val="9"/>
        </w:numPr>
        <w:tabs>
          <w:tab w:val="clear" w:pos="1134"/>
          <w:tab w:val="left" w:pos="709" w:leader="none"/>
        </w:tabs>
        <w:bidi w:val="0"/>
        <w:ind w:hanging="283" w:start="709"/>
        <w:jc w:val="start"/>
        <w:rPr/>
      </w:pPr>
      <w:r>
        <w:rPr/>
        <w:t xml:space="preserve">在任务列表确认 </w:t>
      </w:r>
      <w:r>
        <w:rPr/>
        <w:t xml:space="preserve">PDA </w:t>
      </w:r>
      <w:r>
        <w:rPr/>
        <w:t xml:space="preserve">已可见，再安排操作员领取。 </w:t>
      </w:r>
    </w:p>
    <w:p>
      <w:pPr>
        <w:pStyle w:val="BodyText"/>
        <w:bidi w:val="0"/>
        <w:jc w:val="start"/>
        <w:rPr/>
      </w:pPr>
      <w:r>
        <w:rPr/>
        <w:t>系统已经停用“仓库管理员一键确认（货主</w:t>
      </w:r>
      <w:r>
        <w:rPr/>
        <w:t>+</w:t>
      </w:r>
      <w:r>
        <w:rPr/>
        <w:t>仓库审核）”。标准出库必须保留货主管理员审核和仓库管理员确认两个独立控制点。</w:t>
      </w:r>
    </w:p>
    <w:p>
      <w:pPr>
        <w:pStyle w:val="Heading2"/>
        <w:bidi w:val="0"/>
        <w:ind w:hanging="0" w:start="0" w:end="0"/>
        <w:jc w:val="start"/>
        <w:rPr/>
      </w:pPr>
      <w:bookmarkStart w:id="11" w:name="section-12-驳回-取消和库存释放"/>
      <w:bookmarkEnd w:id="11"/>
      <w:r>
        <w:rPr/>
        <w:t>驳回、取消和库存释放</w:t>
      </w:r>
    </w:p>
    <w:p>
      <w:pPr>
        <w:pStyle w:val="BodyText"/>
        <w:numPr>
          <w:ilvl w:val="0"/>
          <w:numId w:val="10"/>
        </w:numPr>
        <w:tabs>
          <w:tab w:val="clear" w:pos="1134"/>
          <w:tab w:val="left" w:pos="709" w:leader="none"/>
        </w:tabs>
        <w:bidi w:val="0"/>
        <w:spacing w:before="0" w:after="0"/>
        <w:ind w:hanging="283" w:start="709"/>
        <w:jc w:val="start"/>
        <w:rPr/>
      </w:pPr>
      <w:r>
        <w:rPr/>
        <w:t xml:space="preserve">仓库条件不满足时执行仓库管理员驳回，并填写可追踪的处理说明。 </w:t>
      </w:r>
    </w:p>
    <w:p>
      <w:pPr>
        <w:pStyle w:val="BodyText"/>
        <w:numPr>
          <w:ilvl w:val="0"/>
          <w:numId w:val="10"/>
        </w:numPr>
        <w:tabs>
          <w:tab w:val="clear" w:pos="1134"/>
          <w:tab w:val="left" w:pos="709" w:leader="none"/>
        </w:tabs>
        <w:bidi w:val="0"/>
        <w:spacing w:before="0" w:after="0"/>
        <w:ind w:hanging="283" w:start="709"/>
        <w:jc w:val="start"/>
        <w:rPr/>
      </w:pPr>
      <w:r>
        <w:rPr/>
        <w:t xml:space="preserve">系统只允许在相关拣货任务尚未开始、没有执行数量时取消任务并释放冻结库存。 </w:t>
      </w:r>
    </w:p>
    <w:p>
      <w:pPr>
        <w:pStyle w:val="BodyText"/>
        <w:numPr>
          <w:ilvl w:val="0"/>
          <w:numId w:val="10"/>
        </w:numPr>
        <w:tabs>
          <w:tab w:val="clear" w:pos="1134"/>
          <w:tab w:val="left" w:pos="709" w:leader="none"/>
        </w:tabs>
        <w:bidi w:val="0"/>
        <w:spacing w:before="0" w:after="0"/>
        <w:ind w:hanging="283" w:start="709"/>
        <w:jc w:val="start"/>
        <w:rPr/>
      </w:pPr>
      <w:r>
        <w:rPr/>
        <w:t xml:space="preserve">驳回或取消后核对订单状态、任务状态、库存已分配量和可用量。 </w:t>
      </w:r>
    </w:p>
    <w:p>
      <w:pPr>
        <w:pStyle w:val="BodyText"/>
        <w:numPr>
          <w:ilvl w:val="0"/>
          <w:numId w:val="10"/>
        </w:numPr>
        <w:tabs>
          <w:tab w:val="clear" w:pos="1134"/>
          <w:tab w:val="left" w:pos="709" w:leader="none"/>
        </w:tabs>
        <w:bidi w:val="0"/>
        <w:spacing w:before="0" w:after="0"/>
        <w:ind w:hanging="283" w:start="709"/>
        <w:jc w:val="start"/>
        <w:rPr/>
      </w:pPr>
      <w:r>
        <w:rPr/>
        <w:t xml:space="preserve">任务已开始、已完成或已有扫描数量时，先隔离实物并按异常流程处理，不能强行删除任务或订单。 </w:t>
      </w:r>
    </w:p>
    <w:p>
      <w:pPr>
        <w:pStyle w:val="BodyText"/>
        <w:numPr>
          <w:ilvl w:val="0"/>
          <w:numId w:val="10"/>
        </w:numPr>
        <w:tabs>
          <w:tab w:val="clear" w:pos="1134"/>
          <w:tab w:val="left" w:pos="709" w:leader="none"/>
        </w:tabs>
        <w:bidi w:val="0"/>
        <w:ind w:hanging="283" w:start="709"/>
        <w:jc w:val="start"/>
        <w:rPr/>
      </w:pPr>
      <w:r>
        <w:rPr/>
        <w:t xml:space="preserve">货主业务员撤回和货主管理员取消同样必须经过库存释放校验；发现冻结量未释放立即停止后续出库。 </w:t>
      </w:r>
    </w:p>
    <w:p>
      <w:pPr>
        <w:pStyle w:val="Heading2"/>
        <w:bidi w:val="0"/>
        <w:ind w:hanging="0" w:start="0" w:end="0"/>
        <w:jc w:val="start"/>
        <w:rPr/>
      </w:pPr>
      <w:bookmarkStart w:id="12" w:name="section-13-任务发布-审核与过账"/>
      <w:bookmarkEnd w:id="12"/>
      <w:r>
        <w:rPr/>
        <w:t>任务发布、审核与过账</w:t>
      </w:r>
    </w:p>
    <w:p>
      <w:pPr>
        <w:pStyle w:val="BodyText"/>
        <w:numPr>
          <w:ilvl w:val="0"/>
          <w:numId w:val="11"/>
        </w:numPr>
        <w:tabs>
          <w:tab w:val="clear" w:pos="1134"/>
          <w:tab w:val="left" w:pos="709" w:leader="none"/>
        </w:tabs>
        <w:bidi w:val="0"/>
        <w:spacing w:before="0" w:after="0"/>
        <w:ind w:hanging="283" w:start="709"/>
        <w:jc w:val="start"/>
        <w:rPr/>
      </w:pPr>
      <w:r>
        <w:rPr/>
        <w:t xml:space="preserve">发布前检查任务有有效明细、计划数量大于零、仓库和单据来源一致。 </w:t>
      </w:r>
    </w:p>
    <w:p>
      <w:pPr>
        <w:pStyle w:val="BodyText"/>
        <w:numPr>
          <w:ilvl w:val="0"/>
          <w:numId w:val="11"/>
        </w:numPr>
        <w:tabs>
          <w:tab w:val="clear" w:pos="1134"/>
          <w:tab w:val="left" w:pos="709" w:leader="none"/>
        </w:tabs>
        <w:bidi w:val="0"/>
        <w:spacing w:before="0" w:after="0"/>
        <w:ind w:hanging="283" w:start="709"/>
        <w:jc w:val="start"/>
        <w:rPr/>
      </w:pPr>
      <w:r>
        <w:rPr/>
        <w:t xml:space="preserve">已发布未领取任务应明确责任人；执行时间过长时联系现场核对实物状态。 </w:t>
      </w:r>
    </w:p>
    <w:p>
      <w:pPr>
        <w:pStyle w:val="BodyText"/>
        <w:numPr>
          <w:ilvl w:val="0"/>
          <w:numId w:val="11"/>
        </w:numPr>
        <w:tabs>
          <w:tab w:val="clear" w:pos="1134"/>
          <w:tab w:val="left" w:pos="709" w:leader="none"/>
        </w:tabs>
        <w:bidi w:val="0"/>
        <w:spacing w:before="0" w:after="0"/>
        <w:ind w:hanging="283" w:start="709"/>
        <w:jc w:val="start"/>
        <w:rPr/>
      </w:pPr>
      <w:r>
        <w:rPr/>
        <w:t xml:space="preserve">任务完成后检查复核状态。标准出库的拣货人与复核人必须分离。 </w:t>
      </w:r>
    </w:p>
    <w:p>
      <w:pPr>
        <w:pStyle w:val="BodyText"/>
        <w:numPr>
          <w:ilvl w:val="0"/>
          <w:numId w:val="11"/>
        </w:numPr>
        <w:tabs>
          <w:tab w:val="clear" w:pos="1134"/>
          <w:tab w:val="left" w:pos="709" w:leader="none"/>
        </w:tabs>
        <w:bidi w:val="0"/>
        <w:spacing w:before="0" w:after="0"/>
        <w:ind w:hanging="283" w:start="709"/>
        <w:jc w:val="start"/>
        <w:rPr/>
      </w:pPr>
      <w:r>
        <w:rPr/>
        <w:t xml:space="preserve">管理端审核或过账只用于满足状态条件的任务；未审核通过的任务不得过账。 </w:t>
      </w:r>
    </w:p>
    <w:p>
      <w:pPr>
        <w:pStyle w:val="BodyText"/>
        <w:numPr>
          <w:ilvl w:val="0"/>
          <w:numId w:val="11"/>
        </w:numPr>
        <w:tabs>
          <w:tab w:val="clear" w:pos="1134"/>
          <w:tab w:val="left" w:pos="709" w:leader="none"/>
        </w:tabs>
        <w:bidi w:val="0"/>
        <w:spacing w:before="0" w:after="0"/>
        <w:ind w:hanging="283" w:start="709"/>
        <w:jc w:val="start"/>
        <w:rPr/>
      </w:pPr>
      <w:r>
        <w:rPr/>
        <w:t xml:space="preserve">过账失败时保留任务号、错误信息、扫描记录和业务单号，不得通过重建任务绕过原失败。 </w:t>
      </w:r>
    </w:p>
    <w:p>
      <w:pPr>
        <w:pStyle w:val="BodyText"/>
        <w:numPr>
          <w:ilvl w:val="0"/>
          <w:numId w:val="11"/>
        </w:numPr>
        <w:tabs>
          <w:tab w:val="clear" w:pos="1134"/>
          <w:tab w:val="left" w:pos="709" w:leader="none"/>
        </w:tabs>
        <w:bidi w:val="0"/>
        <w:ind w:hanging="283" w:start="709"/>
        <w:jc w:val="start"/>
        <w:rPr/>
      </w:pPr>
      <w:r>
        <w:rPr/>
        <w:t xml:space="preserve">取消任务前确认是否发生实物移动；已经移动的实物先隔离并形成交接记录。 </w:t>
      </w:r>
    </w:p>
    <w:p>
      <w:pPr>
        <w:pStyle w:val="Heading2"/>
        <w:bidi w:val="0"/>
        <w:ind w:hanging="0" w:start="0" w:end="0"/>
        <w:jc w:val="start"/>
        <w:rPr/>
      </w:pPr>
      <w:bookmarkStart w:id="13" w:name="section-14-库存查询-调整与盘点控制"/>
      <w:bookmarkEnd w:id="13"/>
      <w:r>
        <w:rPr/>
        <w:t>库存查询、调整与盘点控制</w:t>
      </w:r>
    </w:p>
    <w:p>
      <w:pPr>
        <w:pStyle w:val="BodyText"/>
        <w:numPr>
          <w:ilvl w:val="0"/>
          <w:numId w:val="12"/>
        </w:numPr>
        <w:tabs>
          <w:tab w:val="clear" w:pos="1134"/>
          <w:tab w:val="left" w:pos="709" w:leader="none"/>
        </w:tabs>
        <w:bidi w:val="0"/>
        <w:spacing w:before="0" w:after="0"/>
        <w:ind w:hanging="283" w:start="709"/>
        <w:jc w:val="start"/>
        <w:rPr/>
      </w:pPr>
      <w:r>
        <w:rPr/>
        <w:t xml:space="preserve">在库存明细和汇总中按仓库、货主、商品、库位、批次筛选。 </w:t>
      </w:r>
    </w:p>
    <w:p>
      <w:pPr>
        <w:pStyle w:val="BodyText"/>
        <w:numPr>
          <w:ilvl w:val="0"/>
          <w:numId w:val="12"/>
        </w:numPr>
        <w:tabs>
          <w:tab w:val="clear" w:pos="1134"/>
          <w:tab w:val="left" w:pos="709" w:leader="none"/>
        </w:tabs>
        <w:bidi w:val="0"/>
        <w:spacing w:before="0" w:after="0"/>
        <w:ind w:hanging="283" w:start="709"/>
        <w:jc w:val="start"/>
        <w:rPr/>
      </w:pPr>
      <w:r>
        <w:rPr/>
        <w:t xml:space="preserve">使用交易流水、过账分录和快照追溯库存增减来源。 </w:t>
      </w:r>
    </w:p>
    <w:p>
      <w:pPr>
        <w:pStyle w:val="BodyText"/>
        <w:numPr>
          <w:ilvl w:val="0"/>
          <w:numId w:val="12"/>
        </w:numPr>
        <w:tabs>
          <w:tab w:val="clear" w:pos="1134"/>
          <w:tab w:val="left" w:pos="709" w:leader="none"/>
        </w:tabs>
        <w:bidi w:val="0"/>
        <w:spacing w:before="0" w:after="0"/>
        <w:ind w:hanging="283" w:start="709"/>
        <w:jc w:val="start"/>
        <w:rPr/>
      </w:pPr>
      <w:r>
        <w:rPr/>
        <w:t>快速入库</w:t>
      </w:r>
      <w:r>
        <w:rPr/>
        <w:t>/</w:t>
      </w:r>
      <w:r>
        <w:rPr/>
        <w:t xml:space="preserve">出库调整只用于经过批准的差异修正，不用于日常收发货。 </w:t>
      </w:r>
    </w:p>
    <w:p>
      <w:pPr>
        <w:pStyle w:val="BodyText"/>
        <w:numPr>
          <w:ilvl w:val="0"/>
          <w:numId w:val="12"/>
        </w:numPr>
        <w:tabs>
          <w:tab w:val="clear" w:pos="1134"/>
          <w:tab w:val="left" w:pos="709" w:leader="none"/>
        </w:tabs>
        <w:bidi w:val="0"/>
        <w:spacing w:before="0" w:after="0"/>
        <w:ind w:hanging="283" w:start="709"/>
        <w:jc w:val="start"/>
        <w:rPr/>
      </w:pPr>
      <w:r>
        <w:rPr/>
        <w:t xml:space="preserve">调整前保存盘点或差异依据，填写真实原因和关联单号；调整后同时核对明细、汇总和流水。 </w:t>
      </w:r>
    </w:p>
    <w:p>
      <w:pPr>
        <w:pStyle w:val="BodyText"/>
        <w:numPr>
          <w:ilvl w:val="0"/>
          <w:numId w:val="12"/>
        </w:numPr>
        <w:tabs>
          <w:tab w:val="clear" w:pos="1134"/>
          <w:tab w:val="left" w:pos="709" w:leader="none"/>
        </w:tabs>
        <w:bidi w:val="0"/>
        <w:spacing w:before="0" w:after="0"/>
        <w:ind w:hanging="283" w:start="709"/>
        <w:jc w:val="start"/>
        <w:rPr/>
      </w:pPr>
      <w:r>
        <w:rPr/>
        <w:t xml:space="preserve">盘点差异必须复盘确认后处理，禁止为追平报表直接改库存明细。 </w:t>
      </w:r>
    </w:p>
    <w:p>
      <w:pPr>
        <w:pStyle w:val="BodyText"/>
        <w:numPr>
          <w:ilvl w:val="0"/>
          <w:numId w:val="12"/>
        </w:numPr>
        <w:tabs>
          <w:tab w:val="clear" w:pos="1134"/>
          <w:tab w:val="left" w:pos="709" w:leader="none"/>
        </w:tabs>
        <w:bidi w:val="0"/>
        <w:ind w:hanging="283" w:start="709"/>
        <w:jc w:val="start"/>
        <w:rPr/>
      </w:pPr>
      <w:r>
        <w:rPr/>
        <w:t xml:space="preserve">发现负库存、冻结量异常、过账失败或明细与汇总不一致时停止相关商品作业并升级处理。 </w:t>
      </w:r>
    </w:p>
    <w:p>
      <w:pPr>
        <w:pStyle w:val="Heading2"/>
        <w:bidi w:val="0"/>
        <w:ind w:hanging="0" w:start="0" w:end="0"/>
        <w:jc w:val="start"/>
        <w:rPr/>
      </w:pPr>
      <w:bookmarkStart w:id="14" w:name="section-15-移库审批-下发与异常处理"/>
      <w:bookmarkEnd w:id="14"/>
      <w:r>
        <w:rPr/>
        <w:t>移库审批、下发与异常处理</w:t>
      </w:r>
    </w:p>
    <w:p>
      <w:pPr>
        <w:pStyle w:val="BodyText"/>
        <w:numPr>
          <w:ilvl w:val="0"/>
          <w:numId w:val="13"/>
        </w:numPr>
        <w:tabs>
          <w:tab w:val="clear" w:pos="1134"/>
          <w:tab w:val="left" w:pos="709" w:leader="none"/>
        </w:tabs>
        <w:bidi w:val="0"/>
        <w:spacing w:before="0" w:after="0"/>
        <w:ind w:hanging="283" w:start="709"/>
        <w:jc w:val="start"/>
        <w:rPr/>
      </w:pPr>
      <w:r>
        <w:rPr/>
        <w:t>确认移库申请</w:t>
      </w:r>
      <w:r>
        <w:rPr/>
        <w:t>/</w:t>
      </w:r>
      <w:r>
        <w:rPr/>
        <w:t xml:space="preserve">管理及现场执行已启用，管理员和操作员分别使用自己的角色账号。仓库管理员管理任务，不代替操作员领取和扫码。 </w:t>
      </w:r>
    </w:p>
    <w:p>
      <w:pPr>
        <w:pStyle w:val="BodyText"/>
        <w:numPr>
          <w:ilvl w:val="0"/>
          <w:numId w:val="13"/>
        </w:numPr>
        <w:tabs>
          <w:tab w:val="clear" w:pos="1134"/>
          <w:tab w:val="left" w:pos="709" w:leader="none"/>
        </w:tabs>
        <w:bidi w:val="0"/>
        <w:spacing w:before="0" w:after="0"/>
        <w:ind w:hanging="283" w:start="709"/>
        <w:jc w:val="start"/>
        <w:rPr/>
      </w:pPr>
      <w:r>
        <w:rPr/>
        <w:t xml:space="preserve">在仓库 </w:t>
      </w:r>
      <w:r>
        <w:rPr/>
        <w:t>PDA“</w:t>
      </w:r>
      <w:r>
        <w:rPr/>
        <w:t xml:space="preserve">移库 → 移库管理”查看待审核申请，核对货主、仓库、来源库存或容器、目标库位、数量和原因；不符合条件时点击“驳回”并填写原因。 </w:t>
      </w:r>
    </w:p>
    <w:p>
      <w:pPr>
        <w:pStyle w:val="BodyText"/>
        <w:numPr>
          <w:ilvl w:val="0"/>
          <w:numId w:val="13"/>
        </w:numPr>
        <w:tabs>
          <w:tab w:val="clear" w:pos="1134"/>
          <w:tab w:val="left" w:pos="709" w:leader="none"/>
        </w:tabs>
        <w:bidi w:val="0"/>
        <w:spacing w:before="0" w:after="0"/>
        <w:ind w:hanging="283" w:start="709"/>
        <w:jc w:val="start"/>
        <w:rPr/>
      </w:pPr>
      <w:r>
        <w:rPr/>
        <w:t xml:space="preserve">条件满足后点击“批准”，返回任务列表确认已生成可领取任务。同仓库库存层移库可以更换容器；整容器移库需单独启用且必须更换库位，审批时核对全部容器内实物。 </w:t>
      </w:r>
    </w:p>
    <w:p>
      <w:pPr>
        <w:pStyle w:val="BodyText"/>
        <w:numPr>
          <w:ilvl w:val="0"/>
          <w:numId w:val="13"/>
        </w:numPr>
        <w:tabs>
          <w:tab w:val="clear" w:pos="1134"/>
          <w:tab w:val="left" w:pos="709" w:leader="none"/>
        </w:tabs>
        <w:bidi w:val="0"/>
        <w:spacing w:before="0" w:after="0"/>
        <w:ind w:hanging="283" w:start="709"/>
        <w:jc w:val="start"/>
        <w:rPr/>
      </w:pPr>
      <w:r>
        <w:rPr/>
        <w:t xml:space="preserve">需要由管理岗位直接组织移库时，在“直接下发移库任务”选择仓库、货主、模式、来源、目标、数量和原因，再点击“直接发布”；这属于移库任务，不替代出库单的货主审核。 </w:t>
      </w:r>
    </w:p>
    <w:p>
      <w:pPr>
        <w:pStyle w:val="BodyText"/>
        <w:numPr>
          <w:ilvl w:val="0"/>
          <w:numId w:val="13"/>
        </w:numPr>
        <w:tabs>
          <w:tab w:val="clear" w:pos="1134"/>
          <w:tab w:val="left" w:pos="709" w:leader="none"/>
        </w:tabs>
        <w:bidi w:val="0"/>
        <w:spacing w:before="0" w:after="0"/>
        <w:ind w:hanging="283" w:start="709"/>
        <w:jc w:val="start"/>
        <w:rPr/>
      </w:pPr>
      <w:r>
        <w:rPr/>
        <w:t xml:space="preserve">跟踪操作员分次扫描的累计量和剩余量；整任务过账成功后，核对来源、目标库存及容器位置。审批或扫描成功都不能代替过账核对。 </w:t>
      </w:r>
    </w:p>
    <w:p>
      <w:pPr>
        <w:pStyle w:val="BodyText"/>
        <w:numPr>
          <w:ilvl w:val="0"/>
          <w:numId w:val="13"/>
        </w:numPr>
        <w:tabs>
          <w:tab w:val="clear" w:pos="1134"/>
          <w:tab w:val="left" w:pos="709" w:leader="none"/>
        </w:tabs>
        <w:bidi w:val="0"/>
        <w:spacing w:before="0" w:after="0"/>
        <w:ind w:hanging="283" w:start="709"/>
        <w:jc w:val="start"/>
        <w:rPr/>
      </w:pPr>
      <w:r>
        <w:rPr/>
        <w:t xml:space="preserve">操作员报告异常后，先确认实物位置和已搬数量，处理原因，再在原任务点击“恢复”；需要终止时说明原因执行“整单作废”，并核对预留释放及实物交接。已过账任务不能直接作废。 </w:t>
      </w:r>
    </w:p>
    <w:p>
      <w:pPr>
        <w:pStyle w:val="BodyText"/>
        <w:numPr>
          <w:ilvl w:val="0"/>
          <w:numId w:val="13"/>
        </w:numPr>
        <w:tabs>
          <w:tab w:val="clear" w:pos="1134"/>
          <w:tab w:val="left" w:pos="709" w:leader="none"/>
        </w:tabs>
        <w:bidi w:val="0"/>
        <w:ind w:hanging="283" w:start="709"/>
        <w:jc w:val="start"/>
        <w:rPr/>
      </w:pPr>
      <w:r>
        <w:rPr/>
        <w:t xml:space="preserve">过账失败时保留原扫描记录，处理库位、库存或系统原因后，在原任务点击“重试过账”。失败未解决前不重建任务、不重复搬运。 </w:t>
      </w:r>
    </w:p>
    <w:p>
      <w:pPr>
        <w:pStyle w:val="Heading2"/>
        <w:bidi w:val="0"/>
        <w:ind w:hanging="0" w:start="0" w:end="0"/>
        <w:jc w:val="start"/>
        <w:rPr/>
      </w:pPr>
      <w:bookmarkStart w:id="15" w:name="section-16-要货审核与补货监督"/>
      <w:bookmarkEnd w:id="15"/>
      <w:r>
        <w:rPr/>
        <w:t>要货审核与补货监督</w:t>
      </w:r>
    </w:p>
    <w:p>
      <w:pPr>
        <w:pStyle w:val="BodyText"/>
        <w:numPr>
          <w:ilvl w:val="0"/>
          <w:numId w:val="14"/>
        </w:numPr>
        <w:tabs>
          <w:tab w:val="clear" w:pos="1134"/>
          <w:tab w:val="left" w:pos="709" w:leader="none"/>
        </w:tabs>
        <w:bidi w:val="0"/>
        <w:spacing w:before="0" w:after="0"/>
        <w:ind w:hanging="283" w:start="709"/>
        <w:jc w:val="start"/>
        <w:rPr/>
      </w:pPr>
      <w:r>
        <w:rPr/>
        <w:t xml:space="preserve">由管理员维护补货策略中的仓库、货主、商品、来源库区、目标拣货位、补货单位及阈值。策略管理权限不等于自动补货已启用。 </w:t>
      </w:r>
    </w:p>
    <w:p>
      <w:pPr>
        <w:pStyle w:val="BodyText"/>
        <w:numPr>
          <w:ilvl w:val="0"/>
          <w:numId w:val="14"/>
        </w:numPr>
        <w:tabs>
          <w:tab w:val="clear" w:pos="1134"/>
          <w:tab w:val="left" w:pos="709" w:leader="none"/>
        </w:tabs>
        <w:bidi w:val="0"/>
        <w:spacing w:before="0" w:after="0"/>
        <w:ind w:hanging="283" w:start="709"/>
        <w:jc w:val="start"/>
        <w:rPr/>
      </w:pPr>
      <w:r>
        <w:rPr/>
        <w:t xml:space="preserve">手工要货启用后，在“要货申请”的申请记录查看待审核行，核对目标拣货位、基本单位数量和原因。 </w:t>
      </w:r>
    </w:p>
    <w:p>
      <w:pPr>
        <w:pStyle w:val="BodyText"/>
        <w:numPr>
          <w:ilvl w:val="0"/>
          <w:numId w:val="14"/>
        </w:numPr>
        <w:tabs>
          <w:tab w:val="clear" w:pos="1134"/>
          <w:tab w:val="left" w:pos="709" w:leader="none"/>
        </w:tabs>
        <w:bidi w:val="0"/>
        <w:spacing w:before="0" w:after="0"/>
        <w:ind w:hanging="283" w:start="709"/>
        <w:jc w:val="start"/>
        <w:rPr/>
      </w:pPr>
      <w:r>
        <w:rPr/>
        <w:t xml:space="preserve">来源库存和规则满足时点击“批准”，核对生成的补货任务；不满足时查明原因，不能把审批失败当成已批准或另建重复申请。驳回时填写说明。 </w:t>
      </w:r>
    </w:p>
    <w:p>
      <w:pPr>
        <w:pStyle w:val="BodyText"/>
        <w:numPr>
          <w:ilvl w:val="0"/>
          <w:numId w:val="14"/>
        </w:numPr>
        <w:tabs>
          <w:tab w:val="clear" w:pos="1134"/>
          <w:tab w:val="left" w:pos="709" w:leader="none"/>
        </w:tabs>
        <w:bidi w:val="0"/>
        <w:spacing w:before="0" w:after="0"/>
        <w:ind w:hanging="283" w:start="709"/>
        <w:jc w:val="start"/>
        <w:rPr/>
      </w:pPr>
      <w:r>
        <w:rPr/>
        <w:t xml:space="preserve">阈值和出库需求补货按各自开关及策略运行。核对现有在途补货、可用来源库存和任务来源，避免重复安排人工搬货；后台策略评估产生的任务是否自动发布以策略配置为准。 </w:t>
      </w:r>
    </w:p>
    <w:p>
      <w:pPr>
        <w:pStyle w:val="BodyText"/>
        <w:numPr>
          <w:ilvl w:val="0"/>
          <w:numId w:val="14"/>
        </w:numPr>
        <w:tabs>
          <w:tab w:val="clear" w:pos="1134"/>
          <w:tab w:val="left" w:pos="709" w:leader="none"/>
        </w:tabs>
        <w:bidi w:val="0"/>
        <w:spacing w:before="0" w:after="0"/>
        <w:ind w:hanging="283" w:start="709"/>
        <w:jc w:val="start"/>
        <w:rPr/>
      </w:pPr>
      <w:r>
        <w:rPr/>
        <w:t xml:space="preserve">安排操作员领取并按任务扫描来源库位、商品和目标库位，跟踪剩余量。管理员不代替操作员扫码。 </w:t>
      </w:r>
    </w:p>
    <w:p>
      <w:pPr>
        <w:pStyle w:val="BodyText"/>
        <w:numPr>
          <w:ilvl w:val="0"/>
          <w:numId w:val="14"/>
        </w:numPr>
        <w:tabs>
          <w:tab w:val="clear" w:pos="1134"/>
          <w:tab w:val="left" w:pos="709" w:leader="none"/>
        </w:tabs>
        <w:bidi w:val="0"/>
        <w:ind w:hanging="283" w:start="709"/>
        <w:jc w:val="start"/>
        <w:rPr/>
      </w:pPr>
      <w:r>
        <w:rPr/>
        <w:t>任务完成后核对过账与库位库存。</w:t>
      </w:r>
      <w:r>
        <w:rPr/>
        <w:t xml:space="preserve">PDA </w:t>
      </w:r>
      <w:r>
        <w:rPr/>
        <w:t xml:space="preserve">执行已启用且任务允许重试时，由管理员在原任务执行“重试过账”；其他异常先保存证据交接处理。 </w:t>
      </w:r>
    </w:p>
    <w:p>
      <w:pPr>
        <w:pStyle w:val="Heading2"/>
        <w:bidi w:val="0"/>
        <w:ind w:hanging="0" w:start="0" w:end="0"/>
        <w:jc w:val="start"/>
        <w:rPr/>
      </w:pPr>
      <w:bookmarkStart w:id="16" w:name="section-17-POS-岗位与打印交接"/>
      <w:bookmarkEnd w:id="16"/>
      <w:r>
        <w:rPr/>
        <w:t xml:space="preserve">POS </w:t>
      </w:r>
      <w:r>
        <w:rPr/>
        <w:t>岗位与打印交接</w:t>
      </w:r>
    </w:p>
    <w:p>
      <w:pPr>
        <w:pStyle w:val="BodyText"/>
        <w:bidi w:val="0"/>
        <w:jc w:val="start"/>
        <w:rPr/>
      </w:pPr>
      <w:r>
        <w:rPr/>
        <w:t xml:space="preserve">管理仓库不自动取得收银、退货或客户还款权限。兼任 </w:t>
      </w:r>
      <w:r>
        <w:rPr/>
        <w:t xml:space="preserve">POS </w:t>
      </w:r>
      <w:r>
        <w:rPr/>
        <w:t>管理时按《</w:t>
      </w:r>
      <w:r>
        <w:rPr/>
        <w:t xml:space="preserve">POS </w:t>
      </w:r>
      <w:r>
        <w:rPr/>
        <w:t xml:space="preserve">使用手册》核对开班、销售、退款、赊账、还款和交班差异；收付款失败或结果不明必须先恢复原记录。销售已完成但打印失败时安排补打，不能要求收银员重新结账。仓库库存监督与 </w:t>
      </w:r>
      <w:r>
        <w:rPr/>
        <w:t xml:space="preserve">POS </w:t>
      </w:r>
      <w:r>
        <w:rPr/>
        <w:t>现金实点应分别留下核对结果。</w:t>
      </w:r>
    </w:p>
    <w:p>
      <w:pPr>
        <w:pStyle w:val="Heading2"/>
        <w:bidi w:val="0"/>
        <w:ind w:hanging="0" w:start="0" w:end="0"/>
        <w:jc w:val="start"/>
        <w:rPr/>
      </w:pPr>
      <w:bookmarkStart w:id="17" w:name="section-18-报表-导出与额外财务权限"/>
      <w:bookmarkEnd w:id="17"/>
      <w:r>
        <w:rPr/>
        <w:t>报表、导出与额外财务权限</w:t>
      </w:r>
    </w:p>
    <w:p>
      <w:pPr>
        <w:pStyle w:val="BodyText"/>
        <w:numPr>
          <w:ilvl w:val="0"/>
          <w:numId w:val="15"/>
        </w:numPr>
        <w:tabs>
          <w:tab w:val="clear" w:pos="1134"/>
          <w:tab w:val="left" w:pos="709" w:leader="none"/>
        </w:tabs>
        <w:bidi w:val="0"/>
        <w:spacing w:before="0" w:after="0"/>
        <w:ind w:hanging="283" w:start="709"/>
        <w:jc w:val="start"/>
        <w:rPr/>
      </w:pPr>
      <w:r>
        <w:rPr/>
        <w:t xml:space="preserve">默认可查看当前仓库运营报表并按授权导出，核对入库、出库、任务和库存趋势。 </w:t>
      </w:r>
    </w:p>
    <w:p>
      <w:pPr>
        <w:pStyle w:val="BodyText"/>
        <w:numPr>
          <w:ilvl w:val="0"/>
          <w:numId w:val="15"/>
        </w:numPr>
        <w:tabs>
          <w:tab w:val="clear" w:pos="1134"/>
          <w:tab w:val="left" w:pos="709" w:leader="none"/>
        </w:tabs>
        <w:bidi w:val="0"/>
        <w:spacing w:before="0" w:after="0"/>
        <w:ind w:hanging="283" w:start="709"/>
        <w:jc w:val="start"/>
        <w:rPr/>
      </w:pPr>
      <w:r>
        <w:rPr/>
        <w:t xml:space="preserve">计费总览、收入和账单不是规范仓库管理员角色的默认权限；只有额外授予仓库财务权限时才可使用。 </w:t>
      </w:r>
    </w:p>
    <w:p>
      <w:pPr>
        <w:pStyle w:val="BodyText"/>
        <w:numPr>
          <w:ilvl w:val="0"/>
          <w:numId w:val="15"/>
        </w:numPr>
        <w:tabs>
          <w:tab w:val="clear" w:pos="1134"/>
          <w:tab w:val="left" w:pos="709" w:leader="none"/>
        </w:tabs>
        <w:bidi w:val="0"/>
        <w:spacing w:before="0" w:after="0"/>
        <w:ind w:hanging="283" w:start="709"/>
        <w:jc w:val="start"/>
        <w:rPr/>
      </w:pPr>
      <w:r>
        <w:rPr/>
        <w:t xml:space="preserve">取得财务权限后，按货主、仓库和账期核对费用来源、收费类型和账单行；不得直接改总额掩盖差异。 </w:t>
      </w:r>
    </w:p>
    <w:p>
      <w:pPr>
        <w:pStyle w:val="BodyText"/>
        <w:numPr>
          <w:ilvl w:val="0"/>
          <w:numId w:val="15"/>
        </w:numPr>
        <w:tabs>
          <w:tab w:val="clear" w:pos="1134"/>
          <w:tab w:val="left" w:pos="709" w:leader="none"/>
        </w:tabs>
        <w:bidi w:val="0"/>
        <w:ind w:hanging="283" w:start="709"/>
        <w:jc w:val="start"/>
        <w:rPr/>
      </w:pPr>
      <w:r>
        <w:rPr/>
        <w:t xml:space="preserve">导出文件包含业务范围数据，应按公司数据安全要求保存和传递。 </w:t>
      </w:r>
    </w:p>
    <w:p>
      <w:pPr>
        <w:pStyle w:val="Heading2"/>
        <w:bidi w:val="0"/>
        <w:ind w:hanging="0" w:start="0" w:end="0"/>
        <w:jc w:val="start"/>
        <w:rPr/>
      </w:pPr>
      <w:bookmarkStart w:id="18" w:name="section-19-日结检查表"/>
      <w:bookmarkEnd w:id="18"/>
      <w:r>
        <w:rPr/>
        <w:t>日结检查表</w:t>
      </w:r>
    </w:p>
    <w:p>
      <w:pPr>
        <w:pStyle w:val="BodyText"/>
        <w:numPr>
          <w:ilvl w:val="0"/>
          <w:numId w:val="16"/>
        </w:numPr>
        <w:tabs>
          <w:tab w:val="clear" w:pos="1134"/>
          <w:tab w:val="left" w:pos="709" w:leader="none"/>
        </w:tabs>
        <w:bidi w:val="0"/>
        <w:spacing w:before="0" w:after="0"/>
        <w:ind w:hanging="283" w:start="709"/>
        <w:jc w:val="start"/>
        <w:rPr/>
      </w:pPr>
      <w:r>
        <w:rPr/>
        <w:t xml:space="preserve">待仓库确认单据已经处理或登记原因。 </w:t>
      </w:r>
    </w:p>
    <w:p>
      <w:pPr>
        <w:pStyle w:val="BodyText"/>
        <w:numPr>
          <w:ilvl w:val="0"/>
          <w:numId w:val="16"/>
        </w:numPr>
        <w:tabs>
          <w:tab w:val="clear" w:pos="1134"/>
          <w:tab w:val="left" w:pos="709" w:leader="none"/>
        </w:tabs>
        <w:bidi w:val="0"/>
        <w:spacing w:before="0" w:after="0"/>
        <w:ind w:hanging="283" w:start="709"/>
        <w:jc w:val="start"/>
        <w:rPr/>
      </w:pPr>
      <w:r>
        <w:rPr/>
        <w:t xml:space="preserve">保留任务与货主已审核订单一一对应。 </w:t>
      </w:r>
    </w:p>
    <w:p>
      <w:pPr>
        <w:pStyle w:val="BodyText"/>
        <w:numPr>
          <w:ilvl w:val="0"/>
          <w:numId w:val="16"/>
        </w:numPr>
        <w:tabs>
          <w:tab w:val="clear" w:pos="1134"/>
          <w:tab w:val="left" w:pos="709" w:leader="none"/>
        </w:tabs>
        <w:bidi w:val="0"/>
        <w:spacing w:before="0" w:after="0"/>
        <w:ind w:hanging="283" w:start="709"/>
        <w:jc w:val="start"/>
        <w:rPr/>
      </w:pPr>
      <w:r>
        <w:rPr/>
        <w:t xml:space="preserve">已发布未执行任务有责任人和处理时限。 </w:t>
      </w:r>
    </w:p>
    <w:p>
      <w:pPr>
        <w:pStyle w:val="BodyText"/>
        <w:numPr>
          <w:ilvl w:val="0"/>
          <w:numId w:val="16"/>
        </w:numPr>
        <w:tabs>
          <w:tab w:val="clear" w:pos="1134"/>
          <w:tab w:val="left" w:pos="709" w:leader="none"/>
        </w:tabs>
        <w:bidi w:val="0"/>
        <w:spacing w:before="0" w:after="0"/>
        <w:ind w:hanging="283" w:start="709"/>
        <w:jc w:val="start"/>
        <w:rPr/>
      </w:pPr>
      <w:r>
        <w:rPr/>
        <w:t xml:space="preserve">已完成未复核、未审核或未过账任务已经处理。 </w:t>
      </w:r>
    </w:p>
    <w:p>
      <w:pPr>
        <w:pStyle w:val="BodyText"/>
        <w:numPr>
          <w:ilvl w:val="0"/>
          <w:numId w:val="16"/>
        </w:numPr>
        <w:tabs>
          <w:tab w:val="clear" w:pos="1134"/>
          <w:tab w:val="left" w:pos="709" w:leader="none"/>
        </w:tabs>
        <w:bidi w:val="0"/>
        <w:spacing w:before="0" w:after="0"/>
        <w:ind w:hanging="283" w:start="709"/>
        <w:jc w:val="start"/>
        <w:rPr/>
      </w:pPr>
      <w:r>
        <w:rPr/>
        <w:t xml:space="preserve">取消、撤回和驳回后的冻结库存已经释放。 </w:t>
      </w:r>
    </w:p>
    <w:p>
      <w:pPr>
        <w:pStyle w:val="BodyText"/>
        <w:numPr>
          <w:ilvl w:val="0"/>
          <w:numId w:val="16"/>
        </w:numPr>
        <w:tabs>
          <w:tab w:val="clear" w:pos="1134"/>
          <w:tab w:val="left" w:pos="709" w:leader="none"/>
        </w:tabs>
        <w:bidi w:val="0"/>
        <w:spacing w:before="0" w:after="0"/>
        <w:ind w:hanging="283" w:start="709"/>
        <w:jc w:val="start"/>
        <w:rPr/>
      </w:pPr>
      <w:r>
        <w:rPr/>
        <w:t xml:space="preserve">无异常负库存、锁定量、残次数或范围外数据。 </w:t>
      </w:r>
    </w:p>
    <w:p>
      <w:pPr>
        <w:pStyle w:val="BodyText"/>
        <w:numPr>
          <w:ilvl w:val="0"/>
          <w:numId w:val="16"/>
        </w:numPr>
        <w:tabs>
          <w:tab w:val="clear" w:pos="1134"/>
          <w:tab w:val="left" w:pos="709" w:leader="none"/>
        </w:tabs>
        <w:bidi w:val="0"/>
        <w:spacing w:before="0" w:after="0"/>
        <w:ind w:hanging="283" w:start="709"/>
        <w:jc w:val="start"/>
        <w:rPr/>
      </w:pPr>
      <w:r>
        <w:rPr/>
        <w:t xml:space="preserve">过账失败、库存差异和额外财务异常已经登记。 </w:t>
      </w:r>
    </w:p>
    <w:p>
      <w:pPr>
        <w:pStyle w:val="BodyText"/>
        <w:numPr>
          <w:ilvl w:val="0"/>
          <w:numId w:val="16"/>
        </w:numPr>
        <w:tabs>
          <w:tab w:val="clear" w:pos="1134"/>
          <w:tab w:val="left" w:pos="709" w:leader="none"/>
        </w:tabs>
        <w:bidi w:val="0"/>
        <w:spacing w:before="0" w:after="0"/>
        <w:ind w:hanging="283" w:start="709"/>
        <w:jc w:val="start"/>
        <w:rPr/>
      </w:pPr>
      <w:r>
        <w:rPr/>
        <w:t xml:space="preserve">已启用的移库、要货和补货任务已核对审批、剩余量、实物位置及过账状态。 </w:t>
      </w:r>
    </w:p>
    <w:p>
      <w:pPr>
        <w:pStyle w:val="BodyText"/>
        <w:numPr>
          <w:ilvl w:val="0"/>
          <w:numId w:val="16"/>
        </w:numPr>
        <w:tabs>
          <w:tab w:val="clear" w:pos="1134"/>
          <w:tab w:val="left" w:pos="709" w:leader="none"/>
        </w:tabs>
        <w:bidi w:val="0"/>
        <w:ind w:hanging="283" w:start="709"/>
        <w:jc w:val="start"/>
        <w:rPr/>
      </w:pPr>
      <w:r>
        <w:rPr/>
        <w:t xml:space="preserve">下一班交接事项已经记录。 </w:t>
      </w:r>
    </w:p>
    <w:p>
      <w:pPr>
        <w:pStyle w:val="Heading2"/>
        <w:bidi w:val="0"/>
        <w:ind w:hanging="0" w:start="0" w:end="0"/>
        <w:jc w:val="start"/>
        <w:rPr/>
      </w:pPr>
      <w:bookmarkStart w:id="19" w:name="section-20-常见状态与控制点"/>
      <w:bookmarkEnd w:id="19"/>
      <w:r>
        <w:rPr/>
        <w:t>常见状态与控制点</w:t>
      </w:r>
    </w:p>
    <w:tbl>
      <w:tblPr>
        <w:tblW w:w="10050" w:type="dxa"/>
        <w:jc w:val="start"/>
        <w:tblInd w:w="0" w:type="dxa"/>
        <w:tblLayout w:type="fixed"/>
        <w:tblCellMar>
          <w:top w:w="80" w:type="dxa"/>
          <w:start w:w="80" w:type="dxa"/>
          <w:bottom w:w="80" w:type="dxa"/>
          <w:end w:w="80" w:type="dxa"/>
        </w:tblCellMar>
      </w:tblPr>
      <w:tblGrid>
        <w:gridCol w:w="2827"/>
        <w:gridCol w:w="2749"/>
        <w:gridCol w:w="4474"/>
      </w:tblGrid>
      <w:tr>
        <w:trPr>
          <w:tblHeader w:val="true"/>
        </w:trPr>
        <w:tc>
          <w:tcPr>
            <w:tcW w:w="2827"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状态</w:t>
            </w:r>
          </w:p>
        </w:tc>
        <w:tc>
          <w:tcPr>
            <w:tcW w:w="2749"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含义</w:t>
            </w:r>
          </w:p>
        </w:tc>
        <w:tc>
          <w:tcPr>
            <w:tcW w:w="4474"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操作要求</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草稿 </w:t>
            </w:r>
            <w:r>
              <w:rPr>
                <w:sz w:val="18"/>
              </w:rPr>
              <w:t>/ DRAFT</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单据尚未正式提交</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原创建人可在权限允许时修改、提交或删除未生效内容</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待货主审核 </w:t>
            </w:r>
            <w:r>
              <w:rPr>
                <w:sz w:val="18"/>
              </w:rPr>
              <w:t>/ OWNER_PENDING</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业务员已经提交</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等待货主管理员通过、退回或取消</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货主已通过 </w:t>
            </w:r>
            <w:r>
              <w:rPr>
                <w:sz w:val="18"/>
              </w:rPr>
              <w:t>/ OWNER_APPROVED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商业条件已确认，库存可能已冻结</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等待仓库管理员确认并发布任务</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待仓库确认 </w:t>
            </w:r>
            <w:r>
              <w:rPr>
                <w:sz w:val="18"/>
              </w:rPr>
              <w:t>/ WHS_PENDING</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等待仓库接单</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仓库管理员检查仓库、库存和履约条件</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仓库已确认 </w:t>
            </w:r>
            <w:r>
              <w:rPr>
                <w:sz w:val="18"/>
              </w:rPr>
              <w:t>/ WHS_APPROVED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已进入仓库履约</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不得随意修改原订单</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保留 </w:t>
            </w:r>
            <w:r>
              <w:rPr>
                <w:sz w:val="18"/>
              </w:rPr>
              <w:t>/ RESERVED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任务已因货主审核创建但尚未发布</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仓库确认前不得现场执行</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待发布 </w:t>
            </w:r>
            <w:r>
              <w:rPr>
                <w:sz w:val="18"/>
              </w:rPr>
              <w:t>/ READY</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任务具备发布条件</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由仓库管理员发布</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已发布 </w:t>
            </w:r>
            <w:r>
              <w:rPr>
                <w:sz w:val="18"/>
              </w:rPr>
              <w:t>/ RELEASED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操作员可以领取或执行</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按任务逐行扫描作业</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执行中 </w:t>
            </w:r>
            <w:r>
              <w:rPr>
                <w:sz w:val="18"/>
              </w:rPr>
              <w:t>/ IN_PROGRESS</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已发生现场作业记录</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继续完成剩余任务行，不得另建重复任务</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已完成 </w:t>
            </w:r>
            <w:r>
              <w:rPr>
                <w:sz w:val="18"/>
              </w:rPr>
              <w:t>/ COMPLETED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作业数量已经完成</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等待复核、审核或过账</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待审核 </w:t>
            </w:r>
            <w:r>
              <w:rPr>
                <w:sz w:val="18"/>
              </w:rPr>
              <w:t>/ PENDING</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需要复核或管理确认</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核对实物、数量、批次和库位</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已过账 </w:t>
            </w:r>
            <w:r>
              <w:rPr>
                <w:sz w:val="18"/>
              </w:rPr>
              <w:t>/ POSTED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库存影响已正式生效</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错误只能通过规范冲销或批准的调整处理</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过账失败 </w:t>
            </w:r>
            <w:r>
              <w:rPr>
                <w:sz w:val="18"/>
              </w:rPr>
              <w:t>/ FAILED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库存写入没有成功完成</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保留原任务号和错误信息，交管理员处理</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已驳回 </w:t>
            </w:r>
            <w:r>
              <w:rPr>
                <w:sz w:val="18"/>
              </w:rPr>
              <w:t>/ REJECTED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审核未通过</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查看原因并按流程修改、重提或终止</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已取消 </w:t>
            </w:r>
            <w:r>
              <w:rPr>
                <w:sz w:val="18"/>
              </w:rPr>
              <w:t>/ CANCELLED</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单据或任务终止</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核对冻结库存是否释放、现场实物是否隔离</w:t>
            </w:r>
          </w:p>
        </w:tc>
      </w:tr>
      <w:tr>
        <w:trPr/>
        <w:tc>
          <w:tcPr>
            <w:tcW w:w="2827"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异常 </w:t>
            </w:r>
            <w:r>
              <w:rPr>
                <w:sz w:val="18"/>
              </w:rPr>
              <w:t>/ EXCEPTION</w:t>
            </w:r>
          </w:p>
        </w:tc>
        <w:tc>
          <w:tcPr>
            <w:tcW w:w="2749"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移库任务处于异常执行状态</w:t>
            </w:r>
          </w:p>
        </w:tc>
        <w:tc>
          <w:tcPr>
            <w:tcW w:w="447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操作员说明现场情况，管理员处理原因后决定恢复或作废</w:t>
            </w:r>
          </w:p>
        </w:tc>
      </w:tr>
    </w:tbl>
    <w:p>
      <w:pPr>
        <w:pStyle w:val="BodyText"/>
        <w:bidi w:val="0"/>
        <w:jc w:val="start"/>
        <w:rPr/>
      </w:pPr>
      <w:r>
        <w:rPr/>
        <w:t>关键控制点：</w:t>
      </w:r>
    </w:p>
    <w:p>
      <w:pPr>
        <w:pStyle w:val="BodyText"/>
        <w:numPr>
          <w:ilvl w:val="0"/>
          <w:numId w:val="17"/>
        </w:numPr>
        <w:tabs>
          <w:tab w:val="clear" w:pos="1134"/>
          <w:tab w:val="left" w:pos="709" w:leader="none"/>
        </w:tabs>
        <w:bidi w:val="0"/>
        <w:spacing w:before="0" w:after="0"/>
        <w:ind w:hanging="283" w:start="709"/>
        <w:jc w:val="start"/>
        <w:rPr/>
      </w:pPr>
      <w:r>
        <w:rPr/>
        <w:t xml:space="preserve">货主管理员审核是商业确认，仓库管理员确认是履约确认，两者不能互相替代。 </w:t>
      </w:r>
    </w:p>
    <w:p>
      <w:pPr>
        <w:pStyle w:val="BodyText"/>
        <w:numPr>
          <w:ilvl w:val="0"/>
          <w:numId w:val="17"/>
        </w:numPr>
        <w:tabs>
          <w:tab w:val="clear" w:pos="1134"/>
          <w:tab w:val="left" w:pos="709" w:leader="none"/>
        </w:tabs>
        <w:bidi w:val="0"/>
        <w:spacing w:before="0" w:after="0"/>
        <w:ind w:hanging="283" w:start="709"/>
        <w:jc w:val="start"/>
        <w:rPr/>
      </w:pPr>
      <w:r>
        <w:rPr/>
        <w:t xml:space="preserve">标准出库必须先完成货主审核，再由仓库管理员确认发布；系统已停用仓库端代替货主审批的一键流程。 </w:t>
      </w:r>
    </w:p>
    <w:p>
      <w:pPr>
        <w:pStyle w:val="BodyText"/>
        <w:numPr>
          <w:ilvl w:val="0"/>
          <w:numId w:val="17"/>
        </w:numPr>
        <w:tabs>
          <w:tab w:val="clear" w:pos="1134"/>
          <w:tab w:val="left" w:pos="709" w:leader="none"/>
        </w:tabs>
        <w:bidi w:val="0"/>
        <w:spacing w:before="0" w:after="0"/>
        <w:ind w:hanging="283" w:start="709"/>
        <w:jc w:val="start"/>
        <w:rPr/>
      </w:pPr>
      <w:r>
        <w:rPr/>
        <w:t xml:space="preserve">拣货完成不等于库存已经扣减；以任务过账状态 </w:t>
      </w:r>
      <w:r>
        <w:rPr>
          <w:rStyle w:val="SourceText"/>
        </w:rPr>
        <w:t>POSTED</w:t>
      </w:r>
      <w:r>
        <w:rPr/>
        <w:t xml:space="preserve"> </w:t>
      </w:r>
      <w:r>
        <w:rPr/>
        <w:t xml:space="preserve">和库存流水为准。 </w:t>
      </w:r>
    </w:p>
    <w:p>
      <w:pPr>
        <w:pStyle w:val="BodyText"/>
        <w:numPr>
          <w:ilvl w:val="0"/>
          <w:numId w:val="17"/>
        </w:numPr>
        <w:tabs>
          <w:tab w:val="clear" w:pos="1134"/>
          <w:tab w:val="left" w:pos="709" w:leader="none"/>
        </w:tabs>
        <w:bidi w:val="0"/>
        <w:spacing w:before="0" w:after="0"/>
        <w:ind w:hanging="283" w:start="709"/>
        <w:jc w:val="start"/>
        <w:rPr/>
      </w:pPr>
      <w:r>
        <w:rPr/>
        <w:t xml:space="preserve">取消、撤回或驳回涉及已冻结库存时，必须核对分配量已经释放；任务已开始或已有执行数量时，系统会阻止直接取消。 </w:t>
      </w:r>
    </w:p>
    <w:p>
      <w:pPr>
        <w:pStyle w:val="BodyText"/>
        <w:numPr>
          <w:ilvl w:val="0"/>
          <w:numId w:val="17"/>
        </w:numPr>
        <w:tabs>
          <w:tab w:val="clear" w:pos="1134"/>
          <w:tab w:val="left" w:pos="709" w:leader="none"/>
        </w:tabs>
        <w:bidi w:val="0"/>
        <w:spacing w:before="0" w:after="0"/>
        <w:ind w:hanging="283" w:start="709"/>
        <w:jc w:val="start"/>
        <w:rPr/>
      </w:pPr>
      <w:r>
        <w:rPr/>
        <w:t xml:space="preserve">移库和补货需要同时看任务状态、行完成量和过账状态；分次扫描只累计执行数量，库存移动以整任务过账成功为准。 </w:t>
      </w:r>
    </w:p>
    <w:p>
      <w:pPr>
        <w:pStyle w:val="BodyText"/>
        <w:numPr>
          <w:ilvl w:val="0"/>
          <w:numId w:val="17"/>
        </w:numPr>
        <w:tabs>
          <w:tab w:val="clear" w:pos="1134"/>
          <w:tab w:val="left" w:pos="709" w:leader="none"/>
        </w:tabs>
        <w:bidi w:val="0"/>
        <w:spacing w:before="0" w:after="0"/>
        <w:ind w:hanging="283" w:start="709"/>
        <w:jc w:val="start"/>
        <w:rPr/>
      </w:pPr>
      <w:r>
        <w:rPr/>
        <w:t xml:space="preserve">移库异常执行状态与过账失败不是同一件事；“恢复”用于异常任务，“重试过账”用于过账失败，均由有权限的仓库管理员处理。 </w:t>
      </w:r>
    </w:p>
    <w:p>
      <w:pPr>
        <w:pStyle w:val="BodyText"/>
        <w:numPr>
          <w:ilvl w:val="0"/>
          <w:numId w:val="17"/>
        </w:numPr>
        <w:tabs>
          <w:tab w:val="clear" w:pos="1134"/>
          <w:tab w:val="left" w:pos="709" w:leader="none"/>
        </w:tabs>
        <w:bidi w:val="0"/>
        <w:ind w:hanging="283" w:start="709"/>
        <w:jc w:val="start"/>
        <w:rPr/>
      </w:pPr>
      <w:r>
        <w:rPr/>
        <w:t xml:space="preserve">POS </w:t>
      </w:r>
      <w:r>
        <w:rPr/>
        <w:t>销售状态和班次状态按《</w:t>
      </w:r>
      <w:r>
        <w:rPr/>
        <w:t xml:space="preserve">POS </w:t>
      </w:r>
      <w:r>
        <w:rPr/>
        <w:t xml:space="preserve">使用手册》核对；现场还款或打印完成情况不能由普通仓库任务状态推断。 </w:t>
      </w:r>
    </w:p>
    <w:p>
      <w:pPr>
        <w:pStyle w:val="HorizontalLine"/>
        <w:bidi w:val="0"/>
        <w:jc w:val="start"/>
        <w:rPr/>
      </w:pPr>
      <w:r>
        <w:rPr/>
      </w:r>
    </w:p>
    <w:p>
      <w:pPr>
        <w:pStyle w:val="Heading2"/>
        <w:bidi w:val="0"/>
        <w:ind w:hanging="0" w:start="0" w:end="0"/>
        <w:jc w:val="start"/>
        <w:rPr/>
      </w:pPr>
      <w:bookmarkStart w:id="20" w:name="section-21-异常处理与问题上报"/>
      <w:bookmarkEnd w:id="20"/>
      <w:r>
        <w:rPr/>
        <w:t>异常处理与问题上报</w:t>
      </w:r>
    </w:p>
    <w:p>
      <w:pPr>
        <w:pStyle w:val="Heading3"/>
        <w:bidi w:val="0"/>
        <w:ind w:hanging="0" w:start="0" w:end="0"/>
        <w:jc w:val="start"/>
        <w:rPr/>
      </w:pPr>
      <w:bookmarkStart w:id="21" w:name="section-22-无法登录或菜单缺失"/>
      <w:bookmarkEnd w:id="21"/>
      <w:r>
        <w:rPr/>
        <w:t>无法登录或菜单缺失</w:t>
      </w:r>
    </w:p>
    <w:p>
      <w:pPr>
        <w:pStyle w:val="BodyText"/>
        <w:bidi w:val="0"/>
        <w:jc w:val="start"/>
        <w:rPr/>
      </w:pPr>
      <w:r>
        <w:rPr/>
        <w:t xml:space="preserve">按“网络 → 正式入口 → 用户名和密码 → 账号启用状态 → 职员状态（仅 </w:t>
      </w:r>
      <w:r>
        <w:rPr/>
        <w:t xml:space="preserve">Web </w:t>
      </w:r>
      <w:r>
        <w:rPr/>
        <w:t>后台）→ 角色范围 → 规范角色组 → 功能开关及额外权限”的顺序检查。移库、补货等功能即使有角色权限，也可能尚未启用。登录过于频繁时按页面提示等待，由系统管理员检查账号和审计日志。</w:t>
      </w:r>
    </w:p>
    <w:p>
      <w:pPr>
        <w:pStyle w:val="Heading3"/>
        <w:bidi w:val="0"/>
        <w:ind w:hanging="0" w:start="0" w:end="0"/>
        <w:jc w:val="start"/>
        <w:rPr/>
      </w:pPr>
      <w:bookmarkStart w:id="22" w:name="section-23-数据为空或范围不正确"/>
      <w:bookmarkEnd w:id="22"/>
      <w:r>
        <w:rPr/>
        <w:t>数据为空或范围不正确</w:t>
      </w:r>
    </w:p>
    <w:p>
      <w:pPr>
        <w:pStyle w:val="BodyText"/>
        <w:bidi w:val="0"/>
        <w:jc w:val="start"/>
        <w:rPr/>
      </w:pPr>
      <w:r>
        <w:rPr/>
        <w:t>先清除筛选并刷新，再核对当前角色和货主</w:t>
      </w:r>
      <w:r>
        <w:rPr/>
        <w:t>/</w:t>
      </w:r>
      <w:r>
        <w:rPr/>
        <w:t>仓库范围。看到不属于本范围的数据时立即停止操作并上报，不得导出或转发。</w:t>
      </w:r>
    </w:p>
    <w:p>
      <w:pPr>
        <w:pStyle w:val="Heading3"/>
        <w:bidi w:val="0"/>
        <w:ind w:hanging="0" w:start="0" w:end="0"/>
        <w:jc w:val="start"/>
        <w:rPr/>
      </w:pPr>
      <w:bookmarkStart w:id="23" w:name="section-24-网络超时或重复提交提示"/>
      <w:bookmarkEnd w:id="23"/>
      <w:r>
        <w:rPr/>
        <w:t>网络超时或重复提交提示</w:t>
      </w:r>
    </w:p>
    <w:p>
      <w:pPr>
        <w:pStyle w:val="BodyText"/>
        <w:bidi w:val="0"/>
        <w:jc w:val="start"/>
        <w:rPr/>
      </w:pPr>
      <w:r>
        <w:rPr/>
        <w:t>不要连续点击。先回到列表按单号、任务号或平台单号查询；带幂等保护的操作可以使用同一请求重试，但不能改动内容后继续使用原请求标识。</w:t>
      </w:r>
    </w:p>
    <w:p>
      <w:pPr>
        <w:pStyle w:val="BodyText"/>
        <w:numPr>
          <w:ilvl w:val="0"/>
          <w:numId w:val="18"/>
        </w:numPr>
        <w:tabs>
          <w:tab w:val="clear" w:pos="1134"/>
          <w:tab w:val="left" w:pos="709" w:leader="none"/>
        </w:tabs>
        <w:bidi w:val="0"/>
        <w:spacing w:before="0" w:after="0"/>
        <w:ind w:hanging="283" w:start="709"/>
        <w:jc w:val="start"/>
        <w:rPr/>
      </w:pPr>
      <w:r>
        <w:rPr/>
        <w:t xml:space="preserve">移库、补货扫描结果未确认时，保留当前页的原库位、商品、容器、序列号和数量再试；提示“已确认此前扫描记录”表示恢复了原结果，不能再次搬货。离开页面后先查原任务再决定下一步。 </w:t>
      </w:r>
    </w:p>
    <w:p>
      <w:pPr>
        <w:pStyle w:val="BodyText"/>
        <w:numPr>
          <w:ilvl w:val="0"/>
          <w:numId w:val="18"/>
        </w:numPr>
        <w:tabs>
          <w:tab w:val="clear" w:pos="1134"/>
          <w:tab w:val="left" w:pos="709" w:leader="none"/>
        </w:tabs>
        <w:bidi w:val="0"/>
        <w:spacing w:before="0" w:after="0"/>
        <w:ind w:hanging="283" w:start="709"/>
        <w:jc w:val="start"/>
        <w:rPr/>
      </w:pPr>
      <w:r>
        <w:rPr/>
        <w:t xml:space="preserve">收货与上架使用不同数量口径：普通商品有订单收货登记当前行累计数量，上架登记本次增量。重试前不要把累计数量当作新增数量再次录入。 </w:t>
      </w:r>
    </w:p>
    <w:p>
      <w:pPr>
        <w:pStyle w:val="BodyText"/>
        <w:numPr>
          <w:ilvl w:val="0"/>
          <w:numId w:val="18"/>
        </w:numPr>
        <w:tabs>
          <w:tab w:val="clear" w:pos="1134"/>
          <w:tab w:val="left" w:pos="709" w:leader="none"/>
        </w:tabs>
        <w:bidi w:val="0"/>
        <w:ind w:hanging="283" w:start="709"/>
        <w:jc w:val="start"/>
        <w:rPr/>
      </w:pPr>
      <w:r>
        <w:rPr/>
        <w:t xml:space="preserve">POS </w:t>
      </w:r>
      <w:r>
        <w:rPr/>
        <w:t>还款结果未确认时，回到原收银员、原仓库和原客户核对并恢复该笔还款；不能更换客户或金额当作新收款。具体步骤见《</w:t>
      </w:r>
      <w:r>
        <w:rPr/>
        <w:t xml:space="preserve">POS </w:t>
      </w:r>
      <w:r>
        <w:rPr/>
        <w:t xml:space="preserve">使用手册》。 </w:t>
      </w:r>
    </w:p>
    <w:p>
      <w:pPr>
        <w:pStyle w:val="Heading3"/>
        <w:bidi w:val="0"/>
        <w:ind w:hanging="0" w:start="0" w:end="0"/>
        <w:jc w:val="start"/>
        <w:rPr/>
      </w:pPr>
      <w:bookmarkStart w:id="24" w:name="section-25-打印失败或打印页过期"/>
      <w:bookmarkEnd w:id="24"/>
      <w:r>
        <w:rPr/>
        <w:t>打印失败或打印页过期</w:t>
      </w:r>
    </w:p>
    <w:p>
      <w:pPr>
        <w:pStyle w:val="BodyText"/>
        <w:numPr>
          <w:ilvl w:val="0"/>
          <w:numId w:val="19"/>
        </w:numPr>
        <w:tabs>
          <w:tab w:val="clear" w:pos="1134"/>
          <w:tab w:val="left" w:pos="709" w:leader="none"/>
        </w:tabs>
        <w:bidi w:val="0"/>
        <w:spacing w:before="0" w:after="0"/>
        <w:ind w:hanging="283" w:start="709"/>
        <w:jc w:val="start"/>
        <w:rPr/>
      </w:pPr>
      <w:r>
        <w:rPr/>
        <w:t xml:space="preserve">先核对原单是否已成功保存或结账，保留单号。 </w:t>
      </w:r>
    </w:p>
    <w:p>
      <w:pPr>
        <w:pStyle w:val="BodyText"/>
        <w:numPr>
          <w:ilvl w:val="0"/>
          <w:numId w:val="19"/>
        </w:numPr>
        <w:tabs>
          <w:tab w:val="clear" w:pos="1134"/>
          <w:tab w:val="left" w:pos="709" w:leader="none"/>
        </w:tabs>
        <w:bidi w:val="0"/>
        <w:spacing w:before="0" w:after="0"/>
        <w:ind w:hanging="283" w:start="709"/>
        <w:jc w:val="start"/>
        <w:rPr/>
      </w:pPr>
      <w:r>
        <w:rPr/>
        <w:t>从原收货任务、出库记录、</w:t>
      </w:r>
      <w:r>
        <w:rPr/>
        <w:t xml:space="preserve">POS </w:t>
      </w:r>
      <w:r>
        <w:rPr/>
        <w:t xml:space="preserve">销售单或班次记录重新点击打印；打印页过期时不要反复使用原链接。 </w:t>
      </w:r>
    </w:p>
    <w:p>
      <w:pPr>
        <w:pStyle w:val="BodyText"/>
        <w:numPr>
          <w:ilvl w:val="0"/>
          <w:numId w:val="19"/>
        </w:numPr>
        <w:tabs>
          <w:tab w:val="clear" w:pos="1134"/>
          <w:tab w:val="left" w:pos="709" w:leader="none"/>
        </w:tabs>
        <w:bidi w:val="0"/>
        <w:spacing w:before="0" w:after="0"/>
        <w:ind w:hanging="283" w:start="709"/>
        <w:jc w:val="start"/>
        <w:rPr/>
      </w:pPr>
      <w:r>
        <w:rPr/>
        <w:t xml:space="preserve">浏览器阻止新窗口时，按设备提示允许本系统打开打印窗口，再从原记录重试。 </w:t>
      </w:r>
    </w:p>
    <w:p>
      <w:pPr>
        <w:pStyle w:val="BodyText"/>
        <w:numPr>
          <w:ilvl w:val="0"/>
          <w:numId w:val="19"/>
        </w:numPr>
        <w:tabs>
          <w:tab w:val="clear" w:pos="1134"/>
          <w:tab w:val="left" w:pos="709" w:leader="none"/>
        </w:tabs>
        <w:bidi w:val="0"/>
        <w:ind w:hanging="283" w:start="709"/>
        <w:jc w:val="start"/>
        <w:rPr/>
      </w:pPr>
      <w:r>
        <w:rPr/>
        <w:t>“</w:t>
      </w:r>
      <w:r>
        <w:rPr/>
        <w:t xml:space="preserve">打印已发起”不代表纸张已输出；核对打印机、纸张和实际份数。结账成功但打印失败时仅补打，不能重新结账。 </w:t>
      </w:r>
    </w:p>
    <w:p>
      <w:pPr>
        <w:pStyle w:val="Heading3"/>
        <w:bidi w:val="0"/>
        <w:ind w:hanging="0" w:start="0" w:end="0"/>
        <w:jc w:val="start"/>
        <w:rPr/>
      </w:pPr>
      <w:bookmarkStart w:id="25" w:name="section-26-移库-补货过账失败"/>
      <w:bookmarkEnd w:id="25"/>
      <w:r>
        <w:rPr/>
        <w:t>移库、补货过账失败</w:t>
      </w:r>
    </w:p>
    <w:p>
      <w:pPr>
        <w:pStyle w:val="BodyText"/>
        <w:bidi w:val="0"/>
        <w:jc w:val="start"/>
        <w:rPr/>
      </w:pPr>
      <w:r>
        <w:rPr/>
        <w:t>扫描数量已保存不代表库存已移动。保留原任务号、来源和目标库位、已搬数量及完整错误信息，交仓库管理员处理原任务；管理员修复原因后按权限重试过账，不能新建任务重复搬货或修改库存数。</w:t>
      </w:r>
    </w:p>
    <w:p>
      <w:pPr>
        <w:pStyle w:val="Heading3"/>
        <w:bidi w:val="0"/>
        <w:ind w:hanging="0" w:start="0" w:end="0"/>
        <w:jc w:val="start"/>
        <w:rPr/>
      </w:pPr>
      <w:bookmarkStart w:id="26" w:name="section-27-库存-任务或账单不一致"/>
      <w:bookmarkEnd w:id="26"/>
      <w:r>
        <w:rPr/>
        <w:t>库存、任务或账单不一致</w:t>
      </w:r>
    </w:p>
    <w:p>
      <w:pPr>
        <w:pStyle w:val="BodyText"/>
        <w:bidi w:val="0"/>
        <w:jc w:val="start"/>
        <w:rPr/>
      </w:pPr>
      <w:r>
        <w:rPr/>
        <w:t>保留页面截图和原始单号，按“业务单据 → 任务 → 扫描记录 → 过账状态 → 库存流水</w:t>
      </w:r>
      <w:r>
        <w:rPr/>
        <w:t>/</w:t>
      </w:r>
      <w:r>
        <w:rPr/>
        <w:t>计费来源”逐层核对。禁止通过删除记录或直接改汇总数掩盖差异。</w:t>
      </w:r>
    </w:p>
    <w:p>
      <w:pPr>
        <w:pStyle w:val="Heading3"/>
        <w:bidi w:val="0"/>
        <w:ind w:hanging="0" w:start="0" w:end="0"/>
        <w:jc w:val="start"/>
        <w:rPr/>
      </w:pPr>
      <w:bookmarkStart w:id="27" w:name="section-28-问题上报模板"/>
      <w:bookmarkEnd w:id="27"/>
      <w:r>
        <w:rPr/>
        <w:t>问题上报模板</w:t>
      </w:r>
    </w:p>
    <w:p>
      <w:pPr>
        <w:pStyle w:val="BodyText"/>
        <w:numPr>
          <w:ilvl w:val="0"/>
          <w:numId w:val="20"/>
        </w:numPr>
        <w:tabs>
          <w:tab w:val="clear" w:pos="1134"/>
          <w:tab w:val="left" w:pos="709" w:leader="none"/>
        </w:tabs>
        <w:bidi w:val="0"/>
        <w:spacing w:before="0" w:after="0"/>
        <w:ind w:hanging="283" w:start="709"/>
        <w:jc w:val="start"/>
        <w:rPr/>
      </w:pPr>
      <w:r>
        <w:rPr/>
        <w:t xml:space="preserve">上报人、角色、用户名： </w:t>
      </w:r>
    </w:p>
    <w:p>
      <w:pPr>
        <w:pStyle w:val="BodyText"/>
        <w:numPr>
          <w:ilvl w:val="0"/>
          <w:numId w:val="20"/>
        </w:numPr>
        <w:tabs>
          <w:tab w:val="clear" w:pos="1134"/>
          <w:tab w:val="left" w:pos="709" w:leader="none"/>
        </w:tabs>
        <w:bidi w:val="0"/>
        <w:spacing w:before="0" w:after="0"/>
        <w:ind w:hanging="283" w:start="709"/>
        <w:jc w:val="start"/>
        <w:rPr/>
      </w:pPr>
      <w:r>
        <w:rPr/>
        <w:t xml:space="preserve">发生时间和系统入口： </w:t>
      </w:r>
    </w:p>
    <w:p>
      <w:pPr>
        <w:pStyle w:val="BodyText"/>
        <w:numPr>
          <w:ilvl w:val="0"/>
          <w:numId w:val="20"/>
        </w:numPr>
        <w:tabs>
          <w:tab w:val="clear" w:pos="1134"/>
          <w:tab w:val="left" w:pos="709" w:leader="none"/>
        </w:tabs>
        <w:bidi w:val="0"/>
        <w:spacing w:before="0" w:after="0"/>
        <w:ind w:hanging="283" w:start="709"/>
        <w:jc w:val="start"/>
        <w:rPr/>
      </w:pPr>
      <w:r>
        <w:rPr/>
        <w:t xml:space="preserve">货主、仓库、客户： </w:t>
      </w:r>
    </w:p>
    <w:p>
      <w:pPr>
        <w:pStyle w:val="BodyText"/>
        <w:numPr>
          <w:ilvl w:val="0"/>
          <w:numId w:val="20"/>
        </w:numPr>
        <w:tabs>
          <w:tab w:val="clear" w:pos="1134"/>
          <w:tab w:val="left" w:pos="709" w:leader="none"/>
        </w:tabs>
        <w:bidi w:val="0"/>
        <w:spacing w:before="0" w:after="0"/>
        <w:ind w:hanging="283" w:start="709"/>
        <w:jc w:val="start"/>
        <w:rPr/>
      </w:pPr>
      <w:r>
        <w:rPr/>
        <w:t xml:space="preserve">订单号、任务号、平台单号或账期： </w:t>
      </w:r>
    </w:p>
    <w:p>
      <w:pPr>
        <w:pStyle w:val="BodyText"/>
        <w:numPr>
          <w:ilvl w:val="0"/>
          <w:numId w:val="20"/>
        </w:numPr>
        <w:tabs>
          <w:tab w:val="clear" w:pos="1134"/>
          <w:tab w:val="left" w:pos="709" w:leader="none"/>
        </w:tabs>
        <w:bidi w:val="0"/>
        <w:spacing w:before="0" w:after="0"/>
        <w:ind w:hanging="283" w:start="709"/>
        <w:jc w:val="start"/>
        <w:rPr/>
      </w:pPr>
      <w:r>
        <w:rPr/>
        <w:t xml:space="preserve">货主商品编码、批次、库位和数量： </w:t>
      </w:r>
    </w:p>
    <w:p>
      <w:pPr>
        <w:pStyle w:val="BodyText"/>
        <w:numPr>
          <w:ilvl w:val="0"/>
          <w:numId w:val="20"/>
        </w:numPr>
        <w:tabs>
          <w:tab w:val="clear" w:pos="1134"/>
          <w:tab w:val="left" w:pos="709" w:leader="none"/>
        </w:tabs>
        <w:bidi w:val="0"/>
        <w:spacing w:before="0" w:after="0"/>
        <w:ind w:hanging="283" w:start="709"/>
        <w:jc w:val="start"/>
        <w:rPr/>
      </w:pPr>
      <w:r>
        <w:rPr/>
        <w:t xml:space="preserve">当前状态、期望结果和实际结果： </w:t>
      </w:r>
    </w:p>
    <w:p>
      <w:pPr>
        <w:pStyle w:val="BodyText"/>
        <w:numPr>
          <w:ilvl w:val="0"/>
          <w:numId w:val="20"/>
        </w:numPr>
        <w:tabs>
          <w:tab w:val="clear" w:pos="1134"/>
          <w:tab w:val="left" w:pos="709" w:leader="none"/>
        </w:tabs>
        <w:bidi w:val="0"/>
        <w:spacing w:before="0" w:after="0"/>
        <w:ind w:hanging="283" w:start="709"/>
        <w:jc w:val="start"/>
        <w:rPr/>
      </w:pPr>
      <w:r>
        <w:rPr/>
        <w:t xml:space="preserve">完整错误提示： </w:t>
      </w:r>
    </w:p>
    <w:p>
      <w:pPr>
        <w:pStyle w:val="BodyText"/>
        <w:numPr>
          <w:ilvl w:val="0"/>
          <w:numId w:val="20"/>
        </w:numPr>
        <w:tabs>
          <w:tab w:val="clear" w:pos="1134"/>
          <w:tab w:val="left" w:pos="709" w:leader="none"/>
        </w:tabs>
        <w:bidi w:val="0"/>
        <w:spacing w:before="0" w:after="0"/>
        <w:ind w:hanging="283" w:start="709"/>
        <w:jc w:val="start"/>
        <w:rPr/>
      </w:pPr>
      <w:r>
        <w:rPr/>
        <w:t xml:space="preserve">是否发生实物移动、收付款或打印： </w:t>
      </w:r>
    </w:p>
    <w:p>
      <w:pPr>
        <w:pStyle w:val="BodyText"/>
        <w:numPr>
          <w:ilvl w:val="0"/>
          <w:numId w:val="20"/>
        </w:numPr>
        <w:tabs>
          <w:tab w:val="clear" w:pos="1134"/>
          <w:tab w:val="left" w:pos="709" w:leader="none"/>
        </w:tabs>
        <w:bidi w:val="0"/>
        <w:spacing w:before="0" w:after="0"/>
        <w:ind w:hanging="283" w:start="709"/>
        <w:jc w:val="start"/>
        <w:rPr/>
      </w:pPr>
      <w:r>
        <w:rPr/>
        <w:t xml:space="preserve">已执行的查询和重试： </w:t>
      </w:r>
    </w:p>
    <w:p>
      <w:pPr>
        <w:pStyle w:val="BodyText"/>
        <w:numPr>
          <w:ilvl w:val="0"/>
          <w:numId w:val="20"/>
        </w:numPr>
        <w:tabs>
          <w:tab w:val="clear" w:pos="1134"/>
          <w:tab w:val="left" w:pos="709" w:leader="none"/>
        </w:tabs>
        <w:bidi w:val="0"/>
        <w:ind w:hanging="283" w:start="709"/>
        <w:jc w:val="start"/>
        <w:rPr/>
      </w:pPr>
      <w:r>
        <w:rPr/>
        <w:t xml:space="preserve">截图或导出文件： </w:t>
      </w:r>
    </w:p>
    <w:p>
      <w:pPr>
        <w:pStyle w:val="Heading2"/>
        <w:bidi w:val="0"/>
        <w:ind w:hanging="0" w:start="0" w:end="0"/>
        <w:jc w:val="start"/>
        <w:rPr/>
      </w:pPr>
      <w:bookmarkStart w:id="28" w:name="section-29-日常自检与培训验收"/>
      <w:bookmarkEnd w:id="28"/>
      <w:r>
        <w:rPr/>
        <w:t>日常自检与培训验收</w:t>
      </w:r>
    </w:p>
    <w:p>
      <w:pPr>
        <w:pStyle w:val="BodyText"/>
        <w:numPr>
          <w:ilvl w:val="0"/>
          <w:numId w:val="21"/>
        </w:numPr>
        <w:tabs>
          <w:tab w:val="clear" w:pos="1134"/>
          <w:tab w:val="left" w:pos="709" w:leader="none"/>
        </w:tabs>
        <w:bidi w:val="0"/>
        <w:spacing w:before="0" w:after="0"/>
        <w:ind w:hanging="283" w:start="709"/>
        <w:jc w:val="start"/>
        <w:rPr/>
      </w:pPr>
      <w:r>
        <w:rPr/>
        <w:t xml:space="preserve">能使用本人账号登录、修改密码并正确退出。 </w:t>
      </w:r>
    </w:p>
    <w:p>
      <w:pPr>
        <w:pStyle w:val="BodyText"/>
        <w:numPr>
          <w:ilvl w:val="0"/>
          <w:numId w:val="21"/>
        </w:numPr>
        <w:tabs>
          <w:tab w:val="clear" w:pos="1134"/>
          <w:tab w:val="left" w:pos="709" w:leader="none"/>
        </w:tabs>
        <w:bidi w:val="0"/>
        <w:spacing w:before="0" w:after="0"/>
        <w:ind w:hanging="283" w:start="709"/>
        <w:jc w:val="start"/>
        <w:rPr/>
      </w:pPr>
      <w:r>
        <w:rPr/>
        <w:t xml:space="preserve">能说明本角色的数据范围和禁止事项。 </w:t>
      </w:r>
    </w:p>
    <w:p>
      <w:pPr>
        <w:pStyle w:val="BodyText"/>
        <w:numPr>
          <w:ilvl w:val="0"/>
          <w:numId w:val="21"/>
        </w:numPr>
        <w:tabs>
          <w:tab w:val="clear" w:pos="1134"/>
          <w:tab w:val="left" w:pos="709" w:leader="none"/>
        </w:tabs>
        <w:bidi w:val="0"/>
        <w:spacing w:before="0" w:after="0"/>
        <w:ind w:hanging="283" w:start="709"/>
        <w:jc w:val="start"/>
        <w:rPr/>
      </w:pPr>
      <w:r>
        <w:rPr/>
        <w:t xml:space="preserve">能完成本手册列出的核心业务流程。 </w:t>
      </w:r>
    </w:p>
    <w:p>
      <w:pPr>
        <w:pStyle w:val="BodyText"/>
        <w:numPr>
          <w:ilvl w:val="0"/>
          <w:numId w:val="21"/>
        </w:numPr>
        <w:tabs>
          <w:tab w:val="clear" w:pos="1134"/>
          <w:tab w:val="left" w:pos="709" w:leader="none"/>
        </w:tabs>
        <w:bidi w:val="0"/>
        <w:spacing w:before="0" w:after="0"/>
        <w:ind w:hanging="283" w:start="709"/>
        <w:jc w:val="start"/>
        <w:rPr/>
      </w:pPr>
      <w:r>
        <w:rPr/>
        <w:t xml:space="preserve">能识别会改变库存或业务状态的高风险按钮。 </w:t>
      </w:r>
    </w:p>
    <w:p>
      <w:pPr>
        <w:pStyle w:val="BodyText"/>
        <w:numPr>
          <w:ilvl w:val="0"/>
          <w:numId w:val="21"/>
        </w:numPr>
        <w:tabs>
          <w:tab w:val="clear" w:pos="1134"/>
          <w:tab w:val="left" w:pos="709" w:leader="none"/>
        </w:tabs>
        <w:bidi w:val="0"/>
        <w:spacing w:before="0" w:after="0"/>
        <w:ind w:hanging="283" w:start="709"/>
        <w:jc w:val="start"/>
        <w:rPr/>
      </w:pPr>
      <w:r>
        <w:rPr/>
        <w:t xml:space="preserve">遇到网络中断时会先查询原单，不重复建单。 </w:t>
      </w:r>
    </w:p>
    <w:p>
      <w:pPr>
        <w:pStyle w:val="BodyText"/>
        <w:numPr>
          <w:ilvl w:val="0"/>
          <w:numId w:val="21"/>
        </w:numPr>
        <w:tabs>
          <w:tab w:val="clear" w:pos="1134"/>
          <w:tab w:val="left" w:pos="709" w:leader="none"/>
        </w:tabs>
        <w:bidi w:val="0"/>
        <w:spacing w:before="0" w:after="0"/>
        <w:ind w:hanging="283" w:start="709"/>
        <w:jc w:val="start"/>
        <w:rPr/>
      </w:pPr>
      <w:r>
        <w:rPr/>
        <w:t xml:space="preserve">能区分已保存、已过账和已打印，知道登录切换后必须重新核对业务范围。 </w:t>
      </w:r>
    </w:p>
    <w:p>
      <w:pPr>
        <w:pStyle w:val="BodyText"/>
        <w:numPr>
          <w:ilvl w:val="0"/>
          <w:numId w:val="21"/>
        </w:numPr>
        <w:tabs>
          <w:tab w:val="clear" w:pos="1134"/>
          <w:tab w:val="left" w:pos="709" w:leader="none"/>
        </w:tabs>
        <w:bidi w:val="0"/>
        <w:ind w:hanging="283" w:start="709"/>
        <w:jc w:val="start"/>
        <w:rPr/>
      </w:pPr>
      <w:r>
        <w:rPr/>
        <w:t xml:space="preserve">能使用问题模板提交可追踪的异常信息。 </w:t>
      </w:r>
    </w:p>
    <w:p>
      <w:pPr>
        <w:pStyle w:val="Heading2"/>
        <w:bidi w:val="0"/>
        <w:ind w:hanging="0" w:start="0" w:end="0"/>
        <w:jc w:val="start"/>
        <w:rPr/>
      </w:pPr>
      <w:bookmarkStart w:id="29" w:name="section-30-专项手册与边界"/>
      <w:bookmarkEnd w:id="29"/>
      <w:r>
        <w:rPr/>
        <w:t>专项手册与边界</w:t>
      </w:r>
    </w:p>
    <w:p>
      <w:pPr>
        <w:pStyle w:val="BodyText"/>
        <w:numPr>
          <w:ilvl w:val="0"/>
          <w:numId w:val="22"/>
        </w:numPr>
        <w:tabs>
          <w:tab w:val="clear" w:pos="1134"/>
          <w:tab w:val="left" w:pos="709" w:leader="none"/>
        </w:tabs>
        <w:bidi w:val="0"/>
        <w:spacing w:before="0" w:after="0"/>
        <w:ind w:hanging="283" w:start="709"/>
        <w:jc w:val="start"/>
        <w:rPr/>
      </w:pPr>
      <w:r>
        <w:rPr/>
        <w:t xml:space="preserve">POS </w:t>
      </w:r>
      <w:r>
        <w:rPr/>
        <w:t>收银、赊账、客户还款、退货、打印、交班和对账参见《</w:t>
      </w:r>
      <w:r>
        <w:rPr/>
        <w:t xml:space="preserve">POS </w:t>
      </w:r>
      <w:r>
        <w:rPr/>
        <w:t xml:space="preserve">使用手册》；只有取得相应 </w:t>
      </w:r>
      <w:r>
        <w:rPr/>
        <w:t xml:space="preserve">POS </w:t>
      </w:r>
      <w:r>
        <w:rPr/>
        <w:t xml:space="preserve">权限的账号才能使用。 </w:t>
      </w:r>
    </w:p>
    <w:p>
      <w:pPr>
        <w:pStyle w:val="BodyText"/>
        <w:numPr>
          <w:ilvl w:val="0"/>
          <w:numId w:val="22"/>
        </w:numPr>
        <w:tabs>
          <w:tab w:val="clear" w:pos="1134"/>
          <w:tab w:val="left" w:pos="709" w:leader="none"/>
        </w:tabs>
        <w:bidi w:val="0"/>
        <w:spacing w:before="0" w:after="0"/>
        <w:ind w:hanging="283" w:start="709"/>
        <w:jc w:val="start"/>
        <w:rPr/>
      </w:pPr>
      <w:r>
        <w:rPr/>
        <w:t xml:space="preserve">面向终端客户的商城参见《商城小程序使用教程》；商城买家不是本手册六类 </w:t>
      </w:r>
      <w:r>
        <w:rPr/>
        <w:t xml:space="preserve">WMS </w:t>
      </w:r>
      <w:r>
        <w:rPr/>
        <w:t xml:space="preserve">后台角色。 </w:t>
      </w:r>
    </w:p>
    <w:p>
      <w:pPr>
        <w:pStyle w:val="BodyText"/>
        <w:numPr>
          <w:ilvl w:val="0"/>
          <w:numId w:val="22"/>
        </w:numPr>
        <w:tabs>
          <w:tab w:val="clear" w:pos="1134"/>
          <w:tab w:val="left" w:pos="709" w:leader="none"/>
        </w:tabs>
        <w:bidi w:val="0"/>
        <w:spacing w:before="0" w:after="0"/>
        <w:ind w:hanging="283" w:start="709"/>
        <w:jc w:val="start"/>
        <w:rPr/>
      </w:pPr>
      <w:r>
        <w:rPr/>
        <w:t xml:space="preserve">服务器部署、数据库备份恢复、域名证书、服务启停和版本回滚不属于普通用户手册。 </w:t>
      </w:r>
    </w:p>
    <w:p>
      <w:pPr>
        <w:pStyle w:val="BodyText"/>
        <w:numPr>
          <w:ilvl w:val="0"/>
          <w:numId w:val="22"/>
        </w:numPr>
        <w:tabs>
          <w:tab w:val="clear" w:pos="1134"/>
          <w:tab w:val="left" w:pos="709" w:leader="none"/>
        </w:tabs>
        <w:bidi w:val="0"/>
        <w:ind w:hanging="283" w:start="709"/>
        <w:jc w:val="start"/>
        <w:rPr/>
      </w:pPr>
      <w:r>
        <w:rPr/>
        <w:t xml:space="preserve">没有已注册页面、有效权限和可验证业务闭环的功能，不作为正式可用能力发布。 </w:t>
      </w:r>
    </w:p>
    <w:p>
      <w:pPr>
        <w:pStyle w:val="Heading2"/>
        <w:bidi w:val="0"/>
        <w:ind w:hanging="0" w:start="0" w:end="0"/>
        <w:jc w:val="start"/>
        <w:rPr/>
      </w:pPr>
      <w:bookmarkStart w:id="30" w:name="section-31-文档修订记录"/>
      <w:bookmarkEnd w:id="30"/>
      <w:r>
        <w:rPr/>
        <w:t>文档修订记录</w:t>
      </w:r>
    </w:p>
    <w:tbl>
      <w:tblPr>
        <w:tblW w:w="10050" w:type="dxa"/>
        <w:jc w:val="start"/>
        <w:tblInd w:w="0" w:type="dxa"/>
        <w:tblLayout w:type="fixed"/>
        <w:tblCellMar>
          <w:top w:w="80" w:type="dxa"/>
          <w:start w:w="80" w:type="dxa"/>
          <w:bottom w:w="80" w:type="dxa"/>
          <w:end w:w="80" w:type="dxa"/>
        </w:tblCellMar>
      </w:tblPr>
      <w:tblGrid>
        <w:gridCol w:w="545"/>
        <w:gridCol w:w="885"/>
        <w:gridCol w:w="8620"/>
      </w:tblGrid>
      <w:tr>
        <w:trPr>
          <w:tblHeader w:val="true"/>
        </w:trPr>
        <w:tc>
          <w:tcPr>
            <w:tcW w:w="545"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版本</w:t>
            </w:r>
          </w:p>
        </w:tc>
        <w:tc>
          <w:tcPr>
            <w:tcW w:w="885"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日期</w:t>
            </w:r>
          </w:p>
        </w:tc>
        <w:tc>
          <w:tcPr>
            <w:tcW w:w="8620"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说明</w:t>
            </w:r>
          </w:p>
        </w:tc>
      </w:tr>
      <w:tr>
        <w:trPr/>
        <w:tc>
          <w:tcPr>
            <w:tcW w:w="54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V2.1</w:t>
            </w:r>
          </w:p>
        </w:tc>
        <w:tc>
          <w:tcPr>
            <w:tcW w:w="88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2026-09-07</w:t>
            </w:r>
          </w:p>
        </w:tc>
        <w:tc>
          <w:tcPr>
            <w:tcW w:w="862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按当前工作区（含未提交改动）更新收货上架、移库补货、商品建档、登录恢复、打印和财务核对；功能启用及设备使用以实际部署为准</w:t>
            </w:r>
          </w:p>
        </w:tc>
      </w:tr>
      <w:tr>
        <w:trPr/>
        <w:tc>
          <w:tcPr>
            <w:tcW w:w="54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V2.0</w:t>
            </w:r>
          </w:p>
        </w:tc>
        <w:tc>
          <w:tcPr>
            <w:tcW w:w="88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2026-08-04</w:t>
            </w:r>
          </w:p>
        </w:tc>
        <w:tc>
          <w:tcPr>
            <w:tcW w:w="862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按当前代码、权限和客户端契约拆分角色手册并修订业务流程</w:t>
            </w:r>
          </w:p>
        </w:tc>
      </w:tr>
    </w:tbl>
    <w:p>
      <w:pPr>
        <w:pStyle w:val="BodyText"/>
        <w:bidi w:val="0"/>
        <w:spacing w:before="0" w:after="283"/>
        <w:jc w:val="start"/>
        <w:rPr/>
      </w:pPr>
      <w:r>
        <w:rPr/>
      </w:r>
    </w:p>
    <w:sectPr>
      <w:type w:val="nextPage"/>
      <w:pgSz w:w="11906" w:h="16838"/>
      <w:pgMar w:left="907" w:right="907" w:gutter="0" w:header="0" w:top="1020" w:footer="0" w:bottom="107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w:charset w:val="01" w:characterSet="utf-8"/>
    <w:family w:val="auto"/>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08"/>
    </w:pPr>
    <w:rPr>
      <w:rFonts w:ascii="Liberation Serif" w:hAnsi="Liberation Serif" w:eastAsia="Noto Serif CJK SC" w:cs="Noto Sans Devanagari"/>
      <w:color w:val="auto"/>
      <w:sz w:val="20"/>
      <w:szCs w:val="20"/>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start="567" w:end="567"/>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manual-image-1.png" /><Relationship Id="rId3" Type="http://schemas.openxmlformats.org/officeDocument/2006/relationships/numbering" Target="numbering.xml" /><Relationship Id="rId4" Type="http://schemas.openxmlformats.org/officeDocument/2006/relationships/fontTable" Target="fontTable.xml" /><Relationship Id="rId5" Type="http://schemas.openxmlformats.org/officeDocument/2006/relationships/settings" Target="settings.xml" /><Relationship Id="rId6" Type="http://schemas.openxmlformats.org/officeDocument/2006/relationships/theme" Target="theme/theme1.xml" />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金桥融通WMS仓库管理员操作手册</dc:title>
</cp:coreProperties>
</file>

<file path=docProps/custom.xml><?xml version="1.0" encoding="utf-8"?>
<Properties xmlns="http://schemas.openxmlformats.org/officeDocument/2006/custom-properties" xmlns:vt="http://schemas.openxmlformats.org/officeDocument/2006/docPropsVTypes"/>
</file>