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914400" cy="914400"/>
            <wp:effectExtent l="0" t="0" r="0" b="0"/>
            <wp:docPr id="1" name="Image1" descr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spacing w:lineRule="auto" w:line="324"/>
        <w:ind w:hanging="0" w:left="0" w:right="0"/>
        <w:jc w:val="left"/>
        <w:rPr>
          <w:color w:val="0F2F68"/>
        </w:rPr>
      </w:pPr>
      <w:r>
        <w:rPr>
          <w:color w:val="0F2F68"/>
          <w:sz w:val="51"/>
        </w:rPr>
        <w:t>金桥融通仓库管理系统</w:t>
      </w:r>
      <w:r>
        <w:rPr>
          <w:color w:val="0F2F68"/>
          <w:sz w:val="51"/>
        </w:rPr>
        <w:br/>
      </w:r>
      <w:r>
        <w:rPr>
          <w:color w:val="0F2F68"/>
          <w:sz w:val="51"/>
        </w:rPr>
        <w:t>（</w:t>
      </w:r>
      <w:r>
        <w:rPr>
          <w:color w:val="0F2F68"/>
          <w:sz w:val="51"/>
        </w:rPr>
        <w:t>WMS</w:t>
      </w:r>
      <w:r>
        <w:rPr>
          <w:color w:val="0F2F68"/>
          <w:sz w:val="51"/>
        </w:rPr>
        <w:t>）操作手册</w:t>
      </w:r>
    </w:p>
    <w:p>
      <w:pPr>
        <w:pStyle w:val="BodyText"/>
        <w:bidi w:val="0"/>
        <w:spacing w:before="0" w:after="825"/>
        <w:ind w:hanging="0" w:left="0" w:right="0"/>
        <w:jc w:val="left"/>
        <w:rPr>
          <w:color w:val="355A8F"/>
        </w:rPr>
      </w:pPr>
      <w:r>
        <w:rPr>
          <w:color w:val="355A8F"/>
          <w:sz w:val="30"/>
        </w:rPr>
        <w:t xml:space="preserve">仓储交付 </w:t>
      </w:r>
      <w:r>
        <w:rPr>
          <w:color w:val="355A8F"/>
          <w:sz w:val="30"/>
        </w:rPr>
        <w:t xml:space="preserve">· </w:t>
      </w:r>
      <w:r>
        <w:rPr>
          <w:color w:val="355A8F"/>
          <w:sz w:val="30"/>
        </w:rPr>
        <w:t>六角色岗位操作与异常处理</w:t>
      </w:r>
    </w:p>
    <w:p>
      <w:pPr>
        <w:pStyle w:val="BodyText"/>
        <w:bidi w:val="0"/>
        <w:spacing w:before="0" w:after="0"/>
        <w:ind w:hanging="0" w:left="0" w:right="0"/>
        <w:jc w:val="left"/>
        <w:rPr>
          <w:color w:val="334968"/>
          <w:bdr w:val="single" w:sz="2" w:space="18" w:color="9FB8DB"/>
        </w:rPr>
      </w:pPr>
      <w:r>
        <w:rPr>
          <w:color w:val="334968"/>
          <w:bdr w:val="single" w:sz="2" w:space="18" w:color="9FB8DB"/>
        </w:rPr>
        <w:t>文档版本：</w:t>
      </w:r>
      <w:r>
        <w:rPr>
          <w:color w:val="334968"/>
          <w:bdr w:val="single" w:sz="2" w:space="18" w:color="9FB8DB"/>
        </w:rPr>
        <w:t>V1.0</w:t>
      </w:r>
    </w:p>
    <w:p>
      <w:pPr>
        <w:pStyle w:val="BodyText"/>
        <w:bidi w:val="0"/>
        <w:spacing w:before="0" w:after="0"/>
        <w:jc w:val="left"/>
        <w:rPr>
          <w:color w:val="334968"/>
          <w:bdr w:val="single" w:sz="2" w:space="18" w:color="9FB8DB"/>
        </w:rPr>
      </w:pPr>
      <w:r>
        <w:rPr>
          <w:color w:val="334968"/>
          <w:bdr w:val="single" w:sz="2" w:space="18" w:color="9FB8DB"/>
        </w:rPr>
        <w:t>适用版本：</w:t>
      </w:r>
      <w:r>
        <w:rPr>
          <w:color w:val="334968"/>
          <w:bdr w:val="single" w:sz="2" w:space="18" w:color="9FB8DB"/>
        </w:rPr>
        <w:t xml:space="preserve">2026 </w:t>
      </w:r>
      <w:r>
        <w:rPr>
          <w:color w:val="334968"/>
          <w:bdr w:val="single" w:sz="2" w:space="18" w:color="9FB8DB"/>
        </w:rPr>
        <w:t xml:space="preserve">年 </w:t>
      </w:r>
      <w:r>
        <w:rPr>
          <w:color w:val="334968"/>
          <w:bdr w:val="single" w:sz="2" w:space="18" w:color="9FB8DB"/>
        </w:rPr>
        <w:t xml:space="preserve">7 </w:t>
      </w:r>
      <w:r>
        <w:rPr>
          <w:color w:val="334968"/>
          <w:bdr w:val="single" w:sz="2" w:space="18" w:color="9FB8DB"/>
        </w:rPr>
        <w:t>月交付基线</w:t>
      </w:r>
    </w:p>
    <w:p>
      <w:pPr>
        <w:pStyle w:val="BodyText"/>
        <w:bidi w:val="0"/>
        <w:spacing w:before="0" w:after="0"/>
        <w:jc w:val="left"/>
        <w:rPr>
          <w:color w:val="334968"/>
          <w:bdr w:val="single" w:sz="2" w:space="18" w:color="9FB8DB"/>
        </w:rPr>
      </w:pPr>
      <w:r>
        <w:rPr>
          <w:color w:val="334968"/>
          <w:bdr w:val="single" w:sz="2" w:space="18" w:color="9FB8DB"/>
        </w:rPr>
        <w:t>文档状态：交付版</w:t>
      </w:r>
    </w:p>
    <w:p>
      <w:pPr>
        <w:pStyle w:val="BodyText"/>
        <w:bidi w:val="0"/>
        <w:spacing w:before="0" w:after="0"/>
        <w:jc w:val="left"/>
        <w:rPr>
          <w:color w:val="334968"/>
          <w:bdr w:val="single" w:sz="2" w:space="18" w:color="9FB8DB"/>
        </w:rPr>
      </w:pPr>
      <w:r>
        <w:rPr>
          <w:color w:val="334968"/>
          <w:bdr w:val="single" w:sz="2" w:space="18" w:color="9FB8DB"/>
        </w:rPr>
        <w:t>编制日期：</w:t>
      </w:r>
      <w:r>
        <w:rPr>
          <w:color w:val="334968"/>
          <w:bdr w:val="single" w:sz="2" w:space="18" w:color="9FB8DB"/>
        </w:rPr>
        <w:t xml:space="preserve">2026 </w:t>
      </w:r>
      <w:r>
        <w:rPr>
          <w:color w:val="334968"/>
          <w:bdr w:val="single" w:sz="2" w:space="18" w:color="9FB8DB"/>
        </w:rPr>
        <w:t xml:space="preserve">年 </w:t>
      </w:r>
      <w:r>
        <w:rPr>
          <w:color w:val="334968"/>
          <w:bdr w:val="single" w:sz="2" w:space="18" w:color="9FB8DB"/>
        </w:rPr>
        <w:t xml:space="preserve">7 </w:t>
      </w:r>
      <w:r>
        <w:rPr>
          <w:color w:val="334968"/>
          <w:bdr w:val="single" w:sz="2" w:space="18" w:color="9FB8DB"/>
        </w:rPr>
        <w:t xml:space="preserve">月 </w:t>
      </w:r>
      <w:r>
        <w:rPr>
          <w:color w:val="334968"/>
          <w:bdr w:val="single" w:sz="2" w:space="18" w:color="9FB8DB"/>
        </w:rPr>
        <w:t xml:space="preserve">16 </w:t>
      </w:r>
      <w:r>
        <w:rPr>
          <w:color w:val="334968"/>
          <w:bdr w:val="single" w:sz="2" w:space="18" w:color="9FB8DB"/>
        </w:rPr>
        <w:t>日</w:t>
      </w:r>
    </w:p>
    <w:p>
      <w:pPr>
        <w:pStyle w:val="BodyText"/>
        <w:bidi w:val="0"/>
        <w:spacing w:before="1800" w:after="283"/>
        <w:ind w:hanging="0" w:left="0" w:right="0"/>
        <w:jc w:val="left"/>
        <w:rPr>
          <w:color w:val="536B8D"/>
        </w:rPr>
      </w:pPr>
      <w:r>
        <w:rPr>
          <w:color w:val="536B8D"/>
          <w:sz w:val="20"/>
        </w:rPr>
        <w:t xml:space="preserve">适用角色：仓库操作员 </w:t>
      </w:r>
      <w:r>
        <w:rPr>
          <w:color w:val="536B8D"/>
          <w:sz w:val="20"/>
        </w:rPr>
        <w:t xml:space="preserve">· </w:t>
      </w:r>
      <w:r>
        <w:rPr>
          <w:color w:val="536B8D"/>
          <w:sz w:val="20"/>
        </w:rPr>
        <w:t xml:space="preserve">仓库管理员 </w:t>
      </w:r>
      <w:r>
        <w:rPr>
          <w:color w:val="536B8D"/>
          <w:sz w:val="20"/>
        </w:rPr>
        <w:t xml:space="preserve">· </w:t>
      </w:r>
      <w:r>
        <w:rPr>
          <w:color w:val="536B8D"/>
          <w:sz w:val="20"/>
        </w:rPr>
        <w:t xml:space="preserve">货主业务员 </w:t>
      </w:r>
      <w:r>
        <w:rPr>
          <w:color w:val="536B8D"/>
          <w:sz w:val="20"/>
        </w:rPr>
        <w:t xml:space="preserve">· </w:t>
      </w:r>
      <w:r>
        <w:rPr>
          <w:color w:val="536B8D"/>
          <w:sz w:val="20"/>
        </w:rPr>
        <w:t xml:space="preserve">货主管理员 </w:t>
      </w:r>
      <w:r>
        <w:rPr>
          <w:color w:val="536B8D"/>
          <w:sz w:val="20"/>
        </w:rPr>
        <w:t xml:space="preserve">· </w:t>
      </w:r>
      <w:r>
        <w:rPr>
          <w:color w:val="536B8D"/>
          <w:sz w:val="20"/>
        </w:rPr>
        <w:t xml:space="preserve">系统管理员 </w:t>
      </w:r>
      <w:r>
        <w:rPr>
          <w:color w:val="536B8D"/>
          <w:sz w:val="20"/>
        </w:rPr>
        <w:t xml:space="preserve">· </w:t>
      </w:r>
      <w:r>
        <w:rPr>
          <w:color w:val="536B8D"/>
          <w:sz w:val="20"/>
        </w:rPr>
        <w:t>老板</w:t>
      </w:r>
    </w:p>
    <w:p>
      <w:pPr>
        <w:pStyle w:val="Heading1"/>
        <w:bidi w:val="0"/>
        <w:jc w:val="left"/>
        <w:rPr/>
      </w:pPr>
      <w:r>
        <w:rPr/>
        <w:t>目录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-1-手册说明">
        <w:r>
          <w:rPr>
            <w:rStyle w:val="Hyperlink"/>
          </w:rPr>
          <w:t xml:space="preserve">1. </w:t>
        </w:r>
        <w:r>
          <w:rPr>
            <w:rStyle w:val="Hyperlink"/>
          </w:rPr>
          <w:t>手册说明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-1-1-系统组成">
        <w:r>
          <w:rPr>
            <w:rStyle w:val="Hyperlink"/>
          </w:rPr>
          <w:t xml:space="preserve">1.1 </w:t>
        </w:r>
        <w:r>
          <w:rPr>
            <w:rStyle w:val="Hyperlink"/>
          </w:rPr>
          <w:t>系统组成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-1-2-本手册范围">
        <w:r>
          <w:rPr>
            <w:rStyle w:val="Hyperlink"/>
          </w:rPr>
          <w:t xml:space="preserve">1.2 </w:t>
        </w:r>
        <w:r>
          <w:rPr>
            <w:rStyle w:val="Hyperlink"/>
          </w:rPr>
          <w:t>本手册范围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-1-3-操作原则">
        <w:r>
          <w:rPr>
            <w:rStyle w:val="Hyperlink"/>
          </w:rPr>
          <w:t xml:space="preserve">1.3 </w:t>
        </w:r>
        <w:r>
          <w:rPr>
            <w:rStyle w:val="Hyperlink"/>
          </w:rPr>
          <w:t>操作原则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-2-角色职责与权限速查">
        <w:r>
          <w:rPr>
            <w:rStyle w:val="Hyperlink"/>
          </w:rPr>
          <w:t xml:space="preserve">2. </w:t>
        </w:r>
        <w:r>
          <w:rPr>
            <w:rStyle w:val="Hyperlink"/>
          </w:rPr>
          <w:t>角色职责与权限速查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-2-1-账号范围的含义">
        <w:r>
          <w:rPr>
            <w:rStyle w:val="Hyperlink"/>
          </w:rPr>
          <w:t xml:space="preserve">2.1 </w:t>
        </w:r>
        <w:r>
          <w:rPr>
            <w:rStyle w:val="Hyperlink"/>
          </w:rPr>
          <w:t>账号范围的含义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7-3-登录-退出与通用操作">
        <w:r>
          <w:rPr>
            <w:rStyle w:val="Hyperlink"/>
          </w:rPr>
          <w:t xml:space="preserve">3. </w:t>
        </w:r>
        <w:r>
          <w:rPr>
            <w:rStyle w:val="Hyperlink"/>
          </w:rPr>
          <w:t>登录、退出与通用操作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8-3-1-首次登录">
        <w:r>
          <w:rPr>
            <w:rStyle w:val="Hyperlink"/>
          </w:rPr>
          <w:t xml:space="preserve">3.1 </w:t>
        </w:r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9-3-2-修改密码">
        <w:r>
          <w:rPr>
            <w:rStyle w:val="Hyperlink"/>
          </w:rPr>
          <w:t xml:space="preserve">3.2 </w:t>
        </w:r>
        <w:r>
          <w:rPr>
            <w:rStyle w:val="Hyperlink"/>
          </w:rPr>
          <w:t>修改密码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0-3-3-正确退出">
        <w:r>
          <w:rPr>
            <w:rStyle w:val="Hyperlink"/>
          </w:rPr>
          <w:t xml:space="preserve">3.3 </w:t>
        </w:r>
        <w:r>
          <w:rPr>
            <w:rStyle w:val="Hyperlink"/>
          </w:rPr>
          <w:t>正确退出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1-3-4-搜索-筛选和刷新">
        <w:r>
          <w:rPr>
            <w:rStyle w:val="Hyperlink"/>
          </w:rPr>
          <w:t xml:space="preserve">3.4 </w:t>
        </w:r>
        <w:r>
          <w:rPr>
            <w:rStyle w:val="Hyperlink"/>
          </w:rPr>
          <w:t>搜索、筛选和刷新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2-3-5-常见状态说明">
        <w:r>
          <w:rPr>
            <w:rStyle w:val="Hyperlink"/>
          </w:rPr>
          <w:t xml:space="preserve">3.5 </w:t>
        </w:r>
        <w:r>
          <w:rPr>
            <w:rStyle w:val="Hyperlink"/>
          </w:rPr>
          <w:t>常见状态说明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3-4-跨角色标准业务流程">
        <w:r>
          <w:rPr>
            <w:rStyle w:val="Hyperlink"/>
          </w:rPr>
          <w:t xml:space="preserve">4. </w:t>
        </w:r>
        <w:r>
          <w:rPr>
            <w:rStyle w:val="Hyperlink"/>
          </w:rPr>
          <w:t>跨角色标准业务流程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4-4-1-出库订单到库存扣减">
        <w:r>
          <w:rPr>
            <w:rStyle w:val="Hyperlink"/>
          </w:rPr>
          <w:t xml:space="preserve">4.1 </w:t>
        </w:r>
        <w:r>
          <w:rPr>
            <w:rStyle w:val="Hyperlink"/>
          </w:rPr>
          <w:t>出库订单到库存扣减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5-4-2-无订单收货到库存增加">
        <w:r>
          <w:rPr>
            <w:rStyle w:val="Hyperlink"/>
          </w:rPr>
          <w:t xml:space="preserve">4.2 </w:t>
        </w:r>
        <w:r>
          <w:rPr>
            <w:rStyle w:val="Hyperlink"/>
          </w:rPr>
          <w:t>无订单收货到库存增加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6-4-3-月度账单核对">
        <w:r>
          <w:rPr>
            <w:rStyle w:val="Hyperlink"/>
          </w:rPr>
          <w:t xml:space="preserve">4.3 </w:t>
        </w:r>
        <w:r>
          <w:rPr>
            <w:rStyle w:val="Hyperlink"/>
          </w:rPr>
          <w:t>月度账单核对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7-5-仓库操作员操作指南">
        <w:r>
          <w:rPr>
            <w:rStyle w:val="Hyperlink"/>
          </w:rPr>
          <w:t xml:space="preserve">5. </w:t>
        </w:r>
        <w:r>
          <w:rPr>
            <w:rStyle w:val="Hyperlink"/>
          </w:rPr>
          <w:t>仓库操作员操作指南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8-5-1-登录与班前检查">
        <w:r>
          <w:rPr>
            <w:rStyle w:val="Hyperlink"/>
          </w:rPr>
          <w:t xml:space="preserve">5.1 </w:t>
        </w:r>
        <w:r>
          <w:rPr>
            <w:rStyle w:val="Hyperlink"/>
          </w:rPr>
          <w:t>登录与班前检查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19-5-2-无订单收货">
        <w:r>
          <w:rPr>
            <w:rStyle w:val="Hyperlink"/>
          </w:rPr>
          <w:t xml:space="preserve">5.2 </w:t>
        </w:r>
        <w:r>
          <w:rPr>
            <w:rStyle w:val="Hyperlink"/>
          </w:rPr>
          <w:t>无订单收货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0-5-3-代货主出库">
        <w:r>
          <w:rPr>
            <w:rStyle w:val="Hyperlink"/>
          </w:rPr>
          <w:t xml:space="preserve">5.3 </w:t>
        </w:r>
        <w:r>
          <w:rPr>
            <w:rStyle w:val="Hyperlink"/>
          </w:rPr>
          <w:t>代货主出库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1-5-4-拣货任务">
        <w:r>
          <w:rPr>
            <w:rStyle w:val="Hyperlink"/>
          </w:rPr>
          <w:t xml:space="preserve">5.4 </w:t>
        </w:r>
        <w:r>
          <w:rPr>
            <w:rStyle w:val="Hyperlink"/>
          </w:rPr>
          <w:t>拣货任务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2-5-5-复核并过账">
        <w:r>
          <w:rPr>
            <w:rStyle w:val="Hyperlink"/>
          </w:rPr>
          <w:t xml:space="preserve">5.5 </w:t>
        </w:r>
        <w:r>
          <w:rPr>
            <w:rStyle w:val="Hyperlink"/>
          </w:rPr>
          <w:t>复核并过账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3-5-6-库存与仓库统计查询">
        <w:r>
          <w:rPr>
            <w:rStyle w:val="Hyperlink"/>
          </w:rPr>
          <w:t xml:space="preserve">5.6 </w:t>
        </w:r>
        <w:r>
          <w:rPr>
            <w:rStyle w:val="Hyperlink"/>
          </w:rPr>
          <w:t>库存与仓库统计查询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4-5-7-班后交接">
        <w:r>
          <w:rPr>
            <w:rStyle w:val="Hyperlink"/>
          </w:rPr>
          <w:t xml:space="preserve">5.7 </w:t>
        </w:r>
        <w:r>
          <w:rPr>
            <w:rStyle w:val="Hyperlink"/>
          </w:rPr>
          <w:t>班后交接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5-6-仓库管理员操作指南">
        <w:r>
          <w:rPr>
            <w:rStyle w:val="Hyperlink"/>
          </w:rPr>
          <w:t xml:space="preserve">6. </w:t>
        </w:r>
        <w:r>
          <w:rPr>
            <w:rStyle w:val="Hyperlink"/>
          </w:rPr>
          <w:t>仓库管理员操作指南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6-6-1-每日工作顺序">
        <w:r>
          <w:rPr>
            <w:rStyle w:val="Hyperlink"/>
          </w:rPr>
          <w:t xml:space="preserve">6.1 </w:t>
        </w:r>
        <w:r>
          <w:rPr>
            <w:rStyle w:val="Hyperlink"/>
          </w:rPr>
          <w:t>每日工作顺序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7-6-2-入库单确认">
        <w:r>
          <w:rPr>
            <w:rStyle w:val="Hyperlink"/>
          </w:rPr>
          <w:t xml:space="preserve">6.2 </w:t>
        </w:r>
        <w:r>
          <w:rPr>
            <w:rStyle w:val="Hyperlink"/>
          </w:rPr>
          <w:t>入库单确认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8-6-3-出库单确认与任务发布">
        <w:r>
          <w:rPr>
            <w:rStyle w:val="Hyperlink"/>
          </w:rPr>
          <w:t xml:space="preserve">6.3 </w:t>
        </w:r>
        <w:r>
          <w:rPr>
            <w:rStyle w:val="Hyperlink"/>
          </w:rPr>
          <w:t>出库单确认与任务发布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29-6-4-任务监控与异常处理">
        <w:r>
          <w:rPr>
            <w:rStyle w:val="Hyperlink"/>
          </w:rPr>
          <w:t xml:space="preserve">6.4 </w:t>
        </w:r>
        <w:r>
          <w:rPr>
            <w:rStyle w:val="Hyperlink"/>
          </w:rPr>
          <w:t>任务监控与异常处理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0-6-5-库存查询-调整与盘点控制">
        <w:r>
          <w:rPr>
            <w:rStyle w:val="Hyperlink"/>
          </w:rPr>
          <w:t xml:space="preserve">6.5 </w:t>
        </w:r>
        <w:r>
          <w:rPr>
            <w:rStyle w:val="Hyperlink"/>
          </w:rPr>
          <w:t>库存查询、调整与盘点控制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1-6-6-计费与账单">
        <w:r>
          <w:rPr>
            <w:rStyle w:val="Hyperlink"/>
          </w:rPr>
          <w:t xml:space="preserve">6.6 </w:t>
        </w:r>
        <w:r>
          <w:rPr>
            <w:rStyle w:val="Hyperlink"/>
          </w:rPr>
          <w:t>计费与账单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2-6-7-管理员日结检查表">
        <w:r>
          <w:rPr>
            <w:rStyle w:val="Hyperlink"/>
          </w:rPr>
          <w:t xml:space="preserve">6.7 </w:t>
        </w:r>
        <w:r>
          <w:rPr>
            <w:rStyle w:val="Hyperlink"/>
          </w:rPr>
          <w:t>管理员日结检查表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3-7-货主业务员操作指南">
        <w:r>
          <w:rPr>
            <w:rStyle w:val="Hyperlink"/>
          </w:rPr>
          <w:t xml:space="preserve">7. </w:t>
        </w:r>
        <w:r>
          <w:rPr>
            <w:rStyle w:val="Hyperlink"/>
          </w:rPr>
          <w:t>货主业务员操作指南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4-7-1-开立销售出库订单">
        <w:r>
          <w:rPr>
            <w:rStyle w:val="Hyperlink"/>
          </w:rPr>
          <w:t xml:space="preserve">7.1 </w:t>
        </w:r>
        <w:r>
          <w:rPr>
            <w:rStyle w:val="Hyperlink"/>
          </w:rPr>
          <w:t>开立销售出库订单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5-7-2-修改被退回订单">
        <w:r>
          <w:rPr>
            <w:rStyle w:val="Hyperlink"/>
          </w:rPr>
          <w:t xml:space="preserve">7.2 </w:t>
        </w:r>
        <w:r>
          <w:rPr>
            <w:rStyle w:val="Hyperlink"/>
          </w:rPr>
          <w:t>修改被退回订单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6-7-3-一件代发批量导入">
        <w:r>
          <w:rPr>
            <w:rStyle w:val="Hyperlink"/>
          </w:rPr>
          <w:t xml:space="preserve">7.3 </w:t>
        </w:r>
        <w:r>
          <w:rPr>
            <w:rStyle w:val="Hyperlink"/>
          </w:rPr>
          <w:t>一件代发批量导入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7-7-4-订单与库存查询">
        <w:r>
          <w:rPr>
            <w:rStyle w:val="Hyperlink"/>
          </w:rPr>
          <w:t xml:space="preserve">7.4 </w:t>
        </w:r>
        <w:r>
          <w:rPr>
            <w:rStyle w:val="Hyperlink"/>
          </w:rPr>
          <w:t>订单与库存查询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8-8-货主管理员操作指南">
        <w:r>
          <w:rPr>
            <w:rStyle w:val="Hyperlink"/>
          </w:rPr>
          <w:t xml:space="preserve">8. </w:t>
        </w:r>
        <w:r>
          <w:rPr>
            <w:rStyle w:val="Hyperlink"/>
          </w:rPr>
          <w:t>货主管理员操作指南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39-8-1-订单审核">
        <w:r>
          <w:rPr>
            <w:rStyle w:val="Hyperlink"/>
          </w:rPr>
          <w:t xml:space="preserve">8.1 </w:t>
        </w:r>
        <w:r>
          <w:rPr>
            <w:rStyle w:val="Hyperlink"/>
          </w:rPr>
          <w:t>订单审核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0-8-2-审核判断标准">
        <w:r>
          <w:rPr>
            <w:rStyle w:val="Hyperlink"/>
          </w:rPr>
          <w:t xml:space="preserve">8.2 </w:t>
        </w:r>
        <w:r>
          <w:rPr>
            <w:rStyle w:val="Hyperlink"/>
          </w:rPr>
          <w:t>审核判断标准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1-8-3-实时库存-报表与账单">
        <w:r>
          <w:rPr>
            <w:rStyle w:val="Hyperlink"/>
          </w:rPr>
          <w:t xml:space="preserve">8.3 </w:t>
        </w:r>
        <w:r>
          <w:rPr>
            <w:rStyle w:val="Hyperlink"/>
          </w:rPr>
          <w:t>实时库存、报表与账单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2-8-4-月结确认清单">
        <w:r>
          <w:rPr>
            <w:rStyle w:val="Hyperlink"/>
          </w:rPr>
          <w:t xml:space="preserve">8.4 </w:t>
        </w:r>
        <w:r>
          <w:rPr>
            <w:rStyle w:val="Hyperlink"/>
          </w:rPr>
          <w:t>月结确认清单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3-9-系统管理员操作指南">
        <w:r>
          <w:rPr>
            <w:rStyle w:val="Hyperlink"/>
          </w:rPr>
          <w:t xml:space="preserve">9. </w:t>
        </w:r>
        <w:r>
          <w:rPr>
            <w:rStyle w:val="Hyperlink"/>
          </w:rPr>
          <w:t>系统管理员操作指南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4-9-1-新建用户">
        <w:r>
          <w:rPr>
            <w:rStyle w:val="Hyperlink"/>
          </w:rPr>
          <w:t xml:space="preserve">9.1 </w:t>
        </w:r>
        <w:r>
          <w:rPr>
            <w:rStyle w:val="Hyperlink"/>
          </w:rPr>
          <w:t>新建用户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5-9-2-角色与权限管理">
        <w:r>
          <w:rPr>
            <w:rStyle w:val="Hyperlink"/>
          </w:rPr>
          <w:t xml:space="preserve">9.2 </w:t>
        </w:r>
        <w:r>
          <w:rPr>
            <w:rStyle w:val="Hyperlink"/>
          </w:rPr>
          <w:t>角色与权限管理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6-9-3-基础资料维护顺序">
        <w:r>
          <w:rPr>
            <w:rStyle w:val="Hyperlink"/>
          </w:rPr>
          <w:t xml:space="preserve">9.3 </w:t>
        </w:r>
        <w:r>
          <w:rPr>
            <w:rStyle w:val="Hyperlink"/>
          </w:rPr>
          <w:t>基础资料维护顺序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7-9-4-商品与包装维护">
        <w:r>
          <w:rPr>
            <w:rStyle w:val="Hyperlink"/>
          </w:rPr>
          <w:t xml:space="preserve">9.4 </w:t>
        </w:r>
        <w:r>
          <w:rPr>
            <w:rStyle w:val="Hyperlink"/>
          </w:rPr>
          <w:t>商品与包装维护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8-9-5-仓库与库位维护">
        <w:r>
          <w:rPr>
            <w:rStyle w:val="Hyperlink"/>
          </w:rPr>
          <w:t xml:space="preserve">9.5 </w:t>
        </w:r>
        <w:r>
          <w:rPr>
            <w:rStyle w:val="Hyperlink"/>
          </w:rPr>
          <w:t>仓库与库位维护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49-9-6-日志与账号安全">
        <w:r>
          <w:rPr>
            <w:rStyle w:val="Hyperlink"/>
          </w:rPr>
          <w:t xml:space="preserve">9.6 </w:t>
        </w:r>
        <w:r>
          <w:rPr>
            <w:rStyle w:val="Hyperlink"/>
          </w:rPr>
          <w:t>日志与账号安全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0-9-7-用户开通验收表">
        <w:r>
          <w:rPr>
            <w:rStyle w:val="Hyperlink"/>
          </w:rPr>
          <w:t xml:space="preserve">9.7 </w:t>
        </w:r>
        <w:r>
          <w:rPr>
            <w:rStyle w:val="Hyperlink"/>
          </w:rPr>
          <w:t>用户开通验收表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1-10-老板操作指南">
        <w:r>
          <w:rPr>
            <w:rStyle w:val="Hyperlink"/>
          </w:rPr>
          <w:t xml:space="preserve">10. </w:t>
        </w:r>
        <w:r>
          <w:rPr>
            <w:rStyle w:val="Hyperlink"/>
          </w:rPr>
          <w:t>老板操作指南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2-10-1-首页总览">
        <w:r>
          <w:rPr>
            <w:rStyle w:val="Hyperlink"/>
          </w:rPr>
          <w:t xml:space="preserve">10.1 </w:t>
        </w:r>
        <w:r>
          <w:rPr>
            <w:rStyle w:val="Hyperlink"/>
          </w:rPr>
          <w:t>首页总览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3-10-2-库存与库容">
        <w:r>
          <w:rPr>
            <w:rStyle w:val="Hyperlink"/>
          </w:rPr>
          <w:t xml:space="preserve">10.2 </w:t>
        </w:r>
        <w:r>
          <w:rPr>
            <w:rStyle w:val="Hyperlink"/>
          </w:rPr>
          <w:t>库存与库容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4-10-3-收入与计费">
        <w:r>
          <w:rPr>
            <w:rStyle w:val="Hyperlink"/>
          </w:rPr>
          <w:t xml:space="preserve">10.3 </w:t>
        </w:r>
        <w:r>
          <w:rPr>
            <w:rStyle w:val="Hyperlink"/>
          </w:rPr>
          <w:t>收入与计费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5-10-4-预警中心">
        <w:r>
          <w:rPr>
            <w:rStyle w:val="Hyperlink"/>
          </w:rPr>
          <w:t xml:space="preserve">10.4 </w:t>
        </w:r>
        <w:r>
          <w:rPr>
            <w:rStyle w:val="Hyperlink"/>
          </w:rPr>
          <w:t>预警中心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6-10-5-经营例会建议">
        <w:r>
          <w:rPr>
            <w:rStyle w:val="Hyperlink"/>
          </w:rPr>
          <w:t xml:space="preserve">10.5 </w:t>
        </w:r>
        <w:r>
          <w:rPr>
            <w:rStyle w:val="Hyperlink"/>
          </w:rPr>
          <w:t>经营例会建议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7-11-异常处理与常见问题">
        <w:r>
          <w:rPr>
            <w:rStyle w:val="Hyperlink"/>
          </w:rPr>
          <w:t xml:space="preserve">11. </w:t>
        </w:r>
        <w:r>
          <w:rPr>
            <w:rStyle w:val="Hyperlink"/>
          </w:rPr>
          <w:t>异常处理与常见问题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8-11-1-无法登录">
        <w:r>
          <w:rPr>
            <w:rStyle w:val="Hyperlink"/>
          </w:rPr>
          <w:t xml:space="preserve">11.1 </w:t>
        </w:r>
        <w:r>
          <w:rPr>
            <w:rStyle w:val="Hyperlink"/>
          </w:rPr>
          <w:t>无法登录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59-11-2-登录后看不到菜单或按钮">
        <w:r>
          <w:rPr>
            <w:rStyle w:val="Hyperlink"/>
          </w:rPr>
          <w:t xml:space="preserve">11.2 </w:t>
        </w:r>
        <w:r>
          <w:rPr>
            <w:rStyle w:val="Hyperlink"/>
          </w:rPr>
          <w:t>登录后看不到菜单或按钮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0-11-3-数据为空或看到了错误范围">
        <w:r>
          <w:rPr>
            <w:rStyle w:val="Hyperlink"/>
          </w:rPr>
          <w:t xml:space="preserve">11.3 </w:t>
        </w:r>
        <w:r>
          <w:rPr>
            <w:rStyle w:val="Hyperlink"/>
          </w:rPr>
          <w:t>数据为空或看到了错误范围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1-11-4-网络中断或提交超时">
        <w:r>
          <w:rPr>
            <w:rStyle w:val="Hyperlink"/>
          </w:rPr>
          <w:t xml:space="preserve">11.4 </w:t>
        </w:r>
        <w:r>
          <w:rPr>
            <w:rStyle w:val="Hyperlink"/>
          </w:rPr>
          <w:t>网络中断或提交超时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2-11-5-库存数量不一致">
        <w:r>
          <w:rPr>
            <w:rStyle w:val="Hyperlink"/>
          </w:rPr>
          <w:t xml:space="preserve">11.5 </w:t>
        </w:r>
        <w:r>
          <w:rPr>
            <w:rStyle w:val="Hyperlink"/>
          </w:rPr>
          <w:t>库存数量不一致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3-11-6-拣货无法完成或过账失败">
        <w:r>
          <w:rPr>
            <w:rStyle w:val="Hyperlink"/>
          </w:rPr>
          <w:t xml:space="preserve">11.6 </w:t>
        </w:r>
        <w:r>
          <w:rPr>
            <w:rStyle w:val="Hyperlink"/>
          </w:rPr>
          <w:t>拣货无法完成或过账失败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4-11-7-账单金额不一致">
        <w:r>
          <w:rPr>
            <w:rStyle w:val="Hyperlink"/>
          </w:rPr>
          <w:t xml:space="preserve">11.7 </w:t>
        </w:r>
        <w:r>
          <w:rPr>
            <w:rStyle w:val="Hyperlink"/>
          </w:rPr>
          <w:t>账单金额不一致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5-12-交付限制与上线前确认">
        <w:r>
          <w:rPr>
            <w:rStyle w:val="Hyperlink"/>
          </w:rPr>
          <w:t xml:space="preserve">12. </w:t>
        </w:r>
        <w:r>
          <w:rPr>
            <w:rStyle w:val="Hyperlink"/>
          </w:rPr>
          <w:t>交付限制与上线前确认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6-12-1-当前交付限制">
        <w:r>
          <w:rPr>
            <w:rStyle w:val="Hyperlink"/>
          </w:rPr>
          <w:t xml:space="preserve">12.1 </w:t>
        </w:r>
        <w:r>
          <w:rPr>
            <w:rStyle w:val="Hyperlink"/>
          </w:rPr>
          <w:t>当前交付限制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7-12-2-上线前必须确认">
        <w:r>
          <w:rPr>
            <w:rStyle w:val="Hyperlink"/>
          </w:rPr>
          <w:t xml:space="preserve">12.2 </w:t>
        </w:r>
        <w:r>
          <w:rPr>
            <w:rStyle w:val="Hyperlink"/>
          </w:rPr>
          <w:t>上线前必须确认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8-附录-A-问题上报模板">
        <w:r>
          <w:rPr>
            <w:rStyle w:val="Hyperlink"/>
          </w:rPr>
          <w:t xml:space="preserve">附录 </w:t>
        </w:r>
        <w:r>
          <w:rPr>
            <w:rStyle w:val="Hyperlink"/>
          </w:rPr>
          <w:t>A</w:t>
        </w:r>
        <w:r>
          <w:rPr>
            <w:rStyle w:val="Hyperlink"/>
          </w:rPr>
          <w:t>：问题上报模板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w:anchor="section-69-附录-B-培训签到与实操验收">
        <w:r>
          <w:rPr>
            <w:rStyle w:val="Hyperlink"/>
          </w:rPr>
          <w:t xml:space="preserve">附录 </w:t>
        </w:r>
        <w:r>
          <w:rPr>
            <w:rStyle w:val="Hyperlink"/>
          </w:rPr>
          <w:t>B</w:t>
        </w:r>
        <w:r>
          <w:rPr>
            <w:rStyle w:val="Hyperlink"/>
          </w:rPr>
          <w:t>：培训签到与实操验收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hyperlink w:anchor="section-70-附录-C-文档修订记录">
        <w:r>
          <w:rPr>
            <w:rStyle w:val="Hyperlink"/>
          </w:rPr>
          <w:t xml:space="preserve">附录 </w:t>
        </w:r>
        <w:r>
          <w:rPr>
            <w:rStyle w:val="Hyperlink"/>
          </w:rPr>
          <w:t>C</w:t>
        </w:r>
        <w:r>
          <w:rPr>
            <w:rStyle w:val="Hyperlink"/>
          </w:rPr>
          <w:t>：文档修订记录</w:t>
        </w:r>
      </w:hyperlink>
    </w:p>
    <w:p>
      <w:pPr>
        <w:pStyle w:val="BodyText"/>
        <w:bidi w:val="0"/>
        <w:spacing w:before="0" w:after="283"/>
        <w:jc w:val="left"/>
        <w:rPr/>
      </w:pPr>
      <w:r>
        <w:rPr/>
        <w:t>本手册以当前可验收功能为准。实际菜单由账号角色、所属货主和所属仓库共同决定。</w:t>
      </w:r>
    </w:p>
    <w:p>
      <w:pPr>
        <w:pStyle w:val="Heading2"/>
        <w:bidi w:val="0"/>
        <w:ind w:hanging="0" w:left="0" w:right="0"/>
        <w:jc w:val="left"/>
        <w:rPr/>
      </w:pPr>
      <w:bookmarkStart w:id="0" w:name="section-1-1-手册说明"/>
      <w:bookmarkEnd w:id="0"/>
      <w:r>
        <w:rPr/>
        <w:t xml:space="preserve">1. </w:t>
      </w:r>
      <w:r>
        <w:rPr/>
        <w:t>手册说明</w:t>
      </w:r>
    </w:p>
    <w:p>
      <w:pPr>
        <w:pStyle w:val="Heading3"/>
        <w:bidi w:val="0"/>
        <w:ind w:hanging="0" w:left="0" w:right="0"/>
        <w:jc w:val="left"/>
        <w:rPr/>
      </w:pPr>
      <w:bookmarkStart w:id="1" w:name="section-2-1-1-系统组成"/>
      <w:bookmarkEnd w:id="1"/>
      <w:r>
        <w:rPr/>
        <w:t xml:space="preserve">1.1 </w:t>
      </w:r>
      <w:r>
        <w:rPr/>
        <w:t>系统组成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金桥融通 </w:t>
      </w:r>
      <w:r>
        <w:rPr/>
        <w:t xml:space="preserve">WMS </w:t>
      </w:r>
      <w:r>
        <w:rPr/>
        <w:t>由四个作业入口组成：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仓库 </w:t>
      </w:r>
      <w:r>
        <w:rPr>
          <w:rStyle w:val="Strong"/>
        </w:rPr>
        <w:t>PDA</w:t>
      </w:r>
      <w:r>
        <w:rPr>
          <w:rStyle w:val="Strong"/>
        </w:rPr>
        <w:t>（</w:t>
      </w:r>
      <w:r>
        <w:rPr>
          <w:rStyle w:val="Strong"/>
        </w:rPr>
        <w:t>wmspda</w:t>
      </w:r>
      <w:r>
        <w:rPr>
          <w:rStyle w:val="Strong"/>
        </w:rPr>
        <w:t>）</w:t>
      </w:r>
      <w:r>
        <w:rPr/>
        <w:t>：仓库现场移动作业，当前交付范围包括无订单收货、代货主出库、拣货、复核</w:t>
      </w:r>
      <w:r>
        <w:rPr/>
        <w:t>/</w:t>
      </w:r>
      <w:r>
        <w:rPr/>
        <w:t xml:space="preserve">过账、库存查询和仓库统计。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货主业务端（</w:t>
      </w:r>
      <w:r>
        <w:rPr>
          <w:rStyle w:val="Strong"/>
        </w:rPr>
        <w:t>wmsownersale</w:t>
      </w:r>
      <w:r>
        <w:rPr>
          <w:rStyle w:val="Strong"/>
        </w:rPr>
        <w:t>）</w:t>
      </w:r>
      <w:r>
        <w:rPr/>
        <w:t xml:space="preserve">：货主侧开单、订单审核、一件代发导入、实时库存、报表和账单查询。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仓储经营分析中心（</w:t>
      </w:r>
      <w:r>
        <w:rPr>
          <w:rStyle w:val="Strong"/>
        </w:rPr>
        <w:t>wmsbossbilling</w:t>
      </w:r>
      <w:r>
        <w:rPr>
          <w:rStyle w:val="Strong"/>
        </w:rPr>
        <w:t>）</w:t>
      </w:r>
      <w:r>
        <w:rPr/>
        <w:t xml:space="preserve">：面向老板的只读经营看板，覆盖作业节奏、库存与库容、收入与计费、预警中心。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Web </w:t>
      </w:r>
      <w:r>
        <w:rPr>
          <w:rStyle w:val="Strong"/>
        </w:rPr>
        <w:t xml:space="preserve">控制台 </w:t>
      </w:r>
      <w:r>
        <w:rPr>
          <w:rStyle w:val="Strong"/>
        </w:rPr>
        <w:t>/ Django Admin</w:t>
      </w:r>
      <w:r>
        <w:rPr/>
        <w:t xml:space="preserve">：面向仓库管理员和系统管理员的单据确认、任务管理、库存管理、计费配置、基础资料、用户权限和日志查询。 </w:t>
      </w:r>
    </w:p>
    <w:p>
      <w:pPr>
        <w:pStyle w:val="BodyText"/>
        <w:bidi w:val="0"/>
        <w:spacing w:before="0" w:after="283"/>
        <w:jc w:val="left"/>
        <w:rPr/>
      </w:pPr>
      <w:r>
        <w:rPr/>
        <w:drawing>
          <wp:inline distT="0" distB="0" distL="0" distR="0">
            <wp:extent cx="5715000" cy="3219450"/>
            <wp:effectExtent l="0" t="0" r="0" b="0"/>
            <wp:docPr id="2" name="Image2" descr="角色与系统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角色与系统入口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283"/>
        <w:jc w:val="left"/>
        <w:rPr/>
      </w:pPr>
      <w:r>
        <w:rPr/>
        <w:t>图：角色与系统入口</w:t>
      </w:r>
    </w:p>
    <w:p>
      <w:pPr>
        <w:pStyle w:val="Heading3"/>
        <w:bidi w:val="0"/>
        <w:ind w:hanging="0" w:left="0" w:right="0"/>
        <w:jc w:val="left"/>
        <w:rPr/>
      </w:pPr>
      <w:bookmarkStart w:id="2" w:name="section-3-1-2-本手册范围"/>
      <w:bookmarkEnd w:id="2"/>
      <w:r>
        <w:rPr/>
        <w:t xml:space="preserve">1.2 </w:t>
      </w:r>
      <w:r>
        <w:rPr/>
        <w:t>本手册范围</w:t>
      </w:r>
    </w:p>
    <w:p>
      <w:pPr>
        <w:pStyle w:val="BodyText"/>
        <w:bidi w:val="0"/>
        <w:spacing w:before="0" w:after="283"/>
        <w:jc w:val="left"/>
        <w:rPr/>
      </w:pPr>
      <w:r>
        <w:rPr/>
        <w:t>本册只描述当前交付基线中能够形成操作闭环的仓储功能。以下内容不在本册范围内：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>对账，参见独立的《</w:t>
      </w:r>
      <w:r>
        <w:rPr/>
        <w:t xml:space="preserve">POS </w:t>
      </w:r>
      <w:r>
        <w:rPr/>
        <w:t xml:space="preserve">用户操作手册》。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面向终端消费者的商城小程序，参见独立的《销售小程序用户指南》。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服务器部署、数据库备份恢复、域名证书、服务启停和版本回滚。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PDA </w:t>
      </w:r>
      <w:r>
        <w:rPr/>
        <w:t xml:space="preserve">工作台上尚未形成已验收页面的有订单收货、上架、打包、发运、补货、移库和盘点入口。 </w:t>
      </w:r>
    </w:p>
    <w:p>
      <w:pPr>
        <w:pStyle w:val="Heading3"/>
        <w:bidi w:val="0"/>
        <w:ind w:hanging="0" w:left="0" w:right="0"/>
        <w:jc w:val="left"/>
        <w:rPr/>
      </w:pPr>
      <w:bookmarkStart w:id="3" w:name="section-4-1-3-操作原则"/>
      <w:bookmarkEnd w:id="3"/>
      <w:r>
        <w:rPr/>
        <w:t xml:space="preserve">1.3 </w:t>
      </w:r>
      <w:r>
        <w:rPr/>
        <w:t>操作原则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一人一号，禁止共用账号或把密码写在 </w:t>
      </w:r>
      <w:r>
        <w:rPr/>
        <w:t>PDA/</w:t>
      </w:r>
      <w:r>
        <w:rPr/>
        <w:t xml:space="preserve">电脑旁。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操作前确认页面顶部的货主、仓库、客户和单据号；跨货主、跨仓数据不得代为修改。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数量、批次、生产日期、有效期和库位是库存追溯依据，提交前必须逐项核对。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审核、复核、过账和取消会改变库存或业务状态，遇到不确定情况先停止，不得反复点击。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系统提示成功后再离开页面；网络中断时先查询原单状态，确认未成功后才允许重试。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禁止直接修改库存明细来代替正常收货、拣货、盘点或调整流程。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4" w:name="section-5-2-角色职责与权限速查"/>
      <w:bookmarkEnd w:id="4"/>
      <w:r>
        <w:rPr/>
        <w:t xml:space="preserve">2. </w:t>
      </w:r>
      <w:r>
        <w:rPr/>
        <w:t>角色职责与权限速查</w:t>
      </w:r>
    </w:p>
    <w:tbl>
      <w:tblPr>
        <w:tblW w:w="1009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2"/>
        <w:gridCol w:w="1787"/>
        <w:gridCol w:w="2707"/>
        <w:gridCol w:w="1863"/>
        <w:gridCol w:w="2743"/>
      </w:tblGrid>
      <w:tr>
        <w:trPr>
          <w:tblHeader w:val="true"/>
        </w:trPr>
        <w:tc>
          <w:tcPr>
            <w:tcW w:w="9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角色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主要入口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主要职责</w:t>
            </w:r>
          </w:p>
        </w:tc>
        <w:tc>
          <w:tcPr>
            <w:tcW w:w="18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可见数据范围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禁止事项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仓库操作员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仓库 </w:t>
            </w:r>
            <w:r>
              <w:rPr/>
              <w:t>PDA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收货、代货主出库、拣货、复核</w:t>
            </w:r>
            <w:r>
              <w:rPr/>
              <w:t>/</w:t>
            </w:r>
            <w:r>
              <w:rPr/>
              <w:t>过账、库存与报表查询</w:t>
            </w:r>
          </w:p>
        </w:tc>
        <w:tc>
          <w:tcPr>
            <w:tcW w:w="18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绑定仓库；代办功能还受货主授权限制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不维护基础资料，不擅自调整库存，不越权审核货主订单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仓库管理员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Web </w:t>
            </w:r>
            <w:r>
              <w:rPr/>
              <w:t xml:space="preserve">控制台 </w:t>
            </w:r>
            <w:r>
              <w:rPr/>
              <w:t>/ Admin</w:t>
            </w:r>
            <w:r>
              <w:rPr/>
              <w:t xml:space="preserve">，必要时 </w:t>
            </w:r>
            <w:r>
              <w:rPr/>
              <w:t>PDA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入出库确认、任务发布与监督、库存处理、计费与报表核查</w:t>
            </w:r>
          </w:p>
        </w:tc>
        <w:tc>
          <w:tcPr>
            <w:tcW w:w="18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绑定仓库及其业务数据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不绕过审核链，不直接删除已产生库存影响的单据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货主业务员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货主业务端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客户开单、选品、订单提交、一件代发导入、订单查询</w:t>
            </w:r>
          </w:p>
        </w:tc>
        <w:tc>
          <w:tcPr>
            <w:tcW w:w="18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绑定货主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不执行货主管理员审核，不查看其他货主数据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货主管理员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货主业务端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出库审核、退回、取消，库存、报表和账单核对</w:t>
            </w:r>
          </w:p>
        </w:tc>
        <w:tc>
          <w:tcPr>
            <w:tcW w:w="18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绑定货主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不替仓库完成实物作业或仓库确认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系统管理员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Web </w:t>
            </w:r>
            <w:r>
              <w:rPr/>
              <w:t xml:space="preserve">控制台 </w:t>
            </w:r>
            <w:r>
              <w:rPr/>
              <w:t>/ Admin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账号、角色、权限、货主</w:t>
            </w:r>
            <w:r>
              <w:rPr/>
              <w:t>/</w:t>
            </w:r>
            <w:r>
              <w:rPr/>
              <w:t>仓库范围、基础资料和日志</w:t>
            </w:r>
          </w:p>
        </w:tc>
        <w:tc>
          <w:tcPr>
            <w:tcW w:w="18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按管理权限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不代替业务岗位开单、审核、拣货或过账</w:t>
            </w:r>
          </w:p>
        </w:tc>
      </w:tr>
      <w:tr>
        <w:trPr/>
        <w:tc>
          <w:tcPr>
            <w:tcW w:w="9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老板</w:t>
            </w:r>
          </w:p>
        </w:tc>
        <w:tc>
          <w:tcPr>
            <w:tcW w:w="17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仓储经营分析中心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查看经营总览、库容、收入、计费和预警</w:t>
            </w:r>
          </w:p>
        </w:tc>
        <w:tc>
          <w:tcPr>
            <w:tcW w:w="18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绑定仓库；可按授权筛选货主</w:t>
            </w:r>
          </w:p>
        </w:tc>
        <w:tc>
          <w:tcPr>
            <w:tcW w:w="2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经营端为只读，不在此端改业务数据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5" w:name="section-6-2-1-账号范围的含义"/>
      <w:bookmarkEnd w:id="5"/>
      <w:r>
        <w:rPr/>
        <w:t xml:space="preserve">2.1 </w:t>
      </w:r>
      <w:r>
        <w:rPr/>
        <w:t>账号范围的含义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所属货主</w:t>
      </w:r>
      <w:r>
        <w:rPr/>
        <w:t xml:space="preserve">：限制货主业务员、货主管理员只能访问本货主的客户、商品、订单、库存和账单。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所属仓库</w:t>
      </w:r>
      <w:r>
        <w:rPr/>
        <w:t xml:space="preserve">：限制仓库人员和老板只能访问当前仓库业务；老板可在仓库范围内切换货主查看。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角色</w:t>
      </w:r>
      <w:r>
        <w:rPr>
          <w:rStyle w:val="Strong"/>
        </w:rPr>
        <w:t>/</w:t>
      </w:r>
      <w:r>
        <w:rPr>
          <w:rStyle w:val="Strong"/>
        </w:rPr>
        <w:t>用户组</w:t>
      </w:r>
      <w:r>
        <w:rPr/>
        <w:t xml:space="preserve">：决定菜单和按钮。仅绑定货主或仓库但未分配角色时，可能可以登录但看不到功能。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启用状态</w:t>
      </w:r>
      <w:r>
        <w:rPr/>
        <w:t xml:space="preserve">：停用账号不能登录；离职、调岗或货主合作终止后应立即停用。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6" w:name="section-7-3-登录-退出与通用操作"/>
      <w:bookmarkEnd w:id="6"/>
      <w:r>
        <w:rPr/>
        <w:t xml:space="preserve">3. </w:t>
      </w:r>
      <w:r>
        <w:rPr/>
        <w:t>登录、退出与通用操作</w:t>
      </w:r>
    </w:p>
    <w:p>
      <w:pPr>
        <w:pStyle w:val="Heading3"/>
        <w:bidi w:val="0"/>
        <w:ind w:hanging="0" w:left="0" w:right="0"/>
        <w:jc w:val="left"/>
        <w:rPr/>
      </w:pPr>
      <w:bookmarkStart w:id="7" w:name="section-8-3-1-首次登录"/>
      <w:bookmarkEnd w:id="7"/>
      <w:r>
        <w:rPr/>
        <w:t xml:space="preserve">3.1 </w:t>
      </w:r>
      <w:r>
        <w:rPr/>
        <w:t>首次登录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打开对应应用或 </w:t>
      </w:r>
      <w:r>
        <w:rPr/>
        <w:t xml:space="preserve">Web </w:t>
      </w:r>
      <w:r>
        <w:rPr/>
        <w:t xml:space="preserve">地址，输入用户名和密码，点击“登录”。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首次进入后检查显示姓名、所属货主或所属仓库是否正确。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进入“我的 → 修改密码”，使用原密码设置个人新密码。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若登录后菜单为空，记录用户名和页面截图，联系系统管理员核对权限。 </w:t>
      </w:r>
    </w:p>
    <w:p>
      <w:pPr>
        <w:pStyle w:val="BodyText"/>
        <w:bidi w:val="0"/>
        <w:spacing w:before="0" w:after="283"/>
        <w:jc w:val="left"/>
        <w:rPr/>
      </w:pPr>
      <w:r>
        <w:rPr/>
        <w:drawing>
          <wp:inline distT="0" distB="0" distL="0" distR="0">
            <wp:extent cx="2667000" cy="5581650"/>
            <wp:effectExtent l="0" t="0" r="0" b="0"/>
            <wp:docPr id="3" name="Image3" descr="仓库 PDA 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仓库 PDA 登录界面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图：仓库 </w:t>
      </w:r>
      <w:r>
        <w:rPr/>
        <w:t xml:space="preserve">PDA </w:t>
      </w:r>
      <w:r>
        <w:rPr/>
        <w:t>登录界面</w:t>
      </w:r>
    </w:p>
    <w:p>
      <w:pPr>
        <w:pStyle w:val="BodyText"/>
        <w:bidi w:val="0"/>
        <w:spacing w:before="0" w:after="283"/>
        <w:jc w:val="left"/>
        <w:rPr/>
      </w:pPr>
      <w:r>
        <w:rPr/>
        <w:drawing>
          <wp:inline distT="0" distB="0" distL="0" distR="0">
            <wp:extent cx="5715000" cy="4019550"/>
            <wp:effectExtent l="0" t="0" r="0" b="0"/>
            <wp:docPr id="4" name="Image4" descr="Web 管理后台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Web 管理后台登录界面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283"/>
        <w:jc w:val="left"/>
        <w:rPr/>
      </w:pPr>
      <w:r>
        <w:rPr/>
        <w:t>图：</w:t>
      </w:r>
      <w:r>
        <w:rPr/>
        <w:t xml:space="preserve">Web </w:t>
      </w:r>
      <w:r>
        <w:rPr/>
        <w:t>管理后台登录界面</w:t>
      </w:r>
    </w:p>
    <w:p>
      <w:pPr>
        <w:pStyle w:val="BodyText"/>
        <w:bidi w:val="0"/>
        <w:spacing w:before="0" w:after="283"/>
        <w:jc w:val="left"/>
        <w:rPr/>
      </w:pPr>
      <w:r>
        <w:rPr/>
        <w:drawing>
          <wp:inline distT="0" distB="0" distL="0" distR="0">
            <wp:extent cx="2667000" cy="6200775"/>
            <wp:effectExtent l="0" t="0" r="0" b="0"/>
            <wp:docPr id="5" name="Image5" descr="老板经营分析中心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老板经营分析中心登录界面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283"/>
        <w:jc w:val="left"/>
        <w:rPr/>
      </w:pPr>
      <w:r>
        <w:rPr/>
        <w:t>图：老板经营分析中心登录界面</w:t>
      </w:r>
    </w:p>
    <w:p>
      <w:pPr>
        <w:pStyle w:val="BlockQuotation"/>
        <w:bidi w:val="0"/>
        <w:spacing w:before="0" w:after="283"/>
        <w:ind w:hanging="0" w:left="567" w:right="567"/>
        <w:jc w:val="left"/>
        <w:rPr/>
      </w:pPr>
      <w:r>
        <w:rPr>
          <w:rStyle w:val="Strong"/>
        </w:rPr>
        <w:t>截图位：货主业务端登录界面。</w:t>
      </w:r>
      <w:r>
        <w:rPr/>
        <w:t xml:space="preserve"> 待在正式交付 </w:t>
      </w:r>
      <w:r>
        <w:rPr/>
        <w:t xml:space="preserve">APK/H5 </w:t>
      </w:r>
      <w:r>
        <w:rPr/>
        <w:t>环境中补充，界面操作为“用户名 → 密码 → 登录”。</w:t>
      </w:r>
    </w:p>
    <w:p>
      <w:pPr>
        <w:pStyle w:val="Heading3"/>
        <w:bidi w:val="0"/>
        <w:ind w:hanging="0" w:left="0" w:right="0"/>
        <w:jc w:val="left"/>
        <w:rPr/>
      </w:pPr>
      <w:bookmarkStart w:id="8" w:name="section-9-3-2-修改密码"/>
      <w:bookmarkEnd w:id="8"/>
      <w:r>
        <w:rPr/>
        <w:t xml:space="preserve">3.2 </w:t>
      </w:r>
      <w:r>
        <w:rPr/>
        <w:t>修改密码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进入“我的 → 修改密码”或 </w:t>
      </w:r>
      <w:r>
        <w:rPr/>
        <w:t xml:space="preserve">Web </w:t>
      </w:r>
      <w:r>
        <w:rPr/>
        <w:t xml:space="preserve">端右上角的密码修改入口。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输入原密码、新密码和确认密码。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新密码必须满足系统安全规则，两次新密码必须一致。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提示“密码修改成功”后，退出并使用新密码重新登录。 </w:t>
      </w:r>
    </w:p>
    <w:p>
      <w:pPr>
        <w:pStyle w:val="Heading3"/>
        <w:bidi w:val="0"/>
        <w:ind w:hanging="0" w:left="0" w:right="0"/>
        <w:jc w:val="left"/>
        <w:rPr/>
      </w:pPr>
      <w:bookmarkStart w:id="9" w:name="section-10-3-3-正确退出"/>
      <w:bookmarkEnd w:id="9"/>
      <w:r>
        <w:rPr/>
        <w:t xml:space="preserve">3.3 </w:t>
      </w:r>
      <w:r>
        <w:rPr/>
        <w:t>正确退出</w:t>
      </w:r>
    </w:p>
    <w:p>
      <w:pPr>
        <w:pStyle w:val="BodyText"/>
        <w:bidi w:val="0"/>
        <w:spacing w:before="0" w:after="283"/>
        <w:jc w:val="left"/>
        <w:rPr/>
      </w:pPr>
      <w:r>
        <w:rPr/>
        <w:t>完成当班操作后，从“我的”或页面“退出”按钮退出。共用设备交接班时必须退出账号，不得只关闭屏幕。</w:t>
      </w:r>
    </w:p>
    <w:p>
      <w:pPr>
        <w:pStyle w:val="Heading3"/>
        <w:bidi w:val="0"/>
        <w:ind w:hanging="0" w:left="0" w:right="0"/>
        <w:jc w:val="left"/>
        <w:rPr/>
      </w:pPr>
      <w:bookmarkStart w:id="10" w:name="section-11-3-4-搜索-筛选和刷新"/>
      <w:bookmarkEnd w:id="10"/>
      <w:r>
        <w:rPr/>
        <w:t xml:space="preserve">3.4 </w:t>
      </w:r>
      <w:r>
        <w:rPr/>
        <w:t>搜索、筛选和刷新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搜索商品可使用名称、编码、</w:t>
      </w:r>
      <w:r>
        <w:rPr/>
        <w:t xml:space="preserve">SKU </w:t>
      </w:r>
      <w:r>
        <w:rPr/>
        <w:t xml:space="preserve">或条码；搜索客户、货主、供应商可使用名称或编码。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先缩小货主、仓库、状态、日期范围，再搜索单号或名称，结果更准确。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PDA </w:t>
      </w:r>
      <w:r>
        <w:rPr/>
        <w:t xml:space="preserve">扫码后应核对系统命中的商品名称和规格，不能只凭提示音继续操作。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列表数据异常时先下拉刷新或点击“刷新”，不要立即重复提交。 </w:t>
      </w:r>
    </w:p>
    <w:p>
      <w:pPr>
        <w:pStyle w:val="Heading3"/>
        <w:bidi w:val="0"/>
        <w:ind w:hanging="0" w:left="0" w:right="0"/>
        <w:jc w:val="left"/>
        <w:rPr/>
      </w:pPr>
      <w:bookmarkStart w:id="11" w:name="section-12-3-5-常见状态说明"/>
      <w:bookmarkEnd w:id="11"/>
      <w:r>
        <w:rPr/>
        <w:t xml:space="preserve">3.5 </w:t>
      </w:r>
      <w:r>
        <w:rPr/>
        <w:t>常见状态说明</w:t>
      </w:r>
    </w:p>
    <w:tbl>
      <w:tblPr>
        <w:tblW w:w="880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81"/>
        <w:gridCol w:w="1861"/>
        <w:gridCol w:w="3466"/>
      </w:tblGrid>
      <w:tr>
        <w:trPr>
          <w:tblHeader w:val="true"/>
        </w:trPr>
        <w:tc>
          <w:tcPr>
            <w:tcW w:w="34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单据尚未提交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业务员可继续修改或删除未生效明细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待货主管理员审核 </w:t>
            </w:r>
            <w:r>
              <w:rPr/>
              <w:t>/ OWNER_PENDING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业务员已提交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货主管理员审核通过、退回修改或取消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货主确认业务有效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等待仓库确认和生成</w:t>
            </w:r>
            <w:r>
              <w:rPr/>
              <w:t>/</w:t>
            </w:r>
            <w:r>
              <w:rPr/>
              <w:t>发布作业任务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等待仓库接单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仓库管理员核对库存、仓库和业务条件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已进入仓库履约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操作员按任务执行，不能随意改订单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任务可领取或执行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操作员开始扫描作业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已发生作业记录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继续完成剩余任务行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作业数量完成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等待复核或过账，不能再随意改数量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待复核 </w:t>
            </w:r>
            <w:r>
              <w:rPr/>
              <w:t>/ PENDING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需要第二次核对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复核人核对商品、数量、批次和库位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库存影响已正式生效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只能通过规范冲销</w:t>
            </w:r>
            <w:r>
              <w:rPr/>
              <w:t>/</w:t>
            </w:r>
            <w:r>
              <w:rPr/>
              <w:t>调整处理错误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审核未通过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查看原因，修改后重新提交或关闭</w:t>
            </w:r>
          </w:p>
        </w:tc>
      </w:tr>
      <w:tr>
        <w:trPr/>
        <w:tc>
          <w:tcPr>
            <w:tcW w:w="3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单据或任务终止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检查已冻结库存是否正确释放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2" w:name="section-13-4-跨角色标准业务流程"/>
      <w:bookmarkEnd w:id="12"/>
      <w:r>
        <w:rPr/>
        <w:t xml:space="preserve">4. </w:t>
      </w:r>
      <w:r>
        <w:rPr/>
        <w:t>跨角色标准业务流程</w:t>
      </w:r>
    </w:p>
    <w:p>
      <w:pPr>
        <w:pStyle w:val="Heading3"/>
        <w:bidi w:val="0"/>
        <w:ind w:hanging="0" w:left="0" w:right="0"/>
        <w:jc w:val="left"/>
        <w:rPr/>
      </w:pPr>
      <w:bookmarkStart w:id="13" w:name="section-14-4-1-出库订单到库存扣减"/>
      <w:bookmarkEnd w:id="13"/>
      <w:r>
        <w:rPr/>
        <w:t xml:space="preserve">4.1 </w:t>
      </w:r>
      <w:r>
        <w:rPr/>
        <w:t>出库订单到库存扣减</w:t>
      </w:r>
    </w:p>
    <w:tbl>
      <w:tblPr>
        <w:tblW w:w="1008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11"/>
        <w:gridCol w:w="1081"/>
        <w:gridCol w:w="4831"/>
        <w:gridCol w:w="3661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步骤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责任角色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系统操作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完成标志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货主业务员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选择客户、选品、录入数量</w:t>
            </w:r>
            <w:r>
              <w:rPr/>
              <w:t>/</w:t>
            </w:r>
            <w:r>
              <w:rPr/>
              <w:t>价格和收件信息，提交订单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订单进入待货主管理员审核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货主管理员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核对客户、商品、数量、价格和地址，通过或退回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通过后进入仓库确认阶段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仓库管理员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核对仓库、库存和订单，确认并发布拣货任务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拣货任务可在 </w:t>
            </w:r>
            <w:r>
              <w:rPr/>
              <w:t xml:space="preserve">PDA </w:t>
            </w:r>
            <w:r>
              <w:rPr/>
              <w:t>中看到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仓库操作员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进入拣货任务，扫码</w:t>
            </w:r>
            <w:r>
              <w:rPr/>
              <w:t>/</w:t>
            </w:r>
            <w:r>
              <w:rPr/>
              <w:t>录入数量，完成拣货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任务完成并进入待复核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复核人员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核对商品、数量和库位，点击“复核通过”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任务复核通过并库存过账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仓库管理员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查询订单、任务和库存流水</w:t>
            </w:r>
          </w:p>
        </w:tc>
        <w:tc>
          <w:tcPr>
            <w:tcW w:w="3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任务 </w:t>
            </w:r>
            <w:r>
              <w:rPr/>
              <w:t>POSTED</w:t>
            </w:r>
            <w:r>
              <w:rPr/>
              <w:t>，现存量减少，冻结量释放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关键控制点：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货主审核是商业确认，仓库确认是履约确认，不能相互替代。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出库订单审核后会冻结</w:t>
      </w:r>
      <w:r>
        <w:rPr/>
        <w:t>/</w:t>
      </w:r>
      <w:r>
        <w:rPr/>
        <w:t xml:space="preserve">分配库存；取消或驳回后必须核对冻结量是否释放。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拣货完成不等于库存已扣减，以“已过账 </w:t>
      </w:r>
      <w:r>
        <w:rPr/>
        <w:t>/ POSTED”</w:t>
      </w:r>
      <w:r>
        <w:rPr/>
        <w:t xml:space="preserve">为准。 </w:t>
      </w:r>
    </w:p>
    <w:p>
      <w:pPr>
        <w:pStyle w:val="Heading3"/>
        <w:bidi w:val="0"/>
        <w:ind w:hanging="0" w:left="0" w:right="0"/>
        <w:jc w:val="left"/>
        <w:rPr/>
      </w:pPr>
      <w:bookmarkStart w:id="14" w:name="section-15-4-2-无订单收货到库存增加"/>
      <w:bookmarkEnd w:id="14"/>
      <w:r>
        <w:rPr/>
        <w:t xml:space="preserve">4.2 </w:t>
      </w:r>
      <w:r>
        <w:rPr/>
        <w:t>无订单收货到库存增加</w:t>
      </w:r>
    </w:p>
    <w:tbl>
      <w:tblPr>
        <w:tblW w:w="87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11"/>
        <w:gridCol w:w="1081"/>
        <w:gridCol w:w="4051"/>
        <w:gridCol w:w="3121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步骤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责任角色</w:t>
            </w:r>
          </w:p>
        </w:tc>
        <w:tc>
          <w:tcPr>
            <w:tcW w:w="40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系统操作</w:t>
            </w:r>
          </w:p>
        </w:tc>
        <w:tc>
          <w:tcPr>
            <w:tcW w:w="31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完成标志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仓库操作员</w:t>
            </w:r>
          </w:p>
        </w:tc>
        <w:tc>
          <w:tcPr>
            <w:tcW w:w="40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PDA </w:t>
            </w:r>
            <w:r>
              <w:rPr/>
              <w:t>选择货主和供应商</w:t>
            </w:r>
          </w:p>
        </w:tc>
        <w:tc>
          <w:tcPr>
            <w:tcW w:w="31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页面顶部显示正确货主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仓库操作员</w:t>
            </w:r>
          </w:p>
        </w:tc>
        <w:tc>
          <w:tcPr>
            <w:tcW w:w="40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搜索</w:t>
            </w:r>
            <w:r>
              <w:rPr/>
              <w:t>/</w:t>
            </w:r>
            <w:r>
              <w:rPr/>
              <w:t>扫描商品，录入单位、数量、批次和日期</w:t>
            </w:r>
          </w:p>
        </w:tc>
        <w:tc>
          <w:tcPr>
            <w:tcW w:w="31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待收货明细数量正确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仓库操作员</w:t>
            </w:r>
          </w:p>
        </w:tc>
        <w:tc>
          <w:tcPr>
            <w:tcW w:w="40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进入入库单清单复核并提交</w:t>
            </w:r>
          </w:p>
        </w:tc>
        <w:tc>
          <w:tcPr>
            <w:tcW w:w="31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系统返回收货任务号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仓库管理员</w:t>
            </w:r>
          </w:p>
        </w:tc>
        <w:tc>
          <w:tcPr>
            <w:tcW w:w="40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查询任务、库存明细和库存汇总</w:t>
            </w:r>
          </w:p>
        </w:tc>
        <w:tc>
          <w:tcPr>
            <w:tcW w:w="31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库存增加且有任务</w:t>
            </w:r>
            <w:r>
              <w:rPr/>
              <w:t>/</w:t>
            </w:r>
            <w:r>
              <w:rPr/>
              <w:t>过账记录可追溯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关键控制点：</w:t>
      </w:r>
      <w:r>
        <w:rPr/>
        <w:t xml:space="preserve"> 同一商品不同批次或不同效期必须分行录入；批次号建议统一使用大写；数量必须大于 </w:t>
      </w:r>
      <w:r>
        <w:rPr/>
        <w:t>0</w:t>
      </w:r>
      <w:r>
        <w:rPr/>
        <w:t>。</w:t>
      </w:r>
    </w:p>
    <w:p>
      <w:pPr>
        <w:pStyle w:val="Heading3"/>
        <w:bidi w:val="0"/>
        <w:ind w:hanging="0" w:left="0" w:right="0"/>
        <w:jc w:val="left"/>
        <w:rPr/>
      </w:pPr>
      <w:bookmarkStart w:id="15" w:name="section-16-4-3-月度账单核对"/>
      <w:bookmarkEnd w:id="15"/>
      <w:r>
        <w:rPr/>
        <w:t xml:space="preserve">4.3 </w:t>
      </w:r>
      <w:r>
        <w:rPr/>
        <w:t>月度账单核对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仓库管理员确认计费规则、账期和计费数据已生成。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货主管理员在“计费总览”选择账期，核对按收费类型汇总、状态汇总和每日趋势。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进入账单详情，核对账单期间、费用行、不含税金额、税额和价税合计。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老板在“收入与计费”按货主、日期、收费类型和状态查看整体收入。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发现差异时记录货主、仓库、账期、收费类型和对应业务单号，由仓库管理员追溯计费事件；不得直接改账单总额掩盖差异。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6" w:name="section-17-5-仓库操作员操作指南"/>
      <w:bookmarkEnd w:id="16"/>
      <w:r>
        <w:rPr/>
        <w:t xml:space="preserve">5. </w:t>
      </w:r>
      <w:r>
        <w:rPr/>
        <w:t>仓库操作员操作指南</w:t>
      </w:r>
    </w:p>
    <w:p>
      <w:pPr>
        <w:pStyle w:val="Heading3"/>
        <w:bidi w:val="0"/>
        <w:ind w:hanging="0" w:left="0" w:right="0"/>
        <w:jc w:val="left"/>
        <w:rPr/>
      </w:pPr>
      <w:bookmarkStart w:id="17" w:name="section-18-5-1-登录与班前检查"/>
      <w:bookmarkEnd w:id="17"/>
      <w:r>
        <w:rPr/>
        <w:t xml:space="preserve">5.1 </w:t>
      </w:r>
      <w:r>
        <w:rPr/>
        <w:t>登录与班前检查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使用本人仓库操作员账号登录仓库 </w:t>
      </w:r>
      <w:r>
        <w:rPr/>
        <w:t>PDA</w:t>
      </w:r>
      <w:r>
        <w:rPr/>
        <w:t xml:space="preserve">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确认首页能看到当前授权功能；“代货主出库”只有同时具备仓库操作权、代办权限且货主已授权时才显示。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进入“我的”核对用户名，确认设备网络正常、扫描头可用、电量充足。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进入库存或报表页面执行一次刷新，确认能够读取当前仓库数据。 </w:t>
      </w:r>
    </w:p>
    <w:p>
      <w:pPr>
        <w:pStyle w:val="Heading3"/>
        <w:bidi w:val="0"/>
        <w:ind w:hanging="0" w:left="0" w:right="0"/>
        <w:jc w:val="left"/>
        <w:rPr/>
      </w:pPr>
      <w:bookmarkStart w:id="18" w:name="section-19-5-2-无订单收货"/>
      <w:bookmarkEnd w:id="18"/>
      <w:r>
        <w:rPr/>
        <w:t xml:space="preserve">5.2 </w:t>
      </w:r>
      <w:r>
        <w:rPr/>
        <w:t>无订单收货</w:t>
      </w:r>
    </w:p>
    <w:p>
      <w:pPr>
        <w:pStyle w:val="BodyText"/>
        <w:bidi w:val="0"/>
        <w:spacing w:before="0" w:after="283"/>
        <w:jc w:val="left"/>
        <w:rPr/>
      </w:pPr>
      <w:r>
        <w:rPr/>
        <w:t>适用场景：实物已到仓但系统中没有可关联的入库订单，且现场已取得货主授权。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首页点击“收货（无订单）”。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在“选择货主”页面输入货主名称</w:t>
      </w:r>
      <w:r>
        <w:rPr/>
        <w:t>/</w:t>
      </w:r>
      <w:r>
        <w:rPr/>
        <w:t xml:space="preserve">编码或扫码，点击“搜索”，选中正确货主。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点击“下一步：记录供应商”，搜索并选择供应商。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进入商品录入页，输入商品名称、编码或条码，或点击“扫码”。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核对商品名称、规格、条码和基本单位。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选择收货单位，确认系统显示的换算数量；录入收货数量。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按商品追溯要求填写批次、生产日期和有效截止日期。日期格式为 </w:t>
      </w:r>
      <w:r>
        <w:rPr>
          <w:rStyle w:val="SourceText"/>
        </w:rPr>
        <w:t>YYYY-MM-DD</w:t>
      </w:r>
      <w:r>
        <w:rPr/>
        <w:t xml:space="preserve">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点击“添加”将本次数量累加到已有同批次行；需要把原数量直接改成当前输入值时点击“改为”。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点击底部“查看、提交入库单”，逐行核对商品、基本数量、基本单位、批次和日期。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删除错误行或返回继续录入；确认全部数量大于 </w:t>
      </w:r>
      <w:r>
        <w:rPr/>
        <w:t xml:space="preserve">0 </w:t>
      </w:r>
      <w:r>
        <w:rPr/>
        <w:t xml:space="preserve">后点击“提交订单”。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记录系统返回的收货任务号；如系统打开打印</w:t>
      </w:r>
      <w:r>
        <w:rPr/>
        <w:t>/</w:t>
      </w:r>
      <w:r>
        <w:rPr/>
        <w:t xml:space="preserve">导出页面，按现场要求打印或保存。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返回库存查询，用同一货主、商品和仓库核对库存是否增加。 </w:t>
      </w:r>
    </w:p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不得提交的情况：</w:t>
      </w:r>
      <w:r>
        <w:rPr/>
        <w:t xml:space="preserve"> 货主不明、商品无法唯一匹配、包装换算不清楚、批次</w:t>
      </w:r>
      <w:r>
        <w:rPr/>
        <w:t>/</w:t>
      </w:r>
      <w:r>
        <w:rPr/>
        <w:t>效期应填但现场无法提供、实物数量尚未复点。</w:t>
      </w:r>
    </w:p>
    <w:p>
      <w:pPr>
        <w:pStyle w:val="Heading3"/>
        <w:bidi w:val="0"/>
        <w:ind w:hanging="0" w:left="0" w:right="0"/>
        <w:jc w:val="left"/>
        <w:rPr/>
      </w:pPr>
      <w:bookmarkStart w:id="19" w:name="section-20-5-3-代货主出库"/>
      <w:bookmarkEnd w:id="19"/>
      <w:r>
        <w:rPr/>
        <w:t xml:space="preserve">5.3 </w:t>
      </w:r>
      <w:r>
        <w:rPr/>
        <w:t>代货主出库</w:t>
      </w:r>
    </w:p>
    <w:p>
      <w:pPr>
        <w:pStyle w:val="BodyText"/>
        <w:bidi w:val="0"/>
        <w:spacing w:before="0" w:after="283"/>
        <w:jc w:val="left"/>
        <w:rPr/>
      </w:pPr>
      <w:r>
        <w:rPr/>
        <w:t>适用场景：货主已在系统中启用“允许仓库代办出库”，并授权当前仓库操作员代为创建和完成出库。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首页点击“代货主出库”。若入口不可见，点击页面的“重新读取权限”；仍不可见时联系管理员。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搜索并选择货主，核对授权提示。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搜索并选择客户；更换货主会清空已选客户和商品，应重新选择。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搜索商品名称、</w:t>
      </w:r>
      <w:r>
        <w:rPr/>
        <w:t xml:space="preserve">SKU </w:t>
      </w:r>
      <w:r>
        <w:rPr/>
        <w:t xml:space="preserve">或条码，核对价格后点击“添加”。无有效价格的商品不能加入。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在“出库明细”录入每行数量，数量必须大于 </w:t>
      </w:r>
      <w:r>
        <w:rPr/>
        <w:t>0</w:t>
      </w:r>
      <w:r>
        <w:rPr/>
        <w:t xml:space="preserve">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按实际业务填写源单号、收件人、联系电话、收货地址、订单备注和代办原因。</w:t>
      </w:r>
      <w:r>
        <w:rPr/>
        <w:t xml:space="preserve">CASH </w:t>
      </w:r>
      <w:r>
        <w:rPr/>
        <w:t xml:space="preserve">客户必须填写收件人、电话和地址。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复核货主、客户、商品、数量、价格和地址后提交。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系统提示“代办订单已创建”后记录订单号，进入拣货任务执行。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网络中断或页面提示重试时，先查询订单；系统可能提示“已恢复原代办订单”，这表示原请求已成功，不要重复建单。 </w:t>
      </w:r>
    </w:p>
    <w:p>
      <w:pPr>
        <w:pStyle w:val="Heading3"/>
        <w:bidi w:val="0"/>
        <w:ind w:hanging="0" w:left="0" w:right="0"/>
        <w:jc w:val="left"/>
        <w:rPr/>
      </w:pPr>
      <w:bookmarkStart w:id="20" w:name="section-21-5-4-拣货任务"/>
      <w:bookmarkEnd w:id="20"/>
      <w:r>
        <w:rPr/>
        <w:t xml:space="preserve">5.4 </w:t>
      </w:r>
      <w:r>
        <w:rPr/>
        <w:t>拣货任务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首页点击“拣货”，在任务列表中选择当前仓库的活动任务。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进入任务详情，核对任务号、货主、状态、复核状态和过账状态。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按系统任务行到指定库位取货，核对商品、批次</w:t>
      </w:r>
      <w:r>
        <w:rPr/>
        <w:t>/</w:t>
      </w:r>
      <w:r>
        <w:rPr/>
        <w:t xml:space="preserve">效期和计划数量。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扫描商品条码或手工输入条码，填写本次数量，点击“提交扫码”。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观察已完成数量是否增加；如需修正，使用页面允许的数量调整功能，并再次核对实物。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所有任务行完成后点击“完成拣货”。若提示仍有未拣完行，返回逐行检查。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系统创建复核任务后，按现场岗位分工交给复核人员。 </w:t>
      </w:r>
    </w:p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扫码异常处理：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提示商品不匹配：停止拣货，核对库位、商品条码和任务行。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数量超过计划：复点已拣数量，纠正后再提交。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找不到库存：不要换货主、批次或库位凑数，通知仓库管理员处理差异。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重复扫码：以页面累计数量为准，必要时在提交完成前调整。 </w:t>
      </w:r>
    </w:p>
    <w:p>
      <w:pPr>
        <w:pStyle w:val="Heading3"/>
        <w:bidi w:val="0"/>
        <w:ind w:hanging="0" w:left="0" w:right="0"/>
        <w:jc w:val="left"/>
        <w:rPr/>
      </w:pPr>
      <w:bookmarkStart w:id="21" w:name="section-22-5-5-复核并过账"/>
      <w:bookmarkEnd w:id="21"/>
      <w:r>
        <w:rPr/>
        <w:t xml:space="preserve">5.5 </w:t>
      </w:r>
      <w:r>
        <w:rPr/>
        <w:t>复核并过账</w:t>
      </w:r>
    </w:p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双人复核：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复核人员进入“复核”，打开待复核任务。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核对任务号、货主和每行商品、计划数量、完成数量、批次及库位。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发现数量异常时先复点实物；不可用“复核通过”跳过差异。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全部一致后点击“复核通过”。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系统提示复核通过并已过账后，确认任务过账状态为 </w:t>
      </w:r>
      <w:r>
        <w:rPr>
          <w:rStyle w:val="SourceText"/>
        </w:rPr>
        <w:t>POSTED</w:t>
      </w:r>
      <w:r>
        <w:rPr/>
        <w:t xml:space="preserve">。 </w:t>
      </w:r>
    </w:p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单人复核并出库：</w:t>
      </w:r>
      <w:r>
        <w:rPr/>
        <w:t xml:space="preserve"> 仅在系统明确显示允许自复核时使用。点击“复核并确认出库”后，系统会再次提示风险；操作员必须重新核对商品、数量和库位，再点击“确认出库”。</w:t>
      </w:r>
    </w:p>
    <w:p>
      <w:pPr>
        <w:pStyle w:val="Heading3"/>
        <w:bidi w:val="0"/>
        <w:ind w:hanging="0" w:left="0" w:right="0"/>
        <w:jc w:val="left"/>
        <w:rPr/>
      </w:pPr>
      <w:bookmarkStart w:id="22" w:name="section-23-5-6-库存与仓库统计查询"/>
      <w:bookmarkEnd w:id="22"/>
      <w:r>
        <w:rPr/>
        <w:t xml:space="preserve">5.6 </w:t>
      </w:r>
      <w:r>
        <w:rPr/>
        <w:t>库存与仓库统计查询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>查询</w:t>
      </w:r>
      <w:r>
        <w:rPr/>
        <w:t>/</w:t>
      </w:r>
      <w:r>
        <w:rPr/>
        <w:t xml:space="preserve">公司库存汇总”可按仓库、货主和商品查看在库、可用、已分配、锁定和损坏数量。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>报表</w:t>
      </w:r>
      <w:r>
        <w:rPr/>
        <w:t>/</w:t>
      </w:r>
      <w:r>
        <w:rPr/>
        <w:t xml:space="preserve">仓库统计”可选择月份或日期范围，按货主查看入库单、出库单和数量，并进入统计明细。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现场判断可出库数量时看“可用数量”，不能只看“在库数量”。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发现负数、同一批次多处异常或可用量大于在库量时，截图并报告仓库管理员。 </w:t>
      </w:r>
    </w:p>
    <w:p>
      <w:pPr>
        <w:pStyle w:val="Heading3"/>
        <w:bidi w:val="0"/>
        <w:ind w:hanging="0" w:left="0" w:right="0"/>
        <w:jc w:val="left"/>
        <w:rPr/>
      </w:pPr>
      <w:bookmarkStart w:id="23" w:name="section-24-5-7-班后交接"/>
      <w:bookmarkEnd w:id="23"/>
      <w:r>
        <w:rPr/>
        <w:t xml:space="preserve">5.7 </w:t>
      </w:r>
      <w:r>
        <w:rPr/>
        <w:t>班后交接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确认本人执行中的任务已完成或明确交接，不留不明状态。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核对已拣实物与待复核任务一一对应。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记录未解决的库存、条码、设备或网络异常。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退出账号，设备归位并充电。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24" w:name="section-25-6-仓库管理员操作指南"/>
      <w:bookmarkEnd w:id="24"/>
      <w:r>
        <w:rPr/>
        <w:t xml:space="preserve">6. </w:t>
      </w:r>
      <w:r>
        <w:rPr/>
        <w:t>仓库管理员操作指南</w:t>
      </w:r>
    </w:p>
    <w:p>
      <w:pPr>
        <w:pStyle w:val="Heading3"/>
        <w:bidi w:val="0"/>
        <w:ind w:hanging="0" w:left="0" w:right="0"/>
        <w:jc w:val="left"/>
        <w:rPr/>
      </w:pPr>
      <w:bookmarkStart w:id="25" w:name="section-26-6-1-每日工作顺序"/>
      <w:bookmarkEnd w:id="25"/>
      <w:r>
        <w:rPr/>
        <w:t xml:space="preserve">6.1 </w:t>
      </w:r>
      <w:r>
        <w:rPr/>
        <w:t>每日工作顺序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登录 </w:t>
      </w:r>
      <w:r>
        <w:rPr/>
        <w:t xml:space="preserve">Web </w:t>
      </w:r>
      <w:r>
        <w:rPr/>
        <w:t>控制台，检查待确认入库</w:t>
      </w:r>
      <w:r>
        <w:rPr/>
        <w:t>/</w:t>
      </w:r>
      <w:r>
        <w:rPr/>
        <w:t xml:space="preserve">出库单和任务积压。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检查前一班未完成、待复核、过账失败和超期任务。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处理当日订单确认、任务发布和异常库存。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班中查看仓库统计、库存锁定和任务完成率。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班后核对未过账任务、库存差异和计费异常，完成交接记录。 </w:t>
      </w:r>
    </w:p>
    <w:p>
      <w:pPr>
        <w:pStyle w:val="Heading3"/>
        <w:bidi w:val="0"/>
        <w:ind w:hanging="0" w:left="0" w:right="0"/>
        <w:jc w:val="left"/>
        <w:rPr/>
      </w:pPr>
      <w:bookmarkStart w:id="26" w:name="section-27-6-2-入库单确认"/>
      <w:bookmarkEnd w:id="26"/>
      <w:r>
        <w:rPr/>
        <w:t xml:space="preserve">6.2 </w:t>
      </w:r>
      <w:r>
        <w:rPr/>
        <w:t>入库单确认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进入“入库 → 入库单”，筛选待仓库确认的单据。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打开单据，核对货主、仓库、供应商、预计到货日期和明细。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确认仓库可接收、商品基础资料齐全、批次</w:t>
      </w:r>
      <w:r>
        <w:rPr/>
        <w:t>/</w:t>
      </w:r>
      <w:r>
        <w:rPr/>
        <w:t xml:space="preserve">效期规则明确。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通过时执行“仓库管理员：确认通过”；不满足条件时填写原因并驳回。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确认后检查收货任务是否生成</w:t>
      </w:r>
      <w:r>
        <w:rPr/>
        <w:t>/</w:t>
      </w:r>
      <w:r>
        <w:rPr/>
        <w:t xml:space="preserve">可发布，避免只改状态不跟踪作业。 </w:t>
      </w:r>
    </w:p>
    <w:p>
      <w:pPr>
        <w:pStyle w:val="Heading3"/>
        <w:bidi w:val="0"/>
        <w:ind w:hanging="0" w:left="0" w:right="0"/>
        <w:jc w:val="left"/>
        <w:rPr/>
      </w:pPr>
      <w:bookmarkStart w:id="27" w:name="section-28-6-3-出库单确认与任务发布"/>
      <w:bookmarkEnd w:id="27"/>
      <w:r>
        <w:rPr/>
        <w:t xml:space="preserve">6.3 </w:t>
      </w:r>
      <w:r>
        <w:rPr/>
        <w:t>出库单确认与任务发布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进入“出库 → 出库单”，筛选待仓库确认的订单。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核对货主审核状态、仓库、客户</w:t>
      </w:r>
      <w:r>
        <w:rPr/>
        <w:t>/</w:t>
      </w:r>
      <w:r>
        <w:rPr/>
        <w:t xml:space="preserve">供应商、商品、数量、地址和库存。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确认库存分配结果，重点检查可用数量、冻结数量和批次</w:t>
      </w:r>
      <w:r>
        <w:rPr/>
        <w:t>/</w:t>
      </w:r>
      <w:r>
        <w:rPr/>
        <w:t xml:space="preserve">效期策略。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执行“仓库管理员确认（审核 </w:t>
      </w:r>
      <w:r>
        <w:rPr/>
        <w:t xml:space="preserve">+ </w:t>
      </w:r>
      <w:r>
        <w:rPr/>
        <w:t xml:space="preserve">生成拣货任务）”。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在“任务 → 拣货任务”确认任务已发布且 </w:t>
      </w:r>
      <w:r>
        <w:rPr/>
        <w:t xml:space="preserve">PDA </w:t>
      </w:r>
      <w:r>
        <w:rPr/>
        <w:t xml:space="preserve">可见。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需要驳回时执行仓库管理员驳回，并核对冻结库存和任务是否取消。 </w:t>
      </w:r>
    </w:p>
    <w:p>
      <w:pPr>
        <w:pStyle w:val="BlockQuotation"/>
        <w:bidi w:val="0"/>
        <w:spacing w:before="0" w:after="283"/>
        <w:ind w:hanging="0" w:left="567" w:right="567"/>
        <w:jc w:val="left"/>
        <w:rPr/>
      </w:pPr>
      <w:r>
        <w:rPr/>
        <w:t>“</w:t>
      </w:r>
      <w:r>
        <w:rPr/>
        <w:t>仓库管理员一键确认”会连续完成货主与仓库审核，仅应用于制度已明确授权的特殊场景；常规货主订单应保留货主管理员审核。</w:t>
      </w:r>
    </w:p>
    <w:p>
      <w:pPr>
        <w:pStyle w:val="Heading3"/>
        <w:bidi w:val="0"/>
        <w:ind w:hanging="0" w:left="0" w:right="0"/>
        <w:jc w:val="left"/>
        <w:rPr/>
      </w:pPr>
      <w:bookmarkStart w:id="28" w:name="section-29-6-4-任务监控与异常处理"/>
      <w:bookmarkEnd w:id="28"/>
      <w:r>
        <w:rPr/>
        <w:t xml:space="preserve">6.4 </w:t>
      </w:r>
      <w:r>
        <w:rPr/>
        <w:t>任务监控与异常处理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任务列表按类型查看收货、上架、拣货、复核、打包和发运状态。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重点关注已发布未领取、执行时间过长、已完成未复核、复核通过未过账、过账失败任务。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取消任务前确认实物是否已移动；已发生实物动作时先隔离实物并形成交接记录。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过账失败不得反复新建任务，应保留原任务号、错误信息和关联订单号交系统管理员排查。 </w:t>
      </w:r>
    </w:p>
    <w:p>
      <w:pPr>
        <w:pStyle w:val="Heading3"/>
        <w:bidi w:val="0"/>
        <w:ind w:hanging="0" w:left="0" w:right="0"/>
        <w:jc w:val="left"/>
        <w:rPr/>
      </w:pPr>
      <w:bookmarkStart w:id="29" w:name="section-30-6-5-库存查询-调整与盘点控制"/>
      <w:bookmarkEnd w:id="29"/>
      <w:r>
        <w:rPr/>
        <w:t xml:space="preserve">6.5 </w:t>
      </w:r>
      <w:r>
        <w:rPr/>
        <w:t>库存查询、调整与盘点控制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>库存</w:t>
      </w:r>
      <w:r>
        <w:rPr/>
        <w:t>/</w:t>
      </w:r>
      <w:r>
        <w:rPr/>
        <w:t xml:space="preserve">盘点 → 现存量”查询商品在货主、仓库、库位、批次维度的数量。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 xml:space="preserve">交易流水”和“过账分录”用于追溯库存增减来源。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快速入库</w:t>
      </w:r>
      <w:r>
        <w:rPr/>
        <w:t>/</w:t>
      </w:r>
      <w:r>
        <w:rPr/>
        <w:t xml:space="preserve">出库调整只用于已批准的差异修正，不用于日常收发货。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调整前保存盘点或差异依据，填写真实原因和关联单号。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调整后同时核对库存明细、库存汇总、交易流水和过账分录。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盘点差异应由复盘确认后处理；禁止为追平报表直接改库存明细。 </w:t>
      </w:r>
    </w:p>
    <w:p>
      <w:pPr>
        <w:pStyle w:val="Heading3"/>
        <w:bidi w:val="0"/>
        <w:ind w:hanging="0" w:left="0" w:right="0"/>
        <w:jc w:val="left"/>
        <w:rPr/>
      </w:pPr>
      <w:bookmarkStart w:id="30" w:name="section-31-6-6-计费与账单"/>
      <w:bookmarkEnd w:id="30"/>
      <w:r>
        <w:rPr/>
        <w:t xml:space="preserve">6.6 </w:t>
      </w:r>
      <w:r>
        <w:rPr/>
        <w:t>计费与账单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进入“计费 → 计费总览”，按货主、仓库和账期筛选。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核对费用总额、收费类型构成、趋势和当前账单。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打开账单详情，检查费用行与仓储业务来源是否一致。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账期锁定前完成异常处理；锁定后不应直接改历史费用。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出现重复计费、缺失计费或金额异常时，记录货主、仓库、服务日期、收费类型、规则和业务来源。 </w:t>
      </w:r>
    </w:p>
    <w:p>
      <w:pPr>
        <w:pStyle w:val="Heading3"/>
        <w:bidi w:val="0"/>
        <w:ind w:hanging="0" w:left="0" w:right="0"/>
        <w:jc w:val="left"/>
        <w:rPr/>
      </w:pPr>
      <w:bookmarkStart w:id="31" w:name="section-32-6-7-管理员日结检查表"/>
      <w:bookmarkEnd w:id="31"/>
      <w:r>
        <w:rPr/>
        <w:t xml:space="preserve">6.7 </w:t>
      </w:r>
      <w:r>
        <w:rPr/>
        <w:t>管理员日结检查表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待仓库确认单据已处理。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已发布未执行任务有责任人和原因。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已完成未复核</w:t>
      </w:r>
      <w:r>
        <w:rPr/>
        <w:t>/</w:t>
      </w:r>
      <w:r>
        <w:rPr/>
        <w:t xml:space="preserve">未过账任务已清理。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出库取消</w:t>
      </w:r>
      <w:r>
        <w:rPr/>
        <w:t>/</w:t>
      </w:r>
      <w:r>
        <w:rPr/>
        <w:t xml:space="preserve">驳回后的冻结库存已释放。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无异常负库存、锁定量或损坏量。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当日入出库统计与任务记录一致。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计费失败和账单异常已登记。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下一班交接事项已记录。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32" w:name="section-33-7-货主业务员操作指南"/>
      <w:bookmarkEnd w:id="32"/>
      <w:r>
        <w:rPr/>
        <w:t xml:space="preserve">7. </w:t>
      </w:r>
      <w:r>
        <w:rPr/>
        <w:t>货主业务员操作指南</w:t>
      </w:r>
    </w:p>
    <w:p>
      <w:pPr>
        <w:pStyle w:val="Heading3"/>
        <w:bidi w:val="0"/>
        <w:ind w:hanging="0" w:left="0" w:right="0"/>
        <w:jc w:val="left"/>
        <w:rPr/>
      </w:pPr>
      <w:bookmarkStart w:id="33" w:name="section-34-7-1-开立销售出库订单"/>
      <w:bookmarkEnd w:id="33"/>
      <w:r>
        <w:rPr/>
        <w:t xml:space="preserve">7.1 </w:t>
      </w:r>
      <w:r>
        <w:rPr/>
        <w:t>开立销售出库订单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登录货主业务端，在首页点击“开单”。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搜索客户名称或编码，选中客户后点击“下一步：选品”。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搜索商品名称、编码或条码，也可使用设备扫码。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核对商品规格、价格、可用库存和销售单位，录入订购数量后点击“加入”。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点击底部“查看、提交订单”，逐行核对商品、数量、单价和金额。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按业务填写平台单号、收件人、联系电话和完整收货地址。系统要求时必须填写完整。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系统不允许数量超过可用库存，也不允许价格低于最低价；出现提示时修正后再提交。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点击“提交订单”，记录返回的订单号。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到“我的订单”确认订单已进入待货主管理员审核，而不是仍停留在草稿。 </w:t>
      </w:r>
    </w:p>
    <w:p>
      <w:pPr>
        <w:pStyle w:val="Heading3"/>
        <w:bidi w:val="0"/>
        <w:ind w:hanging="0" w:left="0" w:right="0"/>
        <w:jc w:val="left"/>
        <w:rPr/>
      </w:pPr>
      <w:bookmarkStart w:id="34" w:name="section-35-7-2-修改被退回订单"/>
      <w:bookmarkEnd w:id="34"/>
      <w:r>
        <w:rPr/>
        <w:t xml:space="preserve">7.2 </w:t>
      </w:r>
      <w:r>
        <w:rPr/>
        <w:t>修改被退回订单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在订单查询或审批列表查看“已退回修改”订单和退回原因。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核对客户、商品、数量、价格和收件信息。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按退回意见修正，不要直接新建相同订单造成重复。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重新提交后，确认订单再次进入待审核状态。 </w:t>
      </w:r>
    </w:p>
    <w:p>
      <w:pPr>
        <w:pStyle w:val="Heading3"/>
        <w:bidi w:val="0"/>
        <w:ind w:hanging="0" w:left="0" w:right="0"/>
        <w:jc w:val="left"/>
        <w:rPr/>
      </w:pPr>
      <w:bookmarkStart w:id="35" w:name="section-36-7-3-一件代发批量导入"/>
      <w:bookmarkEnd w:id="35"/>
      <w:r>
        <w:rPr/>
        <w:t xml:space="preserve">7.3 </w:t>
      </w:r>
      <w:r>
        <w:rPr/>
        <w:t>一件代发批量导入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首页点击“下载一件代发模板”，使用最新模板填写数据，不要修改列名和列顺序。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每行填写可唯一识别客户、商品、数量和配送信息的数据；数字列不要混入单位或文字。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进入“批量导入一件代发”，点击“选择 </w:t>
      </w:r>
      <w:r>
        <w:rPr/>
        <w:t>Excel”</w:t>
      </w:r>
      <w:r>
        <w:rPr/>
        <w:t xml:space="preserve">。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选中文件后点击“上传并导入”，等待系统返回结果。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分别核对“成功、跳过、失败”数量和每行原因。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只修正失败行后再次导入；对“跳过”行先查询系统是否已有订单，不得盲目重复导入。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到订单列表抽查客户、商品、数量、地址和审核状态。 </w:t>
      </w:r>
    </w:p>
    <w:p>
      <w:pPr>
        <w:pStyle w:val="Heading3"/>
        <w:bidi w:val="0"/>
        <w:ind w:hanging="0" w:left="0" w:right="0"/>
        <w:jc w:val="left"/>
        <w:rPr/>
      </w:pPr>
      <w:bookmarkStart w:id="36" w:name="section-37-7-4-订单与库存查询"/>
      <w:bookmarkEnd w:id="36"/>
      <w:r>
        <w:rPr/>
        <w:t xml:space="preserve">7.4 </w:t>
      </w:r>
      <w:r>
        <w:rPr/>
        <w:t>订单与库存查询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在“我的订单”按状态、单号或客户查询订单，进入详情核对明细和审核状态。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在“实时库存”按商品名称、编码或 </w:t>
      </w:r>
      <w:r>
        <w:rPr/>
        <w:t xml:space="preserve">SKU </w:t>
      </w:r>
      <w:r>
        <w:rPr/>
        <w:t xml:space="preserve">查询本货主库存。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 xml:space="preserve">可用数量”用于新订单判断；“在库数量”包含已分配或锁定部分，不能全部再次销售。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库存不足时先与货主管理员</w:t>
      </w:r>
      <w:r>
        <w:rPr/>
        <w:t>/</w:t>
      </w:r>
      <w:r>
        <w:rPr/>
        <w:t xml:space="preserve">仓库确认，不得拆分多个相同订单绕过校验。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37" w:name="section-38-8-货主管理员操作指南"/>
      <w:bookmarkEnd w:id="37"/>
      <w:r>
        <w:rPr/>
        <w:t xml:space="preserve">8. </w:t>
      </w:r>
      <w:r>
        <w:rPr/>
        <w:t>货主管理员操作指南</w:t>
      </w:r>
    </w:p>
    <w:p>
      <w:pPr>
        <w:pStyle w:val="Heading3"/>
        <w:bidi w:val="0"/>
        <w:ind w:hanging="0" w:left="0" w:right="0"/>
        <w:jc w:val="left"/>
        <w:rPr/>
      </w:pPr>
      <w:bookmarkStart w:id="38" w:name="section-39-8-1-订单审核"/>
      <w:bookmarkEnd w:id="38"/>
      <w:r>
        <w:rPr/>
        <w:t xml:space="preserve">8.1 </w:t>
      </w:r>
      <w:r>
        <w:rPr/>
        <w:t>订单审核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登录货主业务端，进入“审核”。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使用“待审核、已通过、已退回修改、已取消”标签查看订单。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可按单号、客户名或客户编码搜索。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打开待审核订单，核对客户、商品、数量、成交价格、总金额、收件人、电话和地址。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确认业务真实、价格合规、客户和地址正确后点击“审核通过”。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信息可修正时点击“退回修改”，并通过业务约定把原因告知业务员。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订单不应继续履行时点击“取消订单”；取消后核对订单状态及库存冻结释放情况。 </w:t>
      </w:r>
    </w:p>
    <w:p>
      <w:pPr>
        <w:pStyle w:val="Heading3"/>
        <w:bidi w:val="0"/>
        <w:ind w:hanging="0" w:left="0" w:right="0"/>
        <w:jc w:val="left"/>
        <w:rPr/>
      </w:pPr>
      <w:bookmarkStart w:id="39" w:name="section-40-8-2-审核判断标准"/>
      <w:bookmarkEnd w:id="39"/>
      <w:r>
        <w:rPr/>
        <w:t xml:space="preserve">8.2 </w:t>
      </w:r>
      <w:r>
        <w:rPr/>
        <w:t>审核判断标准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客户与收货地址相符，联系电话格式正确。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商品、规格、数量和价格与客户需求一致。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可用库存满足订单，且不存在明显重复订单。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一件代发订单的平台单号和配送信息完整。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退供等特殊出库类型的业务对象和单据类型正确。 </w:t>
      </w:r>
    </w:p>
    <w:p>
      <w:pPr>
        <w:pStyle w:val="Heading3"/>
        <w:bidi w:val="0"/>
        <w:ind w:hanging="0" w:left="0" w:right="0"/>
        <w:jc w:val="left"/>
        <w:rPr/>
      </w:pPr>
      <w:bookmarkStart w:id="40" w:name="section-41-8-3-实时库存-报表与账单"/>
      <w:bookmarkEnd w:id="40"/>
      <w:r>
        <w:rPr/>
        <w:t xml:space="preserve">8.3 </w:t>
      </w:r>
      <w:r>
        <w:rPr/>
        <w:t>实时库存、报表与账单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 xml:space="preserve">实时库存”查看本货主商品汇总，不会显示其他货主数据。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 xml:space="preserve">报表”按日期范围查看本货主入出库情况；需要明细时记录单号并联系仓库核查。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 xml:space="preserve">计费总览”选择账期，查看按收费类型汇总、状态汇总、每日趋势和最近应计。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点击“查看账单详情”，核对期间、账单状态、费用行、小计、税额和总计。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对账差异要同时提供货主、仓库、账期、收费类型、金额和业务单号。 </w:t>
      </w:r>
    </w:p>
    <w:p>
      <w:pPr>
        <w:pStyle w:val="Heading3"/>
        <w:bidi w:val="0"/>
        <w:ind w:hanging="0" w:left="0" w:right="0"/>
        <w:jc w:val="left"/>
        <w:rPr/>
      </w:pPr>
      <w:bookmarkStart w:id="41" w:name="section-42-8-4-月结确认清单"/>
      <w:bookmarkEnd w:id="41"/>
      <w:r>
        <w:rPr/>
        <w:t xml:space="preserve">8.4 </w:t>
      </w:r>
      <w:r>
        <w:rPr/>
        <w:t>月结确认清单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本月入出库单量与业务台账一致。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期末库存抽查商品与仓库记录一致。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退回、取消订单没有继续履约。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收费类型、计费数量和单价符合合同。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账单期间、不含税金额、税额和总额正确。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差异已形成可追踪的问题记录。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42" w:name="section-43-9-系统管理员操作指南"/>
      <w:bookmarkEnd w:id="42"/>
      <w:r>
        <w:rPr/>
        <w:t xml:space="preserve">9. </w:t>
      </w:r>
      <w:r>
        <w:rPr/>
        <w:t>系统管理员操作指南</w:t>
      </w:r>
    </w:p>
    <w:p>
      <w:pPr>
        <w:pStyle w:val="Heading3"/>
        <w:bidi w:val="0"/>
        <w:ind w:hanging="0" w:left="0" w:right="0"/>
        <w:jc w:val="left"/>
        <w:rPr/>
      </w:pPr>
      <w:bookmarkStart w:id="43" w:name="section-44-9-1-新建用户"/>
      <w:bookmarkEnd w:id="43"/>
      <w:r>
        <w:rPr/>
        <w:t xml:space="preserve">9.1 </w:t>
      </w:r>
      <w:r>
        <w:rPr/>
        <w:t>新建用户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进入“系统 → 用户”，点击新增。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设置唯一用户名、姓名、联系方式和初始密码。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根据岗位选择“所属货主”或“所属大仓”：</w:t>
      </w:r>
    </w:p>
    <w:p>
      <w:pPr>
        <w:pStyle w:val="BodyText"/>
        <w:numPr>
          <w:ilvl w:val="1"/>
          <w:numId w:val="35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货主业务员</w:t>
      </w:r>
      <w:r>
        <w:rPr/>
        <w:t>/</w:t>
      </w:r>
      <w:r>
        <w:rPr/>
        <w:t xml:space="preserve">货主管理员绑定货主，通常不绑定仓库。 </w:t>
      </w:r>
    </w:p>
    <w:p>
      <w:pPr>
        <w:pStyle w:val="BodyText"/>
        <w:numPr>
          <w:ilvl w:val="1"/>
          <w:numId w:val="35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仓库操作员</w:t>
      </w:r>
      <w:r>
        <w:rPr/>
        <w:t>/</w:t>
      </w:r>
      <w:r>
        <w:rPr/>
        <w:t>仓库管理员</w:t>
      </w:r>
      <w:r>
        <w:rPr/>
        <w:t>/</w:t>
      </w:r>
      <w:r>
        <w:rPr/>
        <w:t xml:space="preserve">老板绑定仓库，通常不绑定货主；确有单货主范围时按实施方案配置。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勾选“有效”和需要登录后台时的“职员状态”。超级用户只用于极少数系统维护账号。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添加一个主角色用户组，避免把多个高权限角色叠加给普通用户。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保存后使用权限核对表验证菜单和数据范围，不把初始密码写入公开群或文档。 </w:t>
      </w:r>
    </w:p>
    <w:p>
      <w:pPr>
        <w:pStyle w:val="Heading3"/>
        <w:bidi w:val="0"/>
        <w:ind w:hanging="0" w:left="0" w:right="0"/>
        <w:jc w:val="left"/>
        <w:rPr/>
      </w:pPr>
      <w:bookmarkStart w:id="44" w:name="section-45-9-2-角色与权限管理"/>
      <w:bookmarkEnd w:id="44"/>
      <w:r>
        <w:rPr/>
        <w:t xml:space="preserve">9.2 </w:t>
      </w:r>
      <w:r>
        <w:rPr/>
        <w:t>角色与权限管理</w:t>
      </w:r>
    </w:p>
    <w:p>
      <w:pPr>
        <w:pStyle w:val="BodyText"/>
        <w:bidi w:val="0"/>
        <w:spacing w:before="0" w:after="283"/>
        <w:jc w:val="left"/>
        <w:rPr/>
      </w:pPr>
      <w:r>
        <w:rPr/>
        <w:t>系统当前使用的主要用户组为仓库操作员、仓库管理员、货主业务员、货主管理员和系统管理员；仓库主管可作为特定管理岗位使用。老板账号按仓库范围开通经营分析入口。</w:t>
      </w:r>
    </w:p>
    <w:p>
      <w:pPr>
        <w:pStyle w:val="BodyText"/>
        <w:bidi w:val="0"/>
        <w:spacing w:before="0" w:after="283"/>
        <w:jc w:val="left"/>
        <w:rPr/>
      </w:pPr>
      <w:r>
        <w:rPr/>
        <w:t>权限变更遵循以下原则：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优先通过用户组授权，不给个人账号长期追加零散权限。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货主业务员只负责开单；货主管理员负责货主审核；仓库管理员负责仓库确认；仓库操作员负责实物作业。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删除、直接改库存、计费规则和用户权限属于高风险权限，应限制到必要岗位。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每次调整后使用测试账号验证：能登录、菜单正确、只能查看本货主</w:t>
      </w:r>
      <w:r>
        <w:rPr/>
        <w:t>/</w:t>
      </w:r>
      <w:r>
        <w:rPr/>
        <w:t xml:space="preserve">本仓库、不能执行越权按钮。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每月复核离职、调岗、长期未登录和临时授权账号。 </w:t>
      </w:r>
    </w:p>
    <w:p>
      <w:pPr>
        <w:pStyle w:val="Heading3"/>
        <w:bidi w:val="0"/>
        <w:ind w:hanging="0" w:left="0" w:right="0"/>
        <w:jc w:val="left"/>
        <w:rPr/>
      </w:pPr>
      <w:bookmarkStart w:id="45" w:name="section-46-9-3-基础资料维护顺序"/>
      <w:bookmarkEnd w:id="45"/>
      <w:r>
        <w:rPr/>
        <w:t xml:space="preserve">9.3 </w:t>
      </w:r>
      <w:r>
        <w:rPr/>
        <w:t>基础资料维护顺序</w:t>
      </w:r>
    </w:p>
    <w:p>
      <w:pPr>
        <w:pStyle w:val="BodyText"/>
        <w:bidi w:val="0"/>
        <w:spacing w:before="0" w:after="283"/>
        <w:jc w:val="left"/>
        <w:rPr/>
      </w:pPr>
      <w:r>
        <w:rPr/>
        <w:t>建议按以下顺序建档，避免业务单据引用缺失：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货主。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仓库、子仓和库位。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商品分类、品牌、商品、计量单位和包装换算。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客户、供应商、承运商、司机和车辆。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入库、出库、分配、拣货和效期策略。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计费规则、阶梯、账期等配置。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用户、所属范围和角色。 </w:t>
      </w:r>
    </w:p>
    <w:p>
      <w:pPr>
        <w:pStyle w:val="Heading3"/>
        <w:bidi w:val="0"/>
        <w:ind w:hanging="0" w:left="0" w:right="0"/>
        <w:jc w:val="left"/>
        <w:rPr/>
      </w:pPr>
      <w:bookmarkStart w:id="46" w:name="section-47-9-4-商品与包装维护"/>
      <w:bookmarkEnd w:id="46"/>
      <w:r>
        <w:rPr/>
        <w:t xml:space="preserve">9.4 </w:t>
      </w:r>
      <w:r>
        <w:rPr/>
        <w:t>商品与包装维护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商品编码、</w:t>
      </w:r>
      <w:r>
        <w:rPr/>
        <w:t>SKU</w:t>
      </w:r>
      <w:r>
        <w:rPr/>
        <w:t>、</w:t>
      </w:r>
      <w:r>
        <w:rPr/>
        <w:t>GTIN/</w:t>
      </w:r>
      <w:r>
        <w:rPr/>
        <w:t xml:space="preserve">条码应唯一且稳定。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基本单位是库存记账单位；辅助单位</w:t>
      </w:r>
      <w:r>
        <w:rPr/>
        <w:t>/</w:t>
      </w:r>
      <w:r>
        <w:rPr/>
        <w:t xml:space="preserve">包装必须维护正确的基本单位换算数量。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启用批次或效期管理后，现场收货必须按规则录入。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修改包装换算前确认是否已有未完成单据；历史单据不得因当前换算变化而失真。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停用商品前确认没有未完成订单、任务和库存。 </w:t>
      </w:r>
    </w:p>
    <w:p>
      <w:pPr>
        <w:pStyle w:val="Heading3"/>
        <w:bidi w:val="0"/>
        <w:ind w:hanging="0" w:left="0" w:right="0"/>
        <w:jc w:val="left"/>
        <w:rPr/>
      </w:pPr>
      <w:bookmarkStart w:id="47" w:name="section-48-9-5-仓库与库位维护"/>
      <w:bookmarkEnd w:id="47"/>
      <w:r>
        <w:rPr/>
        <w:t xml:space="preserve">9.5 </w:t>
      </w:r>
      <w:r>
        <w:rPr/>
        <w:t>仓库与库位维护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仓库、子仓、库位编码应唯一，命名与现场标识一致。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库位停用前必须清空或转移库存，并确认无未完成任务引用。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容器绑定货主、仓库和库位时，应与实际容器标签一致。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修改库容参数会影响老板端库位占用率和体积利用率，须留存依据。 </w:t>
      </w:r>
    </w:p>
    <w:p>
      <w:pPr>
        <w:pStyle w:val="Heading3"/>
        <w:bidi w:val="0"/>
        <w:ind w:hanging="0" w:left="0" w:right="0"/>
        <w:jc w:val="left"/>
        <w:rPr/>
      </w:pPr>
      <w:bookmarkStart w:id="48" w:name="section-49-9-6-日志与账号安全"/>
      <w:bookmarkEnd w:id="48"/>
      <w:r>
        <w:rPr/>
        <w:t xml:space="preserve">9.6 </w:t>
      </w:r>
      <w:r>
        <w:rPr/>
        <w:t>日志与账号安全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在“上机日志</w:t>
      </w:r>
      <w:r>
        <w:rPr/>
        <w:t xml:space="preserve">/Admin </w:t>
      </w:r>
      <w:r>
        <w:rPr/>
        <w:t xml:space="preserve">日志”按用户名、时间、模块和操作类型查询。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发现异常新增、修改、删除、导入或导出时，先停用可疑账号并保留日志。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管理员不得直接读取或传播用户密码；遗忘密码应走重置流程。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系统管理员只负责业务系统配置。本册不授权其直接操作数据库或服务器。 </w:t>
      </w:r>
    </w:p>
    <w:p>
      <w:pPr>
        <w:pStyle w:val="Heading3"/>
        <w:bidi w:val="0"/>
        <w:ind w:hanging="0" w:left="0" w:right="0"/>
        <w:jc w:val="left"/>
        <w:rPr/>
      </w:pPr>
      <w:bookmarkStart w:id="49" w:name="section-50-9-7-用户开通验收表"/>
      <w:bookmarkEnd w:id="49"/>
      <w:r>
        <w:rPr/>
        <w:t xml:space="preserve">9.7 </w:t>
      </w:r>
      <w:r>
        <w:rPr/>
        <w:t>用户开通验收表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用户名唯一，姓名和联系方式正确。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账号有效，初始密码已安全交付。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所属货主或仓库正确，不存在无范围或双重错误范围。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主角色用户组正确，未叠加无关高权限组。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登录入口正确，菜单与岗位一致。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无法查看其他货主</w:t>
      </w:r>
      <w:r>
        <w:rPr/>
        <w:t>/</w:t>
      </w:r>
      <w:r>
        <w:rPr/>
        <w:t xml:space="preserve">仓库数据。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高风险按钮仅对授权人员可见。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已要求首次登录修改密码。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50" w:name="section-51-10-老板操作指南"/>
      <w:bookmarkEnd w:id="50"/>
      <w:r>
        <w:rPr/>
        <w:t xml:space="preserve">10. </w:t>
      </w:r>
      <w:r>
        <w:rPr/>
        <w:t>老板操作指南</w:t>
      </w:r>
    </w:p>
    <w:p>
      <w:pPr>
        <w:pStyle w:val="Heading3"/>
        <w:bidi w:val="0"/>
        <w:ind w:hanging="0" w:left="0" w:right="0"/>
        <w:jc w:val="left"/>
        <w:rPr/>
      </w:pPr>
      <w:bookmarkStart w:id="51" w:name="section-52-10-1-首页总览"/>
      <w:bookmarkEnd w:id="51"/>
      <w:r>
        <w:rPr/>
        <w:t xml:space="preserve">10.1 </w:t>
      </w:r>
      <w:r>
        <w:rPr/>
        <w:t>首页总览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登录“仓储经营分析中心”，确认顶部仓库名称和货主范围。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选择“全部货主”查看仓库整体，或切换具体货主进行对比。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重点查看今日入</w:t>
      </w:r>
      <w:r>
        <w:rPr/>
        <w:t>/</w:t>
      </w:r>
      <w:r>
        <w:rPr/>
        <w:t xml:space="preserve">出库单、当前在库量、库位占用率、体积利用率、今日计费额、逾期应收和预警数。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在“今日作业节奏”比较各类任务的完成数、完成率和积压。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查看收入 </w:t>
      </w:r>
      <w:r>
        <w:rPr/>
        <w:t xml:space="preserve">Top </w:t>
      </w:r>
      <w:r>
        <w:rPr/>
        <w:t xml:space="preserve">货主、占仓 </w:t>
      </w:r>
      <w:r>
        <w:rPr/>
        <w:t xml:space="preserve">Top </w:t>
      </w:r>
      <w:r>
        <w:rPr/>
        <w:t xml:space="preserve">货主和近 </w:t>
      </w:r>
      <w:r>
        <w:rPr/>
        <w:t xml:space="preserve">7 </w:t>
      </w:r>
      <w:r>
        <w:rPr/>
        <w:t xml:space="preserve">天趋势；资源占用高但收入低的货主应进一步核查合同和计费。 </w:t>
      </w:r>
    </w:p>
    <w:p>
      <w:pPr>
        <w:pStyle w:val="BodyText"/>
        <w:bidi w:val="0"/>
        <w:spacing w:before="0" w:after="283"/>
        <w:jc w:val="left"/>
        <w:rPr/>
      </w:pPr>
      <w:r>
        <w:rPr/>
        <w:drawing>
          <wp:inline distT="0" distB="0" distL="0" distR="0">
            <wp:extent cx="2667000" cy="6200775"/>
            <wp:effectExtent l="0" t="0" r="0" b="0"/>
            <wp:docPr id="6" name="Image6" descr="老板经营分析中心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老板经营分析中心登录界面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283"/>
        <w:jc w:val="left"/>
        <w:rPr/>
      </w:pPr>
      <w:r>
        <w:rPr/>
        <w:t>图：老板经营分析中心登录界面</w:t>
      </w:r>
    </w:p>
    <w:p>
      <w:pPr>
        <w:pStyle w:val="Heading3"/>
        <w:bidi w:val="0"/>
        <w:ind w:hanging="0" w:left="0" w:right="0"/>
        <w:jc w:val="left"/>
        <w:rPr/>
      </w:pPr>
      <w:bookmarkStart w:id="52" w:name="section-53-10-2-库存与库容"/>
      <w:bookmarkEnd w:id="52"/>
      <w:r>
        <w:rPr/>
        <w:t xml:space="preserve">10.2 </w:t>
      </w:r>
      <w:r>
        <w:rPr/>
        <w:t>库存与库容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切换货主范围，查看在库、可用、</w:t>
      </w:r>
      <w:r>
        <w:rPr/>
        <w:t xml:space="preserve">7 </w:t>
      </w:r>
      <w:r>
        <w:rPr/>
        <w:t>天临期、</w:t>
      </w:r>
      <w:r>
        <w:rPr/>
        <w:t xml:space="preserve">30 </w:t>
      </w:r>
      <w:r>
        <w:rPr/>
        <w:t xml:space="preserve">天未变化、库位占用率和体积利用率。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查看货主占仓排行和高占用热区，识别仓容紧张位置。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查看低效冷区、临期库存和呆滞库存明细。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点击“看库存明细”追溯到商品</w:t>
      </w:r>
      <w:r>
        <w:rPr/>
        <w:t>/</w:t>
      </w:r>
      <w:r>
        <w:rPr/>
        <w:t xml:space="preserve">库位；看板数值用于经营判断，库存处置仍由仓库按业务流程执行。 </w:t>
      </w:r>
    </w:p>
    <w:p>
      <w:pPr>
        <w:pStyle w:val="Heading3"/>
        <w:bidi w:val="0"/>
        <w:ind w:hanging="0" w:left="0" w:right="0"/>
        <w:jc w:val="left"/>
        <w:rPr/>
      </w:pPr>
      <w:bookmarkStart w:id="53" w:name="section-54-10-3-收入与计费"/>
      <w:bookmarkEnd w:id="53"/>
      <w:r>
        <w:rPr/>
        <w:t xml:space="preserve">10.3 </w:t>
      </w:r>
      <w:r>
        <w:rPr/>
        <w:t>收入与计费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按货主、收费类型、开始日期、结束日期和应计状态筛选。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查看货主数、应计条数、不含税小计、税额、价税合计和已出账金额。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通过货主排名、收费结构、状态分布和每日趋势判断收入质量。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点击货主、最近收费记录或最近账单进入明细，追溯费用来源。 </w:t>
      </w:r>
    </w:p>
    <w:p>
      <w:pPr>
        <w:pStyle w:val="Heading3"/>
        <w:bidi w:val="0"/>
        <w:ind w:hanging="0" w:left="0" w:right="0"/>
        <w:jc w:val="left"/>
        <w:rPr/>
      </w:pPr>
      <w:bookmarkStart w:id="54" w:name="section-55-10-4-预警中心"/>
      <w:bookmarkEnd w:id="54"/>
      <w:r>
        <w:rPr/>
        <w:t xml:space="preserve">10.4 </w:t>
      </w:r>
      <w:r>
        <w:rPr/>
        <w:t>预警中心</w:t>
      </w:r>
    </w:p>
    <w:p>
      <w:pPr>
        <w:pStyle w:val="BodyText"/>
        <w:bidi w:val="0"/>
        <w:spacing w:before="0" w:after="283"/>
        <w:jc w:val="left"/>
        <w:rPr/>
      </w:pPr>
      <w:r>
        <w:rPr/>
        <w:t>预警中心集中展示：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超期任务。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逾期账单。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计费任务失败。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待复核任务。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临期库存。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复核差异。 </w:t>
      </w:r>
    </w:p>
    <w:p>
      <w:pPr>
        <w:pStyle w:val="BodyText"/>
        <w:bidi w:val="0"/>
        <w:spacing w:before="0" w:after="283"/>
        <w:jc w:val="left"/>
        <w:rPr/>
      </w:pPr>
      <w:r>
        <w:rPr/>
        <w:t>先处理高风险项，再处理一般关注项。老板端只负责发现和跟踪，具体修正由仓库管理员、货主管理员或系统管理员完成。</w:t>
      </w:r>
    </w:p>
    <w:p>
      <w:pPr>
        <w:pStyle w:val="Heading3"/>
        <w:bidi w:val="0"/>
        <w:ind w:hanging="0" w:left="0" w:right="0"/>
        <w:jc w:val="left"/>
        <w:rPr/>
      </w:pPr>
      <w:bookmarkStart w:id="55" w:name="section-56-10-5-经营例会建议"/>
      <w:bookmarkEnd w:id="55"/>
      <w:r>
        <w:rPr/>
        <w:t xml:space="preserve">10.5 </w:t>
      </w:r>
      <w:r>
        <w:rPr/>
        <w:t>经营例会建议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每日：今日作业完成率、积压、超期任务、临期库存。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每周：近 </w:t>
      </w:r>
      <w:r>
        <w:rPr/>
        <w:t xml:space="preserve">7 </w:t>
      </w:r>
      <w:r>
        <w:rPr/>
        <w:t>天入出库趋势、仓容、热</w:t>
      </w:r>
      <w:r>
        <w:rPr/>
        <w:t>/</w:t>
      </w:r>
      <w:r>
        <w:rPr/>
        <w:t xml:space="preserve">冷区、货主占仓排行。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每月：收入排名、收费结构、账单状态、逾期应收、资源占用与收入匹配度。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56" w:name="section-57-11-异常处理与常见问题"/>
      <w:bookmarkEnd w:id="56"/>
      <w:r>
        <w:rPr/>
        <w:t xml:space="preserve">11. </w:t>
      </w:r>
      <w:r>
        <w:rPr/>
        <w:t>异常处理与常见问题</w:t>
      </w:r>
    </w:p>
    <w:p>
      <w:pPr>
        <w:pStyle w:val="Heading3"/>
        <w:bidi w:val="0"/>
        <w:ind w:hanging="0" w:left="0" w:right="0"/>
        <w:jc w:val="left"/>
        <w:rPr/>
      </w:pPr>
      <w:bookmarkStart w:id="57" w:name="section-58-11-1-无法登录"/>
      <w:bookmarkEnd w:id="57"/>
      <w:r>
        <w:rPr/>
        <w:t xml:space="preserve">11.1 </w:t>
      </w:r>
      <w:r>
        <w:rPr/>
        <w:t>无法登录</w:t>
      </w:r>
    </w:p>
    <w:p>
      <w:pPr>
        <w:pStyle w:val="BodyText"/>
        <w:bidi w:val="0"/>
        <w:spacing w:before="0" w:after="283"/>
        <w:jc w:val="left"/>
        <w:rPr/>
      </w:pPr>
      <w:r>
        <w:rPr/>
        <w:t>按顺序检查：网络 → 用户名大小写 → 密码 → 账号是否停用 → 入口是否正确。连续失败后不要反复尝试，由系统管理员核对账号状态和日志。</w:t>
      </w:r>
    </w:p>
    <w:p>
      <w:pPr>
        <w:pStyle w:val="Heading3"/>
        <w:bidi w:val="0"/>
        <w:ind w:hanging="0" w:left="0" w:right="0"/>
        <w:jc w:val="left"/>
        <w:rPr/>
      </w:pPr>
      <w:bookmarkStart w:id="58" w:name="section-59-11-2-登录后看不到菜单或按钮"/>
      <w:bookmarkEnd w:id="58"/>
      <w:r>
        <w:rPr/>
        <w:t xml:space="preserve">11.2 </w:t>
      </w:r>
      <w:r>
        <w:rPr/>
        <w:t>登录后看不到菜单或按钮</w:t>
      </w:r>
    </w:p>
    <w:p>
      <w:pPr>
        <w:pStyle w:val="BodyText"/>
        <w:bidi w:val="0"/>
        <w:spacing w:before="0" w:after="283"/>
        <w:jc w:val="left"/>
        <w:rPr/>
      </w:pPr>
      <w:r>
        <w:rPr/>
        <w:t>记录用户名、入口、缺少的菜单和当前页面。系统管理员检查用户组、个人权限、所属货主、所属仓库和账号职员状态。不要借用管理员账号继续操作。</w:t>
      </w:r>
    </w:p>
    <w:p>
      <w:pPr>
        <w:pStyle w:val="Heading3"/>
        <w:bidi w:val="0"/>
        <w:ind w:hanging="0" w:left="0" w:right="0"/>
        <w:jc w:val="left"/>
        <w:rPr/>
      </w:pPr>
      <w:bookmarkStart w:id="59" w:name="section-60-11-3-数据为空或看到了错误范围"/>
      <w:bookmarkEnd w:id="59"/>
      <w:r>
        <w:rPr/>
        <w:t xml:space="preserve">11.3 </w:t>
      </w:r>
      <w:r>
        <w:rPr/>
        <w:t>数据为空或看到了错误范围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货主端为空：检查账号是否绑定正确货主。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仓库端为空：检查账号是否绑定正确仓库、筛选日期是否过窄。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看到其他货主</w:t>
      </w:r>
      <w:r>
        <w:rPr/>
        <w:t>/</w:t>
      </w:r>
      <w:r>
        <w:rPr/>
        <w:t xml:space="preserve">仓库数据：立即停止操作并退出，按权限事故上报。 </w:t>
      </w:r>
    </w:p>
    <w:p>
      <w:pPr>
        <w:pStyle w:val="Heading3"/>
        <w:bidi w:val="0"/>
        <w:ind w:hanging="0" w:left="0" w:right="0"/>
        <w:jc w:val="left"/>
        <w:rPr/>
      </w:pPr>
      <w:bookmarkStart w:id="60" w:name="section-61-11-4-网络中断或提交超时"/>
      <w:bookmarkEnd w:id="60"/>
      <w:r>
        <w:rPr/>
        <w:t xml:space="preserve">11.4 </w:t>
      </w:r>
      <w:r>
        <w:rPr/>
        <w:t>网络中断或提交超时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保留当前页面，不连续点击提交。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网络恢复后从订单</w:t>
      </w:r>
      <w:r>
        <w:rPr/>
        <w:t>/</w:t>
      </w:r>
      <w:r>
        <w:rPr/>
        <w:t xml:space="preserve">任务列表查询原单。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已有单号或状态已推进：视为已成功，不再提交。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查不到记录且原页面仍可编辑：重新核对后提交一次。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代货主出库提示“已恢复原代办订单”时，使用原订单继续作业。 </w:t>
      </w:r>
    </w:p>
    <w:p>
      <w:pPr>
        <w:pStyle w:val="Heading3"/>
        <w:bidi w:val="0"/>
        <w:ind w:hanging="0" w:left="0" w:right="0"/>
        <w:jc w:val="left"/>
        <w:rPr/>
      </w:pPr>
      <w:bookmarkStart w:id="61" w:name="section-62-11-5-库存数量不一致"/>
      <w:bookmarkEnd w:id="61"/>
      <w:r>
        <w:rPr/>
        <w:t xml:space="preserve">11.5 </w:t>
      </w:r>
      <w:r>
        <w:rPr/>
        <w:t>库存数量不一致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确认比较的是同一货主、仓库、商品、库位、批次和效期。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区分在库、可用、分配、锁定和损坏数量。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查询交易流水、过账分录、相关订单和任务。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检查是否存在已完成未过账、取消未释放或过账失败任务。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形成盘点</w:t>
      </w:r>
      <w:r>
        <w:rPr/>
        <w:t>/</w:t>
      </w:r>
      <w:r>
        <w:rPr/>
        <w:t xml:space="preserve">差异依据后，由仓库管理员按批准流程调整。 </w:t>
      </w:r>
    </w:p>
    <w:p>
      <w:pPr>
        <w:pStyle w:val="Heading3"/>
        <w:bidi w:val="0"/>
        <w:ind w:hanging="0" w:left="0" w:right="0"/>
        <w:jc w:val="left"/>
        <w:rPr/>
      </w:pPr>
      <w:bookmarkStart w:id="62" w:name="section-63-11-6-拣货无法完成或过账失败"/>
      <w:bookmarkEnd w:id="62"/>
      <w:r>
        <w:rPr/>
        <w:t xml:space="preserve">11.6 </w:t>
      </w:r>
      <w:r>
        <w:rPr/>
        <w:t>拣货无法完成或过账失败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未拣完：检查所有任务行累计数量。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商品不匹配：核对条码、库位、批次和任务行。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无权自复核：交给另一名有复核权限的人员。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过账失败：记录任务号、订单号、错误信息和发生时间，不新建重复任务。 </w:t>
      </w:r>
    </w:p>
    <w:p>
      <w:pPr>
        <w:pStyle w:val="Heading3"/>
        <w:bidi w:val="0"/>
        <w:ind w:hanging="0" w:left="0" w:right="0"/>
        <w:jc w:val="left"/>
        <w:rPr/>
      </w:pPr>
      <w:bookmarkStart w:id="63" w:name="section-64-11-7-账单金额不一致"/>
      <w:bookmarkEnd w:id="63"/>
      <w:r>
        <w:rPr/>
        <w:t xml:space="preserve">11.7 </w:t>
      </w:r>
      <w:r>
        <w:rPr/>
        <w:t>账单金额不一致</w:t>
      </w:r>
    </w:p>
    <w:p>
      <w:pPr>
        <w:pStyle w:val="BodyText"/>
        <w:bidi w:val="0"/>
        <w:spacing w:before="0" w:after="283"/>
        <w:jc w:val="left"/>
        <w:rPr/>
      </w:pPr>
      <w:r>
        <w:rPr/>
        <w:t>核对货主、仓库、账期、收费类型、计费数量、单价、税率和业务来源。账期锁定后不要直接改总额，应通过原始业务</w:t>
      </w:r>
      <w:r>
        <w:rPr/>
        <w:t>/</w:t>
      </w:r>
      <w:r>
        <w:rPr/>
        <w:t>计费事件追溯并按财务制度修正。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64" w:name="section-65-12-交付限制与上线前确认"/>
      <w:bookmarkEnd w:id="64"/>
      <w:r>
        <w:rPr/>
        <w:t xml:space="preserve">12. </w:t>
      </w:r>
      <w:r>
        <w:rPr/>
        <w:t>交付限制与上线前确认</w:t>
      </w:r>
    </w:p>
    <w:p>
      <w:pPr>
        <w:pStyle w:val="Heading3"/>
        <w:bidi w:val="0"/>
        <w:ind w:hanging="0" w:left="0" w:right="0"/>
        <w:jc w:val="left"/>
        <w:rPr/>
      </w:pPr>
      <w:bookmarkStart w:id="65" w:name="section-66-12-1-当前交付限制"/>
      <w:bookmarkEnd w:id="65"/>
      <w:r>
        <w:rPr/>
        <w:t xml:space="preserve">12.1 </w:t>
      </w:r>
      <w:r>
        <w:rPr/>
        <w:t>当前交付限制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PDA </w:t>
      </w:r>
      <w:r>
        <w:rPr/>
        <w:t xml:space="preserve">工作台中的“收货（有订单）、上架、打包、发运、补货、移库、盘点”等入口当前未全部形成可验收页面，本版手册不把它们作为正式可操作功能。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货主业务端“入库订单”相关工作台功能当前为禁用</w:t>
      </w:r>
      <w:r>
        <w:rPr/>
        <w:t>/</w:t>
      </w:r>
      <w:r>
        <w:rPr/>
        <w:t xml:space="preserve">待开发状态；货主端本版以销售出库业务为主。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“</w:t>
      </w:r>
      <w:r>
        <w:rPr/>
        <w:t xml:space="preserve">代货主出库”属于授权功能，除用户权限外还必须由货主启用授权；未授权时入口应隐藏或接口拒绝。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老板经营分析中心为只读入口，不承担业务审批、库存调整或账单修改。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具体系统地址、</w:t>
      </w:r>
      <w:r>
        <w:rPr/>
        <w:t xml:space="preserve">APK </w:t>
      </w:r>
      <w:r>
        <w:rPr/>
        <w:t xml:space="preserve">安装方式、正式账号和打印设备参数由项目交付清单另行提供，不写入公开手册。 </w:t>
      </w:r>
    </w:p>
    <w:p>
      <w:pPr>
        <w:pStyle w:val="Heading3"/>
        <w:bidi w:val="0"/>
        <w:ind w:hanging="0" w:left="0" w:right="0"/>
        <w:jc w:val="left"/>
        <w:rPr/>
      </w:pPr>
      <w:bookmarkStart w:id="66" w:name="section-67-12-2-上线前必须确认"/>
      <w:bookmarkEnd w:id="66"/>
      <w:r>
        <w:rPr/>
        <w:t xml:space="preserve">12.2 </w:t>
      </w:r>
      <w:r>
        <w:rPr/>
        <w:t>上线前必须确认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六类角色各准备至少一个 </w:t>
      </w:r>
      <w:r>
        <w:rPr/>
        <w:t xml:space="preserve">UAT </w:t>
      </w:r>
      <w:r>
        <w:rPr/>
        <w:t xml:space="preserve">账号并验证数据范围。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PDA</w:t>
      </w:r>
      <w:r>
        <w:rPr/>
        <w:t xml:space="preserve">、货主业务端、老板端和 </w:t>
      </w:r>
      <w:r>
        <w:rPr/>
        <w:t xml:space="preserve">Web </w:t>
      </w:r>
      <w:r>
        <w:rPr/>
        <w:t xml:space="preserve">端入口可访问。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无订单收货、货主出库、审核、仓库确认、拣货、复核</w:t>
      </w:r>
      <w:r>
        <w:rPr/>
        <w:t>/</w:t>
      </w:r>
      <w:r>
        <w:rPr/>
        <w:t xml:space="preserve">过账完成实单演练。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取消</w:t>
      </w:r>
      <w:r>
        <w:rPr/>
        <w:t>/</w:t>
      </w:r>
      <w:r>
        <w:rPr/>
        <w:t xml:space="preserve">驳回订单后冻结库存正确释放。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库存明细、库存汇总、流水和任务能够互相追溯。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账期、计费规则、账单和老板端收入数据通过抽样核对。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扫描、打印</w:t>
      </w:r>
      <w:r>
        <w:rPr/>
        <w:t>/</w:t>
      </w:r>
      <w:r>
        <w:rPr/>
        <w:t>导出、</w:t>
      </w:r>
      <w:r>
        <w:rPr/>
        <w:t xml:space="preserve">PDA </w:t>
      </w:r>
      <w:r>
        <w:rPr/>
        <w:t xml:space="preserve">网络和现场标签通过真机测试。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未完成入口已隐藏或在交付说明中明确标记。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完成全员首次登录、改密和交接班培训。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67" w:name="section-68-附录-A-问题上报模板"/>
      <w:bookmarkEnd w:id="67"/>
      <w:r>
        <w:rPr/>
        <w:t xml:space="preserve">附录 </w:t>
      </w:r>
      <w:r>
        <w:rPr/>
        <w:t>A</w:t>
      </w:r>
      <w:r>
        <w:rPr/>
        <w:t>：问题上报模板</w:t>
      </w:r>
    </w:p>
    <w:p>
      <w:pPr>
        <w:pStyle w:val="BodyText"/>
        <w:bidi w:val="0"/>
        <w:spacing w:before="0" w:after="283"/>
        <w:jc w:val="left"/>
        <w:rPr/>
      </w:pPr>
      <w:r>
        <w:rPr/>
        <w:t>发生问题时一次性提供以下信息：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发生时间：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操作人员</w:t>
      </w:r>
      <w:r>
        <w:rPr/>
        <w:t>/</w:t>
      </w:r>
      <w:r>
        <w:rPr/>
        <w:t xml:space="preserve">角色：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使用入口和设备：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所属货主</w:t>
      </w:r>
      <w:r>
        <w:rPr/>
        <w:t>/</w:t>
      </w:r>
      <w:r>
        <w:rPr/>
        <w:t xml:space="preserve">仓库：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订单号</w:t>
      </w:r>
      <w:r>
        <w:rPr/>
        <w:t>/</w:t>
      </w:r>
      <w:r>
        <w:rPr/>
        <w:t>任务号</w:t>
      </w:r>
      <w:r>
        <w:rPr/>
        <w:t>/</w:t>
      </w:r>
      <w:r>
        <w:rPr/>
        <w:t xml:space="preserve">账单号：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操作步骤：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页面提示原文：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预期结果与实际结果：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是否已重复点击或重新提交：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页面截图： </w:t>
      </w:r>
    </w:p>
    <w:p>
      <w:pPr>
        <w:pStyle w:val="Heading2"/>
        <w:bidi w:val="0"/>
        <w:ind w:hanging="0" w:left="0" w:right="0"/>
        <w:jc w:val="left"/>
        <w:rPr/>
      </w:pPr>
      <w:bookmarkStart w:id="68" w:name="section-69-附录-B-培训签到与实操验收"/>
      <w:bookmarkEnd w:id="68"/>
      <w:r>
        <w:rPr/>
        <w:t xml:space="preserve">附录 </w:t>
      </w:r>
      <w:r>
        <w:rPr/>
        <w:t>B</w:t>
      </w:r>
      <w:r>
        <w:rPr/>
        <w:t>：培训签到与实操验收</w:t>
      </w:r>
    </w:p>
    <w:tbl>
      <w:tblPr>
        <w:tblW w:w="57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11"/>
        <w:gridCol w:w="496"/>
        <w:gridCol w:w="931"/>
        <w:gridCol w:w="1471"/>
        <w:gridCol w:w="886"/>
        <w:gridCol w:w="886"/>
        <w:gridCol w:w="541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姓名</w:t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角色</w:t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登录</w:t>
            </w:r>
            <w:r>
              <w:rPr/>
              <w:t>/</w:t>
            </w:r>
            <w:r>
              <w:rPr/>
              <w:t>改密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完成本岗位实操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异常上报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培训日期</w:t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签字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69" w:name="section-70-附录-C-文档修订记录"/>
      <w:bookmarkEnd w:id="69"/>
      <w:r>
        <w:rPr/>
        <w:t xml:space="preserve">附录 </w:t>
      </w:r>
      <w:r>
        <w:rPr/>
        <w:t>C</w:t>
      </w:r>
      <w:r>
        <w:rPr/>
        <w:t>：文档修订记录</w:t>
      </w:r>
    </w:p>
    <w:tbl>
      <w:tblPr>
        <w:tblW w:w="617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11"/>
        <w:gridCol w:w="1006"/>
        <w:gridCol w:w="3226"/>
        <w:gridCol w:w="691"/>
        <w:gridCol w:w="73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修订内容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修订人</w:t>
            </w:r>
          </w:p>
        </w:tc>
        <w:tc>
          <w:tcPr>
            <w:tcW w:w="7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审核人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2026-07-16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按当前交付基线编制六角色操作手册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image1.png" /><Relationship Id="rId3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numbering" Target="numbering.xml" /><Relationship Id="rId9" Type="http://schemas.openxmlformats.org/officeDocument/2006/relationships/fontTable" Target="fontTable.xml" /><Relationship Id="rId10" Type="http://schemas.openxmlformats.org/officeDocument/2006/relationships/settings" Target="settings.xml" /><Relationship Id="rId11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</Pages>
  <Words>11089</Words>
  <Characters>11823</Characters>
  <CharactersWithSpaces>12392</CharactersWithSpaces>
  <Paragraphs>597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金桥融通仓库管理系统（WMS）操作手册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