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BBA"/>
          <w:sz w:val="56"/>
          <w:szCs w:val="56"/>
        </w:rPr>
        <w:t xml:space="preserve">Plan de test BuildFlow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Recette fonctionnelle manuelle — tous modules</w:t>
      </w:r>
    </w:p>
    <w:p>
      <w:pPr>
        <w:pStyle w:val="Heading1"/>
      </w:pPr>
      <w:r>
        <w:t xml:space="preserve">0. Préparation de l’environnement de test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À faire une seule fois avant de commencer les tests fonctionnels.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Lancer l’application en local (npm install puis npm run dev) et l’ouvrir dans le navigateur.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L’écran de connexion / inscription BuildFlow s’affiche sans erreur dans la console.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 compte "Chef de projet" (ex. pm.test@example.com).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organisation personnelle est créée automatiquement, redirection vers le tableau de bord vide.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 second compte "Client" (ex. client.test@example.com) dans un autre navigateur ou en navigation privée.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Compte créé, mais sans accès à aucun projet pour l’instant (aucun projet visible).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 troisième compte "Externe" (ex. outsider.test@example.com), dans une autre organisation.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Servira plus loin à vérifier l’isolation multi-tenant (un utilisateur d’une autre organisation ne doit jamais voir les données d’un projet auquel il n’est pas invité).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Authentification &amp; organisation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déconnecter puis se reconnecter avec le compte "Chef de projet".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Connexion réussie, retour au tableau de bord.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Ouvrir Paramètres → vérifier le bouton retour.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bouton retour ramène à l’écran précédent sans erreur.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Modifier le profil : nom, profession (liste déroulante des 6 rôles), photo de profil (avatar).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champs sont enregistrés et l’avatar s’affiche dans la sidebar après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Essayer de saisir un mot de passe trop court à l’inscription.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 d’erreur de validation, inscription bloquée.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Projets, clients &amp; membres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 nouveau projet avec contacts (client, contact principal importé depuis une entreprise existante).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projet est créé, le chef de projet apparaît comme "owner" dans les membres.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 client et une entreprise dans les onglets dédiés.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fiches sont créées et réutilisables dans les formulaires (devis, factures, projet).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Aller dans l’onglet Membres du projet, inviter le compte "Client" avec le rôle "client".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compte client apparaît dans la liste des membres avec le rôle "client".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Inviter un quatrième compte avec un rôle "équipe" (ex. chef de chantier).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membre est ajouté et peut accéder aux modules équipe (journal de chantier, budget, etc.).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Tenter un transfert de propriété du projet vers un autre membre équipe.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transfert s’effectue via la fonction dédiée, l’ancien propriétaire perd ses droits "owner", le nouveau les obtient.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avec le compte "Externe" (autre organisation), chercher ce projet.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projet n’apparaît jamais, aucun accès possible (isolation multi-tenant).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Tâches &amp; Planning (Gantt)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une tâche, puis une sous-tâche (arbre récursif).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hiérarchie s’affiche correctement, dépliable/repliable.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Ajouter une dépendance entre deux tâches.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dépendance est visible et empêche les incohérences de dates si applicable.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Ouvrir l’onglet Planning (Gantt).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tâches s’affichent sur la frise temporelle, lisible et navigable (zoom, défilement).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Modifier la date d’une tâche directement depuis le Gantt.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modification est répercutée dans l’onglet Tâches.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une ligne budgétaire avec une sous-catégorie.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ligne et sa sous-catégorie apparaissent dans le tableau, total recalculé.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Ajouter une dépense réelle rattachée à une ligne.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L’écart budget/réalisé se met à jour automatiquement.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connecter avec le compte "Client" et essayer d’accéder à l’onglet Budget.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L’onglet est invisible ou inaccessible (module réservé à l’équipe).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Devis &amp; Facturation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Couvre la facturation électronique (Factur-X) et l’import DPGF.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 devis avec plusieurs lignes (lots, quantités, TVA).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totaux HT/TVA/TTC se calculent correctement.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Importer un fichier DPGF (.xlsx) via l’assistant d’import.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lignes importées créent un nouveau devis avec lots et quantités correctement mappés.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Envoyer le devis au client (passage brouillon → envoyé).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statut change à "envoyé", le devis devient visible côté portail client.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avec le compte "Client", consulter le devis envoyé et l’accepter avec signature électronique.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devis passe au statut "accepté", la signature est enregistrée, impossible de redécider ensuite.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Convertir le devis accepté en facture.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facture est créée avec les mêmes lignes, numérotée séquentiellement sans trou.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Télécharger la facture au format Factur-X.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 PDF/A-3 avec XML CII embarqué est généré et téléchargeable.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Enregistrer un paiement partiel puis total sur la facture.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statut passe à "partiellement payé" puis "payé", le solde dû se met à jour.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avec le compte "Client", essayer d’accéder à l’onglet Facturation ou à une facture par son lien direct.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 accès, même pour une facture envoyée (les factures sont réservées à l’équipe).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avec le compte équipe, essayer de forcer le statut d’un devis à "accepté" via une modification directe (si un outil technique le permet).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L’opération est rejetée par la base — seul le bouton "Marquer accepté" (decide) fonctionne.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Uploader un document dans l’onglet Documents.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fichier apparaît dans la liste avec son nom et sa date.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Utiliser la barre de recherche pour retrouver ce document par son nom.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document filtré apparaît, les autres sont masqués.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Plans et 3D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Uploader un plan PDF.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plan s’ouvre dans le viewer PDF intégré, pages navigables.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Uploader une maquette IFC.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viewer 3D charge le modèle, navigation caméra fonctionnelle (rotation/zoom/pan).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Ajouter une annotation sur le plan PDF (texte + statut).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L’annotation est positionnée correctement et son statut est modifiable.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Faire une capture annotée dans le viewer 3D (dessin libre, texte, pin).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capture apparaît dans "Mes captures" avec l’annotation visible.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Envoyer un rapport de capture (plan 2D ou 3D) à un destinataire du projet.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destinataire reçoit une notification et peut consulter le rapport.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Essayer d’uploader un fichier qui n’est ni PDF ni IFC.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fichier est rejeté avec un message d’erreur explicite.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Commandes (supplies)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une commande de matériaux avec une date de livraison prévue.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commande apparaît dans la liste avec son statut.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Marquer la commande comme reçue.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statut passe à "reçue", la date réelle est enregistrée.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Journal de chantier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une entrée de journal (date, avancement, météo, effectifs).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L’entrée est enregistrée et visible dans la liste chronologique.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Vérifier la réception de la notification quotidienne au chef de projet.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chef de projet reçoit une notification récapitulative (selon configuration).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avec le compte "Client", essayer de consulter le journal de chantier.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 accès — module réservé à l’équipe.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RFI (demandes d’information)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une RFI avec une question et un destinataire.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RFI apparaît avec le statut "ouverte", le destinataire est notifié.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Répondre à la RFI et la clore.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statut passe à "fermée", la réponse est visible dans l’historique.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avec le compte "Client", essayer de consulter les RFI.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Aucun accès — coordination interne réservée à l’équipe.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Pointage horaire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avec un compte "chef de chantier", saisir une entrée de temps.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L’entrée est enregistrée avec date, durée et tâche associée.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Connecté avec un compte qui n’est pas chef de chantier, essayer d’accéder à l’onglet Pointage horaire.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L’onglet est restreint / inaccessible pour ce rôle.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Portail client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À tester avec le compte "Client" créé en préparation.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connecter avec le compte "Client" et ouvrir l’onglet Portail client.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Les widgets configurés (devis, avenants, etc.) s’affichent, les modules équipe sont absents.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Consulter un avenant (change order) du projet.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L’avenant est visible en lecture.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Essayer de modifier le titre de cet avenant (par un appel direct si un outil technique le permet).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modification est silencieusement bloquée par la base (aucune ligne affectée) — le client ne peut pas écrire sur ce module.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Vérifier qu’aucun onglet équipe (budget, journal de chantier, RFI, pointage, facturation) n’apparaît dans la navigation du client.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Ces onglets sont totalement absents pour ce rôle.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13. Incidents &amp; Réserves (punch list)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Déclarer un incident avec gravité et description.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L’incident apparaît dans la liste avec son niveau de gravité.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une réserve (punch list) liée à une tâche, puis la marquer comme levée.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statut de la réserve passe à "levée", historique conservé.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14. Qualité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Créer un modèle de checklist qualité (template) avec plusieurs points de contrôle.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modèle est réutilisable pour créer des inspections.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Lancer une inspection à partir du modèle et cocher les points de contrôle.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progression de l’inspection se met à jour.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Déclarer une non-conformité depuis un point de contrôle échoué.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non-conformité est créée et reliée à l’inspection d’origine.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15. Messagerie interne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Démarrer une conversation avec un membre du projet et envoyer un message.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message apparaît dans le fil, le destinataire est notifié.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Vérifier le bouton d’envoi (icône seule) au clavier (accessibilité).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bouton est atteignable au clavier et annoncé par un lecteur d’écran (aria-label "Envoyer le message").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16. Notifications, mode hors-ligne &amp; synchronisation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Déclencher une action qui génère une notification (ex. envoi de devis) et ouvrir le centre de notifications.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notification apparaît, seulement pour les utilisateurs concernés (scoping par accès).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Couper la connexion réseau, naviguer dans l’application, puis la rétablir.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bannière de mode hors-ligne s’affiche pendant la coupure, puis une synchronisation automatique a lieu au retour du réseau.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Survoler l’indicateur de statut de synchronisation.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 infobulle affiche l’historique de la dernière synchronisation.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17. Exports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Exporter un module (ex. budget) en Excel/CSV.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fichier s’ouvre correctement dans Excel, sans formule injectée à partir des champs texte.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Exporter un rapport PDF multi-modules.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PDF est généré avec une mise en page lisible et les bonnes données.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Exporter une archive complète du projet.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L’archive contient l’ensemble des données attendues (documents, devis, etc.).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18. Sécurité &amp; accessibilité (vérifications transverses)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3920"/>
        <w:gridCol w:w="1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à réaliser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Vérif.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Avec le compte "Externe" (autre organisation), tenter d’accéder à n’importe quelle URL de projet du compte "Chef de projet" en collant l’URL directement.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Accès refusé / page vide — aucune donnée ne fuite entre organisations.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Naviguer dans un formulaire (ex. création de devis) uniquement au clavier (Tab / Shift+Tab).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focus passe logiquement de champ en champ, chaque label est bien associé à son champ.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Ouvrir une fenêtre modale (ex. paiement) et appuyer sur Échap.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modale se ferme et le focus revient sur l’élément qui l’avait ouverte.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Dans une modale ouverte, appuyer sur Tab plusieurs fois jusqu’à boucler.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 focus reste piégé à l’intérieur de la modale (focus trap), ne s’échappe pas vers la page en arrière-plan.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OK   ☐ KO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19. Synthèse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À remplir après l’ensemble des tests.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 du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B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 global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☐ Validé   ☐ Non validé</w:t>
            </w:r>
          </w:p>
        </w:tc>
      </w:tr>
    </w:tbl>
    <w:p>
      <w:pPr>
        <w:spacing w:before="240"/>
      </w:pPr>
      <w:r>
        <w:rPr>
          <w:b/>
          <w:bCs/>
          <w:sz w:val="20"/>
          <w:szCs w:val="20"/>
        </w:rPr>
        <w:t xml:space="preserve">Anomalies relevées (n° de test, description, gravité) :</w:t>
      </w:r>
    </w:p>
    <w:p>
      <w:pPr>
        <w:pBdr>
          <w:bottom w:val="single" w:color="CCCCCC" w:sz="4" w:space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0"/>
          <w:szCs w:val="20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BuildFlow —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BA" w:sz="6" w:space="4"/>
      </w:pBdr>
      <w:spacing w:after="160" w:before="320"/>
      <w:outlineLvl w:val="0"/>
    </w:pPr>
    <w:rPr>
      <w:rFonts w:ascii="Arial" w:cs="Arial" w:eastAsia="Arial" w:hAnsi="Arial"/>
      <w:b/>
      <w:bCs/>
      <w:color w:val="2E5BB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2026-06-29T15:13:53.029Z</dcterms:created>
  <dcterms:modified xsi:type="dcterms:W3CDTF">2026-06-29T15:13:53.029Z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