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30F77146" w:rsidR="00941E99" w:rsidRDefault="24F85DD4" w:rsidP="24F85DD4">
      <w:pPr>
        <w:pStyle w:val="Tittel"/>
        <w:rPr>
          <w:lang w:val="nb-NO"/>
        </w:rPr>
      </w:pPr>
      <w:r w:rsidRPr="24F85DD4">
        <w:rPr>
          <w:lang w:val="nb-NO"/>
        </w:rPr>
        <w:t>Prosjektskisse</w:t>
      </w:r>
      <w:r w:rsidR="00977EC6">
        <w:rPr>
          <w:lang w:val="nb-NO"/>
        </w:rPr>
        <w:t xml:space="preserve"> </w:t>
      </w:r>
      <w:r w:rsidRPr="24F85DD4">
        <w:rPr>
          <w:lang w:val="nb-NO"/>
        </w:rPr>
        <w:t>-</w:t>
      </w:r>
      <w:r w:rsidR="00977EC6">
        <w:rPr>
          <w:lang w:val="nb-NO"/>
        </w:rPr>
        <w:t xml:space="preserve"> </w:t>
      </w:r>
      <w:r w:rsidRPr="24F85DD4">
        <w:rPr>
          <w:lang w:val="nb-NO"/>
        </w:rPr>
        <w:t xml:space="preserve">Maskinlesbar </w:t>
      </w:r>
      <w:r w:rsidR="00101C5F" w:rsidRPr="24F85DD4">
        <w:rPr>
          <w:lang w:val="nb-NO"/>
        </w:rPr>
        <w:t>V44</w:t>
      </w:r>
      <w:r w:rsidR="00101C5F">
        <w:rPr>
          <w:lang w:val="nb-NO"/>
        </w:rPr>
        <w:t>1</w:t>
      </w:r>
      <w:r w:rsidR="00101C5F" w:rsidRPr="24F85DD4">
        <w:rPr>
          <w:lang w:val="nb-NO"/>
        </w:rPr>
        <w:t xml:space="preserve"> </w:t>
      </w:r>
    </w:p>
    <w:p w14:paraId="05968DDF" w14:textId="77777777" w:rsidR="008A6E52" w:rsidRDefault="008A6E52" w:rsidP="24F85DD4">
      <w:pPr>
        <w:rPr>
          <w:rStyle w:val="Overskrift1Tegn"/>
          <w:lang w:val="nb-NO"/>
        </w:rPr>
      </w:pPr>
    </w:p>
    <w:p w14:paraId="6C9922AA" w14:textId="14727245" w:rsidR="24F85DD4" w:rsidRDefault="24F85DD4" w:rsidP="24F85DD4">
      <w:pPr>
        <w:rPr>
          <w:lang w:val="nb-NO"/>
        </w:rPr>
      </w:pPr>
      <w:r w:rsidRPr="24F85DD4">
        <w:rPr>
          <w:rStyle w:val="Overskrift1Tegn"/>
          <w:lang w:val="nb-NO"/>
        </w:rPr>
        <w:t xml:space="preserve">Innledning </w:t>
      </w:r>
    </w:p>
    <w:p w14:paraId="7B3B09F0" w14:textId="61547D3B" w:rsidR="24F85DD4" w:rsidRDefault="00940CD6" w:rsidP="24F85DD4">
      <w:pPr>
        <w:rPr>
          <w:lang w:val="nb-NO"/>
        </w:rPr>
      </w:pPr>
      <w:r>
        <w:rPr>
          <w:lang w:val="nb-NO"/>
        </w:rPr>
        <w:t>P</w:t>
      </w:r>
      <w:r w:rsidR="24F85DD4" w:rsidRPr="24F85DD4">
        <w:rPr>
          <w:lang w:val="nb-NO"/>
        </w:rPr>
        <w:t>rosjektet</w:t>
      </w:r>
      <w:r>
        <w:rPr>
          <w:lang w:val="nb-NO"/>
        </w:rPr>
        <w:t xml:space="preserve"> </w:t>
      </w:r>
      <w:commentRangeStart w:id="0"/>
      <w:r>
        <w:rPr>
          <w:lang w:val="nb-NO"/>
        </w:rPr>
        <w:t xml:space="preserve">E39 </w:t>
      </w:r>
      <w:r w:rsidR="00FE2A78">
        <w:rPr>
          <w:lang w:val="nb-NO"/>
        </w:rPr>
        <w:t xml:space="preserve">Stord-Os, Fjordkryssing </w:t>
      </w:r>
      <w:r w:rsidRPr="24F85DD4">
        <w:rPr>
          <w:lang w:val="nb-NO"/>
        </w:rPr>
        <w:t xml:space="preserve">Bjørnafjorden </w:t>
      </w:r>
      <w:commentRangeEnd w:id="0"/>
      <w:r w:rsidR="00FE2A78">
        <w:rPr>
          <w:rStyle w:val="Merknadsreferanse"/>
        </w:rPr>
        <w:commentReference w:id="0"/>
      </w:r>
      <w:r w:rsidR="24F85DD4" w:rsidRPr="24F85DD4">
        <w:rPr>
          <w:lang w:val="nb-NO"/>
        </w:rPr>
        <w:t xml:space="preserve">har som mål å utvikle et </w:t>
      </w:r>
      <w:r w:rsidR="005C73F6">
        <w:rPr>
          <w:lang w:val="nb-NO"/>
        </w:rPr>
        <w:t xml:space="preserve">Open </w:t>
      </w:r>
      <w:r w:rsidR="24F85DD4" w:rsidRPr="24F85DD4">
        <w:rPr>
          <w:lang w:val="nb-NO"/>
        </w:rPr>
        <w:t xml:space="preserve">Live Center </w:t>
      </w:r>
      <w:r w:rsidR="000A790C">
        <w:rPr>
          <w:lang w:val="nb-NO"/>
        </w:rPr>
        <w:t xml:space="preserve">(BOLC) </w:t>
      </w:r>
      <w:r w:rsidR="24F85DD4" w:rsidRPr="24F85DD4">
        <w:rPr>
          <w:lang w:val="nb-NO"/>
        </w:rPr>
        <w:t>for å holde oversikt og kontroll på informasjonsmengdene, underveis og etter overlevering, av prosjektet. Dette gjelder både grafisk og alfanumerisk data, samt dokumentasjon (</w:t>
      </w:r>
      <w:commentRangeStart w:id="1"/>
      <w:r w:rsidR="24F85DD4" w:rsidRPr="24F85DD4">
        <w:rPr>
          <w:lang w:val="nb-NO"/>
        </w:rPr>
        <w:t xml:space="preserve">som definert </w:t>
      </w:r>
      <w:r w:rsidR="001F5628">
        <w:rPr>
          <w:lang w:val="nb-NO"/>
        </w:rPr>
        <w:t>i</w:t>
      </w:r>
      <w:r w:rsidR="24F85DD4" w:rsidRPr="24F85DD4">
        <w:rPr>
          <w:lang w:val="nb-NO"/>
        </w:rPr>
        <w:t xml:space="preserve"> ISO19650</w:t>
      </w:r>
      <w:commentRangeEnd w:id="1"/>
      <w:r w:rsidR="00B007C5">
        <w:rPr>
          <w:rStyle w:val="Merknadsreferanse"/>
        </w:rPr>
        <w:commentReference w:id="1"/>
      </w:r>
      <w:r w:rsidR="24F85DD4" w:rsidRPr="24F85DD4">
        <w:rPr>
          <w:lang w:val="nb-NO"/>
        </w:rPr>
        <w:t>).</w:t>
      </w:r>
    </w:p>
    <w:p w14:paraId="0447FD35" w14:textId="50A9D05D" w:rsidR="24F85DD4" w:rsidRDefault="24F85DD4" w:rsidP="24F85DD4">
      <w:pPr>
        <w:rPr>
          <w:lang w:val="nb-NO"/>
        </w:rPr>
      </w:pPr>
      <w:r w:rsidRPr="24F85DD4">
        <w:rPr>
          <w:lang w:val="nb-NO"/>
        </w:rPr>
        <w:t xml:space="preserve">Data om broen vil brukes av mange forskjellige aktører, som igjen bruker mange forskjellige verktøy, som igjen behandler mange forskjellige typer av data, som også bruker mange forskjellige formater. For å kunne handlere denne informasjonsmengden effektivt er det kritisk at alle aktører og verktøy bruker samme kodesystem / språk for å angi betydningen av dataene. Dette kodesystemet/ “språket” er allerede angitt i Statens Vegvesens handbøker. For broer er Handbok </w:t>
      </w:r>
      <w:r w:rsidR="006C6DF9">
        <w:rPr>
          <w:lang w:val="nb-NO"/>
        </w:rPr>
        <w:t>V</w:t>
      </w:r>
      <w:r w:rsidR="003A7934">
        <w:rPr>
          <w:lang w:val="nb-NO"/>
        </w:rPr>
        <w:t>441 Bru</w:t>
      </w:r>
      <w:r w:rsidR="007E17DC">
        <w:rPr>
          <w:lang w:val="nb-NO"/>
        </w:rPr>
        <w:t xml:space="preserve">inspeksjon </w:t>
      </w:r>
      <w:r w:rsidR="003D72C9">
        <w:rPr>
          <w:lang w:val="nb-NO"/>
        </w:rPr>
        <w:t>viktig</w:t>
      </w:r>
      <w:r w:rsidR="006C6DF9">
        <w:rPr>
          <w:lang w:val="nb-NO"/>
        </w:rPr>
        <w:t xml:space="preserve"> som premissgiver for inspeksjon av bruer</w:t>
      </w:r>
      <w:r w:rsidRPr="24F85DD4">
        <w:rPr>
          <w:lang w:val="nb-NO"/>
        </w:rPr>
        <w:t>.</w:t>
      </w:r>
    </w:p>
    <w:p w14:paraId="4B544B12" w14:textId="47C54F8C" w:rsidR="24F85DD4" w:rsidRDefault="24F85DD4" w:rsidP="24F85DD4">
      <w:pPr>
        <w:rPr>
          <w:lang w:val="nb-NO"/>
        </w:rPr>
      </w:pPr>
      <w:commentRangeStart w:id="2"/>
      <w:r w:rsidRPr="24F85DD4">
        <w:rPr>
          <w:lang w:val="nb-NO"/>
        </w:rPr>
        <w:t>Handbøkene beskriver kodesystemer og beskrivelsesmetoder for å angi betydningen av data, men disse er gitt i en form som gjør at enhver aktør må kopiere ut teksten fra handbøkene og legge disse på manuelt. Dette er tidskrevende og kan også føre til unødvendige feil, ettersom både stavelsesfeil og valg mellom stor og små bokstaver påvirker maskiners evne til å automatisk forstå betydningen av data som de tar inn. Denne feilkilden påvirker derfor både tilliten man kan ha til data man får inn i et Live Center, samt hvor stor innsats man må gjøre for å samle og analysere data.</w:t>
      </w:r>
      <w:commentRangeEnd w:id="2"/>
      <w:r w:rsidR="003D72C9">
        <w:rPr>
          <w:rStyle w:val="Merknadsreferanse"/>
        </w:rPr>
        <w:commentReference w:id="2"/>
      </w:r>
    </w:p>
    <w:p w14:paraId="09F3AA12" w14:textId="2C6A4122" w:rsidR="24F85DD4" w:rsidRDefault="24F85DD4" w:rsidP="24F85DD4">
      <w:pPr>
        <w:rPr>
          <w:lang w:val="nb-NO"/>
        </w:rPr>
      </w:pPr>
      <w:r w:rsidRPr="24F85DD4">
        <w:rPr>
          <w:lang w:val="nb-NO"/>
        </w:rPr>
        <w:t xml:space="preserve">For å løse dette kan </w:t>
      </w:r>
      <w:r w:rsidR="005D6C87">
        <w:rPr>
          <w:lang w:val="nb-NO"/>
        </w:rPr>
        <w:t>man</w:t>
      </w:r>
      <w:r w:rsidR="005D6C87" w:rsidRPr="24F85DD4">
        <w:rPr>
          <w:lang w:val="nb-NO"/>
        </w:rPr>
        <w:t xml:space="preserve"> </w:t>
      </w:r>
      <w:r w:rsidRPr="24F85DD4">
        <w:rPr>
          <w:lang w:val="nb-NO"/>
        </w:rPr>
        <w:t xml:space="preserve">tilgjengeliggjøre kode- og beskrivelsessystemene som alle skal bruke i en maskinlesbar form, som alle bruker direkte. En form som gjør at verktøy som </w:t>
      </w:r>
      <w:r w:rsidR="00500504">
        <w:rPr>
          <w:lang w:val="nb-NO"/>
        </w:rPr>
        <w:t>benyttes</w:t>
      </w:r>
      <w:r w:rsidRPr="24F85DD4">
        <w:rPr>
          <w:lang w:val="nb-NO"/>
        </w:rPr>
        <w:t>, uavhengig av type data og format, kan bruke</w:t>
      </w:r>
      <w:r w:rsidR="00500504">
        <w:rPr>
          <w:lang w:val="nb-NO"/>
        </w:rPr>
        <w:t xml:space="preserve"> koden</w:t>
      </w:r>
      <w:r w:rsidRPr="24F85DD4">
        <w:rPr>
          <w:lang w:val="nb-NO"/>
        </w:rPr>
        <w:t xml:space="preserve"> direkte. Kode- og beskrivelsessystemene er data som beskriver hva andre data betyr. Dette er kjent som semantisk merking innen semantisk web</w:t>
      </w:r>
      <w:r w:rsidRPr="24F85DD4">
        <w:rPr>
          <w:rStyle w:val="Fotnotereferanse"/>
          <w:lang w:val="nb-NO"/>
        </w:rPr>
        <w:footnoteReference w:id="1"/>
      </w:r>
      <w:r w:rsidRPr="24F85DD4">
        <w:rPr>
          <w:lang w:val="nb-NO"/>
        </w:rPr>
        <w:t xml:space="preserve"> , som er en utvidelse av de internasjonale internettstandardene for å kunne publisere og anvende maskinlesbar bety</w:t>
      </w:r>
      <w:r w:rsidR="007F0AE3">
        <w:rPr>
          <w:lang w:val="nb-NO"/>
        </w:rPr>
        <w:t>d</w:t>
      </w:r>
      <w:r w:rsidRPr="24F85DD4">
        <w:rPr>
          <w:lang w:val="nb-NO"/>
        </w:rPr>
        <w:t>ning av data.</w:t>
      </w:r>
    </w:p>
    <w:p w14:paraId="7589DC0E" w14:textId="58F2BA0C" w:rsidR="24F85DD4" w:rsidRDefault="24F85DD4" w:rsidP="24F85DD4">
      <w:pPr>
        <w:rPr>
          <w:lang w:val="nb-NO"/>
        </w:rPr>
      </w:pPr>
      <w:r w:rsidRPr="24F85DD4">
        <w:rPr>
          <w:lang w:val="nb-NO"/>
        </w:rPr>
        <w:t>Semantisk</w:t>
      </w:r>
      <w:r w:rsidR="00477216">
        <w:rPr>
          <w:lang w:val="nb-NO"/>
        </w:rPr>
        <w:t>-</w:t>
      </w:r>
      <w:r w:rsidRPr="24F85DD4">
        <w:rPr>
          <w:lang w:val="nb-NO"/>
        </w:rPr>
        <w:t xml:space="preserve">web teknologiene og metodene er godt kjente og internasjonalt standardiserte, og brukes blant annet av internasjonale selskaper som Google, Microsoft, Yahoo og </w:t>
      </w:r>
      <w:proofErr w:type="spellStart"/>
      <w:r w:rsidRPr="24F85DD4">
        <w:rPr>
          <w:lang w:val="nb-NO"/>
        </w:rPr>
        <w:t>Yandex</w:t>
      </w:r>
      <w:proofErr w:type="spellEnd"/>
      <w:r w:rsidRPr="24F85DD4">
        <w:rPr>
          <w:lang w:val="nb-NO"/>
        </w:rPr>
        <w:t xml:space="preserve"> som samarbeider om å tilgjengeliggjøre felles kodespråk for bruk på nett via schema.org</w:t>
      </w:r>
      <w:r w:rsidRPr="24F85DD4">
        <w:rPr>
          <w:rStyle w:val="Fotnotereferanse"/>
          <w:lang w:val="nb-NO"/>
        </w:rPr>
        <w:footnoteReference w:id="2"/>
      </w:r>
      <w:r w:rsidRPr="24F85DD4">
        <w:rPr>
          <w:lang w:val="nb-NO"/>
        </w:rPr>
        <w:t>.</w:t>
      </w:r>
    </w:p>
    <w:p w14:paraId="03EF6D01" w14:textId="7F439261" w:rsidR="24F85DD4" w:rsidRDefault="24F85DD4" w:rsidP="24F85DD4">
      <w:pPr>
        <w:rPr>
          <w:lang w:val="nb-NO"/>
        </w:rPr>
      </w:pPr>
      <w:r w:rsidRPr="24F85DD4">
        <w:rPr>
          <w:lang w:val="nb-NO"/>
        </w:rPr>
        <w:t>I byggenæringen har det</w:t>
      </w:r>
      <w:r w:rsidR="004B5753">
        <w:rPr>
          <w:lang w:val="nb-NO"/>
        </w:rPr>
        <w:t xml:space="preserve">te </w:t>
      </w:r>
      <w:r w:rsidR="00973B19">
        <w:rPr>
          <w:lang w:val="nb-NO"/>
        </w:rPr>
        <w:t>et</w:t>
      </w:r>
      <w:r w:rsidR="00973B19" w:rsidRPr="24F85DD4">
        <w:rPr>
          <w:lang w:val="nb-NO"/>
        </w:rPr>
        <w:t xml:space="preserve"> stort potensial</w:t>
      </w:r>
      <w:r w:rsidRPr="24F85DD4">
        <w:rPr>
          <w:lang w:val="nb-NO"/>
        </w:rPr>
        <w:t xml:space="preserve"> </w:t>
      </w:r>
      <w:r w:rsidR="004B5753">
        <w:rPr>
          <w:lang w:val="nb-NO"/>
        </w:rPr>
        <w:t>som</w:t>
      </w:r>
      <w:r w:rsidRPr="24F85DD4">
        <w:rPr>
          <w:lang w:val="nb-NO"/>
        </w:rPr>
        <w:t xml:space="preserve"> ikke </w:t>
      </w:r>
      <w:r w:rsidR="001F5628">
        <w:rPr>
          <w:lang w:val="nb-NO"/>
        </w:rPr>
        <w:t xml:space="preserve">ennå er </w:t>
      </w:r>
      <w:r w:rsidRPr="24F85DD4">
        <w:rPr>
          <w:lang w:val="nb-NO"/>
        </w:rPr>
        <w:t xml:space="preserve">tatt i bruk </w:t>
      </w:r>
      <w:r w:rsidR="004B5753">
        <w:rPr>
          <w:lang w:val="nb-NO"/>
        </w:rPr>
        <w:t>i</w:t>
      </w:r>
      <w:r w:rsidR="004B5753" w:rsidRPr="24F85DD4">
        <w:rPr>
          <w:lang w:val="nb-NO"/>
        </w:rPr>
        <w:t xml:space="preserve"> </w:t>
      </w:r>
      <w:r w:rsidRPr="24F85DD4">
        <w:rPr>
          <w:lang w:val="nb-NO"/>
        </w:rPr>
        <w:t xml:space="preserve">stor skala. Ett spesielt relevant referanseprosjekt for </w:t>
      </w:r>
      <w:r w:rsidR="001B36A7">
        <w:rPr>
          <w:lang w:val="nb-NO"/>
        </w:rPr>
        <w:t>prosjektet</w:t>
      </w:r>
      <w:r w:rsidRPr="24F85DD4">
        <w:rPr>
          <w:lang w:val="nb-NO"/>
        </w:rPr>
        <w:t xml:space="preserve"> er Interlink</w:t>
      </w:r>
      <w:r w:rsidRPr="24F85DD4">
        <w:rPr>
          <w:rStyle w:val="Fotnotereferanse"/>
          <w:lang w:val="nb-NO"/>
        </w:rPr>
        <w:footnoteReference w:id="3"/>
      </w:r>
      <w:r w:rsidRPr="24F85DD4">
        <w:rPr>
          <w:lang w:val="nb-NO"/>
        </w:rPr>
        <w:t xml:space="preserve"> – Information Management for European Roads Using Linked Data, som har brukt semantisk web teknologier og standarder for å muliggjøre interoperabilitet mellom informasjon og data på tvers av landegrenser i EU. Istedenfor å lage en stor felles databank for data, med felles datamodeller og infrastruktur, har de gjennom bruk av semantisk web laget et rammeverk og metode</w:t>
      </w:r>
      <w:r w:rsidRPr="24F85DD4">
        <w:rPr>
          <w:rStyle w:val="Fotnotereferanse"/>
          <w:lang w:val="nb-NO"/>
        </w:rPr>
        <w:footnoteReference w:id="4"/>
      </w:r>
      <w:r w:rsidRPr="24F85DD4">
        <w:rPr>
          <w:lang w:val="nb-NO"/>
        </w:rPr>
        <w:t xml:space="preserve"> for å skape integrasjon mellom alle de eksisterende datasystemene som brukes av de nasjonale veimyndighetene.</w:t>
      </w:r>
    </w:p>
    <w:p w14:paraId="6C8EA4A4" w14:textId="4B9E4F51" w:rsidR="24F85DD4" w:rsidRDefault="24F85DD4" w:rsidP="24F85DD4">
      <w:pPr>
        <w:rPr>
          <w:lang w:val="nb-NO"/>
        </w:rPr>
      </w:pPr>
    </w:p>
    <w:p w14:paraId="37DB3468" w14:textId="77777777" w:rsidR="00602444" w:rsidRDefault="00602444">
      <w:pPr>
        <w:rPr>
          <w:caps/>
          <w:color w:val="FFFFFF" w:themeColor="background1"/>
          <w:spacing w:val="15"/>
          <w:sz w:val="22"/>
          <w:szCs w:val="22"/>
          <w:lang w:val="nb-NO"/>
        </w:rPr>
      </w:pPr>
      <w:r>
        <w:rPr>
          <w:lang w:val="nb-NO"/>
        </w:rPr>
        <w:br w:type="page"/>
      </w:r>
      <w:bookmarkStart w:id="3" w:name="_GoBack"/>
      <w:bookmarkEnd w:id="3"/>
    </w:p>
    <w:p w14:paraId="4B1C28FD" w14:textId="6E7FCCA8" w:rsidR="24F85DD4" w:rsidRDefault="24F85DD4" w:rsidP="00F8590E">
      <w:pPr>
        <w:pStyle w:val="Overskrift1"/>
        <w:rPr>
          <w:lang w:val="nb-NO"/>
        </w:rPr>
      </w:pPr>
      <w:r w:rsidRPr="00F8590E">
        <w:rPr>
          <w:lang w:val="nb-NO"/>
        </w:rPr>
        <w:lastRenderedPageBreak/>
        <w:t>Målsettinger</w:t>
      </w:r>
      <w:r w:rsidRPr="24F85DD4">
        <w:rPr>
          <w:lang w:val="nb-NO"/>
        </w:rPr>
        <w:t xml:space="preserve"> </w:t>
      </w:r>
    </w:p>
    <w:p w14:paraId="75761EEE" w14:textId="1AA139F7" w:rsidR="24F85DD4" w:rsidRDefault="24F85DD4" w:rsidP="24F85DD4">
      <w:pPr>
        <w:rPr>
          <w:lang w:val="nb-NO"/>
        </w:rPr>
      </w:pPr>
      <w:r w:rsidRPr="24F85DD4">
        <w:rPr>
          <w:lang w:val="nb-NO"/>
        </w:rPr>
        <w:t xml:space="preserve">I dette prosjektet har vi mål om å bruke samme rammeverk og metode som interlink for å støtte opp om </w:t>
      </w:r>
      <w:r w:rsidR="00BA7FBF">
        <w:rPr>
          <w:lang w:val="nb-NO"/>
        </w:rPr>
        <w:t xml:space="preserve">prosjektet </w:t>
      </w:r>
      <w:r w:rsidR="002E14A1">
        <w:rPr>
          <w:lang w:val="nb-NO"/>
        </w:rPr>
        <w:t xml:space="preserve">Statens vegvesen </w:t>
      </w:r>
      <w:r w:rsidRPr="24F85DD4">
        <w:rPr>
          <w:lang w:val="nb-NO"/>
        </w:rPr>
        <w:t>s</w:t>
      </w:r>
      <w:r w:rsidR="00BA7FBF">
        <w:rPr>
          <w:lang w:val="nb-NO"/>
        </w:rPr>
        <w:t>itt</w:t>
      </w:r>
      <w:r w:rsidRPr="24F85DD4">
        <w:rPr>
          <w:lang w:val="nb-NO"/>
        </w:rPr>
        <w:t xml:space="preserve"> behov for informasjonsforvaltning</w:t>
      </w:r>
      <w:r w:rsidR="006B687F">
        <w:rPr>
          <w:lang w:val="nb-NO"/>
        </w:rPr>
        <w:t>, knyttet til bruinspeksjoner</w:t>
      </w:r>
      <w:r w:rsidRPr="24F85DD4">
        <w:rPr>
          <w:lang w:val="nb-NO"/>
        </w:rPr>
        <w:t>.</w:t>
      </w:r>
    </w:p>
    <w:p w14:paraId="6B5C6020" w14:textId="20F4F41B" w:rsidR="24F85DD4" w:rsidRDefault="24F85DD4" w:rsidP="24F85DD4">
      <w:pPr>
        <w:rPr>
          <w:lang w:val="nb-NO"/>
        </w:rPr>
      </w:pPr>
      <w:r w:rsidRPr="24F85DD4">
        <w:rPr>
          <w:lang w:val="nb-NO"/>
        </w:rPr>
        <w:t>Vi skal bruke samme modellerings</w:t>
      </w:r>
      <w:r w:rsidR="0056082D">
        <w:rPr>
          <w:lang w:val="nb-NO"/>
        </w:rPr>
        <w:t>-</w:t>
      </w:r>
      <w:r w:rsidRPr="24F85DD4">
        <w:rPr>
          <w:lang w:val="nb-NO"/>
        </w:rPr>
        <w:t xml:space="preserve"> og linking</w:t>
      </w:r>
      <w:r w:rsidR="0056082D">
        <w:rPr>
          <w:lang w:val="nb-NO"/>
        </w:rPr>
        <w:t>-</w:t>
      </w:r>
      <w:r w:rsidRPr="24F85DD4">
        <w:rPr>
          <w:lang w:val="nb-NO"/>
        </w:rPr>
        <w:t xml:space="preserve">prinsipper for </w:t>
      </w:r>
      <w:r w:rsidR="006B687F">
        <w:rPr>
          <w:lang w:val="nb-NO"/>
        </w:rPr>
        <w:t xml:space="preserve">V441 som </w:t>
      </w:r>
      <w:r w:rsidRPr="24F85DD4">
        <w:rPr>
          <w:lang w:val="nb-NO"/>
        </w:rPr>
        <w:t xml:space="preserve">ble brukt i </w:t>
      </w:r>
      <w:r w:rsidR="006B687F">
        <w:rPr>
          <w:lang w:val="nb-NO"/>
        </w:rPr>
        <w:t xml:space="preserve">prosjektet Maskinlesbar V440 og </w:t>
      </w:r>
      <w:r w:rsidRPr="24F85DD4">
        <w:rPr>
          <w:lang w:val="nb-NO"/>
        </w:rPr>
        <w:t>Interlink, og tilgjengeliggjøre disse på internasjonale semantisk web standarder, slik at alle verktøy kan utvikle støtte for disse og la brukerne hente og velge direkte fra maskinlesbare kode- og beskrivelse systemer.</w:t>
      </w:r>
    </w:p>
    <w:p w14:paraId="29073D04" w14:textId="2BEA6E15" w:rsidR="24F85DD4" w:rsidRDefault="24F85DD4" w:rsidP="24F85DD4">
      <w:pPr>
        <w:rPr>
          <w:lang w:val="nb-NO"/>
        </w:rPr>
      </w:pPr>
      <w:r w:rsidRPr="24F85DD4">
        <w:rPr>
          <w:lang w:val="nb-NO"/>
        </w:rPr>
        <w:t xml:space="preserve">For å støtte implementasjon og få tilbakemelding fra markedet i utviklingen vil vi også arrangere et </w:t>
      </w:r>
      <w:commentRangeStart w:id="4"/>
      <w:r w:rsidRPr="0020168E">
        <w:rPr>
          <w:highlight w:val="yellow"/>
          <w:lang w:val="nb-NO"/>
        </w:rPr>
        <w:t>[</w:t>
      </w:r>
      <w:proofErr w:type="spellStart"/>
      <w:proofErr w:type="gramStart"/>
      <w:r w:rsidRPr="0020168E">
        <w:rPr>
          <w:highlight w:val="yellow"/>
          <w:lang w:val="nb-NO"/>
        </w:rPr>
        <w:t>openLAB</w:t>
      </w:r>
      <w:proofErr w:type="spellEnd"/>
      <w:r w:rsidRPr="0020168E">
        <w:rPr>
          <w:highlight w:val="yellow"/>
          <w:lang w:val="nb-NO"/>
        </w:rPr>
        <w:t xml:space="preserve"> :</w:t>
      </w:r>
      <w:proofErr w:type="gramEnd"/>
      <w:r w:rsidRPr="0020168E">
        <w:rPr>
          <w:highlight w:val="yellow"/>
          <w:lang w:val="nb-NO"/>
        </w:rPr>
        <w:t xml:space="preserve"> </w:t>
      </w:r>
      <w:proofErr w:type="spellStart"/>
      <w:r w:rsidRPr="0020168E">
        <w:rPr>
          <w:highlight w:val="yellow"/>
          <w:lang w:val="nb-NO"/>
        </w:rPr>
        <w:t>Interoperate</w:t>
      </w:r>
      <w:proofErr w:type="spellEnd"/>
      <w:r w:rsidRPr="0020168E">
        <w:rPr>
          <w:highlight w:val="yellow"/>
          <w:lang w:val="nb-NO"/>
        </w:rPr>
        <w:t>]</w:t>
      </w:r>
      <w:commentRangeEnd w:id="4"/>
      <w:r w:rsidR="0020168E">
        <w:rPr>
          <w:rStyle w:val="Merknadsreferanse"/>
        </w:rPr>
        <w:commentReference w:id="4"/>
      </w:r>
      <w:r w:rsidRPr="24F85DD4">
        <w:rPr>
          <w:lang w:val="nb-NO"/>
        </w:rPr>
        <w:t xml:space="preserve"> med formål om å bruke disse dataene i sentrale brukerscenarioer både i verktøy som lager data og i verktøy som tar disse i bruk.</w:t>
      </w:r>
    </w:p>
    <w:p w14:paraId="0C4DF742" w14:textId="6BF63F5E" w:rsidR="00F8590E" w:rsidRDefault="00F8590E" w:rsidP="24F85DD4">
      <w:pPr>
        <w:rPr>
          <w:lang w:val="nb-NO"/>
        </w:rPr>
      </w:pPr>
      <w:r w:rsidRPr="0020168E">
        <w:rPr>
          <w:highlight w:val="yellow"/>
          <w:lang w:val="nb-NO"/>
        </w:rPr>
        <w:t>[</w:t>
      </w:r>
      <w:proofErr w:type="spellStart"/>
      <w:proofErr w:type="gramStart"/>
      <w:r w:rsidRPr="0020168E">
        <w:rPr>
          <w:highlight w:val="yellow"/>
          <w:lang w:val="nb-NO"/>
        </w:rPr>
        <w:t>openLAB</w:t>
      </w:r>
      <w:proofErr w:type="spellEnd"/>
      <w:r w:rsidRPr="0020168E">
        <w:rPr>
          <w:highlight w:val="yellow"/>
          <w:lang w:val="nb-NO"/>
        </w:rPr>
        <w:t xml:space="preserve"> :</w:t>
      </w:r>
      <w:proofErr w:type="gramEnd"/>
      <w:r w:rsidRPr="0020168E">
        <w:rPr>
          <w:highlight w:val="yellow"/>
          <w:lang w:val="nb-NO"/>
        </w:rPr>
        <w:t xml:space="preserve"> </w:t>
      </w:r>
      <w:proofErr w:type="spellStart"/>
      <w:r w:rsidRPr="0020168E">
        <w:rPr>
          <w:highlight w:val="yellow"/>
          <w:lang w:val="nb-NO"/>
        </w:rPr>
        <w:t>Interoperate</w:t>
      </w:r>
      <w:proofErr w:type="spellEnd"/>
      <w:r w:rsidRPr="0020168E">
        <w:rPr>
          <w:highlight w:val="yellow"/>
          <w:lang w:val="nb-NO"/>
        </w:rPr>
        <w:t>]</w:t>
      </w:r>
      <w:r>
        <w:rPr>
          <w:lang w:val="nb-NO"/>
        </w:rPr>
        <w:t xml:space="preserve"> er et program hvor en problemeier definerer et konkret brukerscenario som krever utveks</w:t>
      </w:r>
      <w:r w:rsidR="00265092">
        <w:rPr>
          <w:lang w:val="nb-NO"/>
        </w:rPr>
        <w:t>l</w:t>
      </w:r>
      <w:r>
        <w:rPr>
          <w:lang w:val="nb-NO"/>
        </w:rPr>
        <w:t>ing av informasjon basert på åpne standarder, som da testes av programvareleverandører som er relevant for å realisere en slik informasjonsflyt. Formålet er å gi en felles implementering og metode, samt teste og få tilbakemeldinger på åpne standardiserte grenses</w:t>
      </w:r>
      <w:r w:rsidR="00265092">
        <w:rPr>
          <w:lang w:val="nb-NO"/>
        </w:rPr>
        <w:t>n</w:t>
      </w:r>
      <w:r>
        <w:rPr>
          <w:lang w:val="nb-NO"/>
        </w:rPr>
        <w:t xml:space="preserve">itt. Dette gir god tilbakemelding til problemeier på mulighetene for å bestille slikt i markedet, samt at det gir en god støtte til alle programvarer som ønsker å implementere standardene riktig og </w:t>
      </w:r>
      <w:proofErr w:type="spellStart"/>
      <w:r>
        <w:rPr>
          <w:lang w:val="nb-NO"/>
        </w:rPr>
        <w:t>iht</w:t>
      </w:r>
      <w:proofErr w:type="spellEnd"/>
      <w:r>
        <w:rPr>
          <w:lang w:val="nb-NO"/>
        </w:rPr>
        <w:t>, kunde</w:t>
      </w:r>
      <w:r w:rsidR="00011A64">
        <w:rPr>
          <w:lang w:val="nb-NO"/>
        </w:rPr>
        <w:t>n</w:t>
      </w:r>
      <w:r>
        <w:rPr>
          <w:lang w:val="nb-NO"/>
        </w:rPr>
        <w:t>s ønske</w:t>
      </w:r>
      <w:r w:rsidR="00011A64">
        <w:rPr>
          <w:lang w:val="nb-NO"/>
        </w:rPr>
        <w:t>de</w:t>
      </w:r>
      <w:r>
        <w:rPr>
          <w:lang w:val="nb-NO"/>
        </w:rPr>
        <w:t xml:space="preserve"> brukerscenario. Programmet foregår over en definert periode hvor alle deltager</w:t>
      </w:r>
      <w:r w:rsidR="00265092">
        <w:rPr>
          <w:lang w:val="nb-NO"/>
        </w:rPr>
        <w:t>e</w:t>
      </w:r>
      <w:r>
        <w:rPr>
          <w:lang w:val="nb-NO"/>
        </w:rPr>
        <w:t xml:space="preserve"> får god mulighet til å forstå og bidra til definisjon av brukerscenarioet, samt støtte til implementering underveis i workshops ledet av buildingSMART. Underveis får problemeier mulighet til å se demoer og svare på spørsmål og behov fra de som implementerer. I etterkant har man grunnlag til å sertifisere programvareleverandørene på om de kan levere iht. standardene og brukerscenarioet. Denne sertifiseringen, eller akkrediteringen, kan utgis av buildingSMART og videre brukes i sammenhenger hvor en bestiller ønsker å definere tydelige krav til hva programvarer må støtte. </w:t>
      </w:r>
    </w:p>
    <w:p w14:paraId="22724910" w14:textId="7E77B12D" w:rsidR="24F85DD4" w:rsidRDefault="24F85DD4" w:rsidP="24F85DD4">
      <w:pPr>
        <w:rPr>
          <w:lang w:val="nb-NO"/>
        </w:rPr>
      </w:pPr>
      <w:r w:rsidRPr="24F85DD4">
        <w:rPr>
          <w:lang w:val="nb-NO"/>
        </w:rPr>
        <w:t xml:space="preserve">Et vesentlig effektmål som kommer i tillegg til å effektivisere og forenkle </w:t>
      </w:r>
      <w:proofErr w:type="spellStart"/>
      <w:r w:rsidRPr="24F85DD4">
        <w:rPr>
          <w:lang w:val="nb-NO"/>
        </w:rPr>
        <w:t>informasjonsforvaltingen</w:t>
      </w:r>
      <w:proofErr w:type="spellEnd"/>
      <w:r w:rsidRPr="24F85DD4">
        <w:rPr>
          <w:lang w:val="nb-NO"/>
        </w:rPr>
        <w:t xml:space="preserve"> for Statens Vegvesen, er å effektivisere og forenkle også for aktørene som bidrar til å lage og levere data </w:t>
      </w:r>
      <w:r w:rsidR="005B1E25">
        <w:rPr>
          <w:lang w:val="nb-NO"/>
        </w:rPr>
        <w:t>i forbindelse med gjennomføringen</w:t>
      </w:r>
      <w:r w:rsidR="006669BE">
        <w:rPr>
          <w:lang w:val="nb-NO"/>
        </w:rPr>
        <w:t xml:space="preserve"> av </w:t>
      </w:r>
      <w:r w:rsidR="004B4B4A">
        <w:rPr>
          <w:lang w:val="nb-NO"/>
        </w:rPr>
        <w:t>Bjørnafjorden-</w:t>
      </w:r>
      <w:r w:rsidR="006669BE">
        <w:rPr>
          <w:lang w:val="nb-NO"/>
        </w:rPr>
        <w:t xml:space="preserve">prosjektet </w:t>
      </w:r>
      <w:r w:rsidR="004B4B4A">
        <w:rPr>
          <w:lang w:val="nb-NO"/>
        </w:rPr>
        <w:t>og</w:t>
      </w:r>
      <w:r w:rsidR="00583E07">
        <w:rPr>
          <w:lang w:val="nb-NO"/>
        </w:rPr>
        <w:t xml:space="preserve"> BOLC</w:t>
      </w:r>
      <w:r w:rsidRPr="24F85DD4">
        <w:rPr>
          <w:lang w:val="nb-NO"/>
        </w:rPr>
        <w:t>.</w:t>
      </w:r>
    </w:p>
    <w:p w14:paraId="6558D3A7" w14:textId="6297B80D" w:rsidR="24F85DD4" w:rsidRPr="008A6E52" w:rsidRDefault="24F85DD4" w:rsidP="24F85DD4">
      <w:pPr>
        <w:rPr>
          <w:lang w:val="nb-NO"/>
        </w:rPr>
      </w:pPr>
      <w:r w:rsidRPr="24F85DD4">
        <w:rPr>
          <w:lang w:val="nb-NO"/>
        </w:rPr>
        <w:t xml:space="preserve">Det er ønskelig å bruke dette prosjektet som et </w:t>
      </w:r>
      <w:r w:rsidRPr="00304D6D">
        <w:rPr>
          <w:highlight w:val="yellow"/>
          <w:lang w:val="nb-NO"/>
        </w:rPr>
        <w:t>pilotprosjekt for Bjørnafjorden</w:t>
      </w:r>
      <w:r w:rsidR="00DD4CAD" w:rsidRPr="00304D6D">
        <w:rPr>
          <w:highlight w:val="yellow"/>
          <w:lang w:val="nb-NO"/>
        </w:rPr>
        <w:t>-prosjektet</w:t>
      </w:r>
      <w:r w:rsidRPr="00304D6D">
        <w:rPr>
          <w:highlight w:val="yellow"/>
          <w:lang w:val="nb-NO"/>
        </w:rPr>
        <w:t xml:space="preserve"> og Statens Vegve</w:t>
      </w:r>
      <w:r w:rsidRPr="24F85DD4">
        <w:rPr>
          <w:lang w:val="nb-NO"/>
        </w:rPr>
        <w:t xml:space="preserve">sen, og </w:t>
      </w:r>
      <w:r w:rsidR="0038514F">
        <w:rPr>
          <w:lang w:val="nb-NO"/>
        </w:rPr>
        <w:t xml:space="preserve">eventuelt </w:t>
      </w:r>
      <w:r w:rsidR="00510E05">
        <w:rPr>
          <w:lang w:val="nb-NO"/>
        </w:rPr>
        <w:t>også</w:t>
      </w:r>
      <w:r w:rsidR="00510E05" w:rsidRPr="24F85DD4">
        <w:rPr>
          <w:lang w:val="nb-NO"/>
        </w:rPr>
        <w:t xml:space="preserve"> </w:t>
      </w:r>
      <w:r w:rsidRPr="24F85DD4">
        <w:rPr>
          <w:lang w:val="nb-NO"/>
        </w:rPr>
        <w:t xml:space="preserve">bidra inn til </w:t>
      </w:r>
      <w:r w:rsidRPr="00304D6D">
        <w:rPr>
          <w:highlight w:val="yellow"/>
          <w:lang w:val="nb-NO"/>
        </w:rPr>
        <w:t>Virksomhetsutviklingstiltak-053</w:t>
      </w:r>
      <w:r w:rsidRPr="24F85DD4">
        <w:rPr>
          <w:rStyle w:val="Fotnotereferanse"/>
          <w:lang w:val="nb-NO"/>
        </w:rPr>
        <w:footnoteReference w:id="5"/>
      </w:r>
      <w:r w:rsidR="007A3333">
        <w:rPr>
          <w:lang w:val="nb-NO"/>
        </w:rPr>
        <w:t xml:space="preserve">, </w:t>
      </w:r>
      <w:r w:rsidRPr="24F85DD4">
        <w:rPr>
          <w:lang w:val="nb-NO"/>
        </w:rPr>
        <w:t>som har som mål å videreutvikle modellbasert arbeidsmetode slik den er definert i håndbok V770 Modellgrunnlag.</w:t>
      </w:r>
    </w:p>
    <w:p w14:paraId="595C18DD" w14:textId="176C5463" w:rsidR="24F85DD4" w:rsidRDefault="24F85DD4" w:rsidP="24F85DD4">
      <w:pPr>
        <w:pStyle w:val="Overskrift1"/>
        <w:rPr>
          <w:lang w:val="nb-NO"/>
        </w:rPr>
      </w:pPr>
      <w:r w:rsidRPr="24F85DD4">
        <w:rPr>
          <w:lang w:val="nb-NO"/>
        </w:rPr>
        <w:t xml:space="preserve">Leveranser </w:t>
      </w:r>
    </w:p>
    <w:p w14:paraId="583C5D09" w14:textId="0A5F2DAE" w:rsidR="24F85DD4" w:rsidRDefault="24F85DD4" w:rsidP="24F85DD4">
      <w:pPr>
        <w:rPr>
          <w:lang w:val="nb-NO"/>
        </w:rPr>
      </w:pPr>
      <w:r w:rsidRPr="24F85DD4">
        <w:rPr>
          <w:lang w:val="nb-NO"/>
        </w:rPr>
        <w:t xml:space="preserve">1) Maskinlesbar datamodell i semantisk web standard formater (RDF/OWL) som gjengir </w:t>
      </w:r>
      <w:r w:rsidR="007318BC">
        <w:rPr>
          <w:lang w:val="nb-NO"/>
        </w:rPr>
        <w:t>V441</w:t>
      </w:r>
      <w:r w:rsidRPr="24F85DD4">
        <w:rPr>
          <w:lang w:val="nb-NO"/>
        </w:rPr>
        <w:t xml:space="preserve">, ved bruk av </w:t>
      </w:r>
      <w:proofErr w:type="spellStart"/>
      <w:r w:rsidRPr="24F85DD4">
        <w:rPr>
          <w:lang w:val="nb-NO"/>
        </w:rPr>
        <w:t>Mode</w:t>
      </w:r>
      <w:r w:rsidR="00304D6D">
        <w:rPr>
          <w:lang w:val="nb-NO"/>
        </w:rPr>
        <w:t>l</w:t>
      </w:r>
      <w:r w:rsidRPr="24F85DD4">
        <w:rPr>
          <w:lang w:val="nb-NO"/>
        </w:rPr>
        <w:t>ling</w:t>
      </w:r>
      <w:proofErr w:type="spellEnd"/>
      <w:r w:rsidRPr="24F85DD4">
        <w:rPr>
          <w:lang w:val="nb-NO"/>
        </w:rPr>
        <w:t xml:space="preserve"> and Linking Guide fra CED</w:t>
      </w:r>
      <w:r w:rsidR="00D418A1">
        <w:rPr>
          <w:lang w:val="nb-NO"/>
        </w:rPr>
        <w:t>R</w:t>
      </w:r>
      <w:r w:rsidRPr="24F85DD4">
        <w:rPr>
          <w:lang w:val="nb-NO"/>
        </w:rPr>
        <w:t xml:space="preserve"> Interlink (som nå også standardiseres i CEN 442 WG4 TG3).</w:t>
      </w:r>
    </w:p>
    <w:p w14:paraId="129033D8" w14:textId="3E9E6D2D" w:rsidR="24F85DD4" w:rsidRDefault="24F85DD4" w:rsidP="24F85DD4">
      <w:pPr>
        <w:rPr>
          <w:lang w:val="nb-NO"/>
        </w:rPr>
      </w:pPr>
      <w:r w:rsidRPr="24F85DD4">
        <w:rPr>
          <w:lang w:val="nb-NO"/>
        </w:rPr>
        <w:t>2) Tilgjengeliggjøre datamodell av V44</w:t>
      </w:r>
      <w:r w:rsidR="004B7594">
        <w:rPr>
          <w:lang w:val="nb-NO"/>
        </w:rPr>
        <w:t>1</w:t>
      </w:r>
      <w:r w:rsidRPr="24F85DD4">
        <w:rPr>
          <w:lang w:val="nb-NO"/>
        </w:rPr>
        <w:t xml:space="preserve"> på nett</w:t>
      </w:r>
      <w:r w:rsidR="00304D6D">
        <w:rPr>
          <w:lang w:val="nb-NO"/>
        </w:rPr>
        <w:t>,</w:t>
      </w:r>
      <w:r w:rsidRPr="24F85DD4">
        <w:rPr>
          <w:lang w:val="nb-NO"/>
        </w:rPr>
        <w:t xml:space="preserve"> tilsvarende </w:t>
      </w:r>
      <w:r w:rsidR="004B7594">
        <w:rPr>
          <w:lang w:val="nb-NO"/>
        </w:rPr>
        <w:t xml:space="preserve">maskinlesbar </w:t>
      </w:r>
      <w:r w:rsidR="0026230F">
        <w:rPr>
          <w:lang w:val="nb-NO"/>
        </w:rPr>
        <w:t xml:space="preserve">V440 (Statens vegvesen sin </w:t>
      </w:r>
      <w:r w:rsidR="00304D6D">
        <w:rPr>
          <w:lang w:val="nb-NO"/>
        </w:rPr>
        <w:t>s</w:t>
      </w:r>
      <w:r w:rsidR="0026230F">
        <w:rPr>
          <w:lang w:val="nb-NO"/>
        </w:rPr>
        <w:t>erver)</w:t>
      </w:r>
      <w:r w:rsidRPr="24F85DD4">
        <w:rPr>
          <w:lang w:val="nb-NO"/>
        </w:rPr>
        <w:t xml:space="preserve"> har blitt publisert.</w:t>
      </w:r>
    </w:p>
    <w:p w14:paraId="515EFE1E" w14:textId="05F1CD6C" w:rsidR="24F85DD4" w:rsidRDefault="24F85DD4" w:rsidP="24F85DD4">
      <w:pPr>
        <w:rPr>
          <w:lang w:val="nb-NO"/>
        </w:rPr>
      </w:pPr>
      <w:r w:rsidRPr="24F85DD4">
        <w:rPr>
          <w:lang w:val="nb-NO"/>
        </w:rPr>
        <w:t xml:space="preserve">3) Gjennomføre </w:t>
      </w:r>
      <w:r w:rsidRPr="00304D6D">
        <w:rPr>
          <w:highlight w:val="yellow"/>
          <w:lang w:val="nb-NO"/>
        </w:rPr>
        <w:t>[</w:t>
      </w:r>
      <w:proofErr w:type="spellStart"/>
      <w:proofErr w:type="gramStart"/>
      <w:r w:rsidRPr="00304D6D">
        <w:rPr>
          <w:highlight w:val="yellow"/>
          <w:lang w:val="nb-NO"/>
        </w:rPr>
        <w:t>openLAB</w:t>
      </w:r>
      <w:proofErr w:type="spellEnd"/>
      <w:r w:rsidRPr="00304D6D">
        <w:rPr>
          <w:highlight w:val="yellow"/>
          <w:lang w:val="nb-NO"/>
        </w:rPr>
        <w:t xml:space="preserve"> :</w:t>
      </w:r>
      <w:proofErr w:type="gramEnd"/>
      <w:r w:rsidRPr="00304D6D">
        <w:rPr>
          <w:highlight w:val="yellow"/>
          <w:lang w:val="nb-NO"/>
        </w:rPr>
        <w:t xml:space="preserve"> </w:t>
      </w:r>
      <w:proofErr w:type="spellStart"/>
      <w:r w:rsidRPr="00304D6D">
        <w:rPr>
          <w:highlight w:val="yellow"/>
          <w:lang w:val="nb-NO"/>
        </w:rPr>
        <w:t>Interoperate</w:t>
      </w:r>
      <w:proofErr w:type="spellEnd"/>
      <w:r w:rsidRPr="00304D6D">
        <w:rPr>
          <w:highlight w:val="yellow"/>
          <w:lang w:val="nb-NO"/>
        </w:rPr>
        <w:t>]</w:t>
      </w:r>
      <w:r w:rsidRPr="24F85DD4">
        <w:rPr>
          <w:lang w:val="nb-NO"/>
        </w:rPr>
        <w:t xml:space="preserve"> for å støtte programvarer i implementering, samt lage veiledningsmateriale for programvareaktører og </w:t>
      </w:r>
      <w:commentRangeStart w:id="5"/>
      <w:r w:rsidR="007318BC">
        <w:rPr>
          <w:lang w:val="nb-NO"/>
        </w:rPr>
        <w:t>Statens vegvesen</w:t>
      </w:r>
      <w:r w:rsidRPr="24F85DD4">
        <w:rPr>
          <w:lang w:val="nb-NO"/>
        </w:rPr>
        <w:t xml:space="preserve"> </w:t>
      </w:r>
      <w:commentRangeEnd w:id="5"/>
      <w:r w:rsidR="007318BC">
        <w:rPr>
          <w:rStyle w:val="Merknadsreferanse"/>
        </w:rPr>
        <w:commentReference w:id="5"/>
      </w:r>
      <w:r w:rsidRPr="24F85DD4">
        <w:rPr>
          <w:lang w:val="nb-NO"/>
        </w:rPr>
        <w:t>for bruk i kravstilling.</w:t>
      </w:r>
    </w:p>
    <w:p w14:paraId="62839F36" w14:textId="77777777" w:rsidR="00602444" w:rsidRDefault="00602444">
      <w:pPr>
        <w:rPr>
          <w:caps/>
          <w:color w:val="FFFFFF" w:themeColor="background1"/>
          <w:spacing w:val="15"/>
          <w:sz w:val="22"/>
          <w:szCs w:val="22"/>
          <w:lang w:val="nb-NO"/>
        </w:rPr>
      </w:pPr>
      <w:r>
        <w:rPr>
          <w:lang w:val="nb-NO"/>
        </w:rPr>
        <w:br w:type="page"/>
      </w:r>
    </w:p>
    <w:p w14:paraId="0C390E3C" w14:textId="09537A33" w:rsidR="24F85DD4" w:rsidRDefault="24F85DD4" w:rsidP="24F85DD4">
      <w:pPr>
        <w:pStyle w:val="Overskrift1"/>
        <w:rPr>
          <w:lang w:val="nb-NO"/>
        </w:rPr>
      </w:pPr>
      <w:r w:rsidRPr="24F85DD4">
        <w:rPr>
          <w:lang w:val="nb-NO"/>
        </w:rPr>
        <w:lastRenderedPageBreak/>
        <w:t>Gjennomføring</w:t>
      </w:r>
    </w:p>
    <w:p w14:paraId="094BE46D" w14:textId="15520ED0" w:rsidR="24F85DD4" w:rsidRDefault="24F85DD4" w:rsidP="24F85DD4">
      <w:pPr>
        <w:rPr>
          <w:lang w:val="nb-NO"/>
        </w:rPr>
      </w:pPr>
      <w:r w:rsidRPr="24F85DD4">
        <w:rPr>
          <w:lang w:val="nb-NO"/>
        </w:rPr>
        <w:t>De tre hovedleveransene må hovedsakelig gjennomføres i sekvens, ettersom de er gjensidig avhengig av hverandre. Først må man modellere og lage datamodellene/vokabularene, så kan de tilgjengeliggjøres slik at de kan implementeres. Likevel kan det være noe overlapp, ettersom vi ønsker å invitere med programvareutviklere i utviklingen fra start. I tillegg kan organiseringen og invitasjonene til [</w:t>
      </w:r>
      <w:proofErr w:type="spellStart"/>
      <w:proofErr w:type="gramStart"/>
      <w:r w:rsidRPr="24F85DD4">
        <w:rPr>
          <w:lang w:val="nb-NO"/>
        </w:rPr>
        <w:t>openLAB</w:t>
      </w:r>
      <w:proofErr w:type="spellEnd"/>
      <w:r w:rsidRPr="24F85DD4">
        <w:rPr>
          <w:lang w:val="nb-NO"/>
        </w:rPr>
        <w:t xml:space="preserve"> :</w:t>
      </w:r>
      <w:proofErr w:type="gramEnd"/>
      <w:r w:rsidRPr="24F85DD4">
        <w:rPr>
          <w:lang w:val="nb-NO"/>
        </w:rPr>
        <w:t xml:space="preserve"> </w:t>
      </w:r>
      <w:proofErr w:type="spellStart"/>
      <w:r w:rsidRPr="24F85DD4">
        <w:rPr>
          <w:lang w:val="nb-NO"/>
        </w:rPr>
        <w:t>Interoperate</w:t>
      </w:r>
      <w:proofErr w:type="spellEnd"/>
      <w:r w:rsidRPr="24F85DD4">
        <w:rPr>
          <w:lang w:val="nb-NO"/>
        </w:rPr>
        <w:t xml:space="preserve">] skje i </w:t>
      </w:r>
      <w:r w:rsidR="00A85E92" w:rsidRPr="24F85DD4">
        <w:rPr>
          <w:lang w:val="nb-NO"/>
        </w:rPr>
        <w:t>parallell</w:t>
      </w:r>
      <w:r w:rsidRPr="24F85DD4">
        <w:rPr>
          <w:lang w:val="nb-NO"/>
        </w:rPr>
        <w:t xml:space="preserve"> med utviklingen og publiseringen av datamodellene.</w:t>
      </w:r>
    </w:p>
    <w:p w14:paraId="11B86835" w14:textId="15806707" w:rsidR="24F85DD4" w:rsidRDefault="24F85DD4" w:rsidP="00A00199">
      <w:pPr>
        <w:pStyle w:val="Overskrift2"/>
        <w:rPr>
          <w:lang w:val="nb-NO"/>
        </w:rPr>
      </w:pPr>
      <w:r w:rsidRPr="24F85DD4">
        <w:rPr>
          <w:lang w:val="nb-NO"/>
        </w:rPr>
        <w:t xml:space="preserve">Fase 0: Initiering </w:t>
      </w:r>
    </w:p>
    <w:p w14:paraId="548BC8EF" w14:textId="7822F131" w:rsidR="24F85DD4" w:rsidRDefault="24F85DD4" w:rsidP="003879E2">
      <w:pPr>
        <w:rPr>
          <w:lang w:val="nb-NO"/>
        </w:rPr>
      </w:pPr>
      <w:r w:rsidRPr="24F85DD4">
        <w:rPr>
          <w:lang w:val="nb-NO"/>
        </w:rPr>
        <w:t xml:space="preserve">Vi har allerede gjort et innledende arbeid med å bygge interesse og støtte for prosjektet i Teknisk </w:t>
      </w:r>
      <w:r w:rsidR="003F134B">
        <w:rPr>
          <w:lang w:val="nb-NO"/>
        </w:rPr>
        <w:t>Rom</w:t>
      </w:r>
      <w:r w:rsidRPr="24F85DD4">
        <w:rPr>
          <w:lang w:val="nb-NO"/>
        </w:rPr>
        <w:t xml:space="preserve"> i buildingSMART. Prosjektet er tenkt å bli ledet av Teknisk </w:t>
      </w:r>
      <w:r w:rsidR="003F134B">
        <w:rPr>
          <w:lang w:val="nb-NO"/>
        </w:rPr>
        <w:t>Rom</w:t>
      </w:r>
      <w:r w:rsidRPr="24F85DD4">
        <w:rPr>
          <w:lang w:val="nb-NO"/>
        </w:rPr>
        <w:t>, og på denne måten også forankre arbeidet i næringen slik at programvare og andre aktører kan spille inn behov og delta i utviklingen underveis.</w:t>
      </w:r>
    </w:p>
    <w:p w14:paraId="2B276096" w14:textId="44D261AC" w:rsidR="000B123F" w:rsidRDefault="24F85DD4" w:rsidP="003879E2">
      <w:pPr>
        <w:rPr>
          <w:lang w:val="nb-NO"/>
        </w:rPr>
      </w:pPr>
      <w:r w:rsidRPr="24F85DD4">
        <w:rPr>
          <w:lang w:val="nb-NO"/>
        </w:rPr>
        <w:t>Prosjektet bruker også samme rammeverk og teknologier som er relevant for andre</w:t>
      </w:r>
      <w:r w:rsidR="00D418A1">
        <w:rPr>
          <w:lang w:val="nb-NO"/>
        </w:rPr>
        <w:t xml:space="preserve"> </w:t>
      </w:r>
      <w:r w:rsidRPr="24F85DD4">
        <w:rPr>
          <w:lang w:val="nb-NO"/>
        </w:rPr>
        <w:t xml:space="preserve">pilotprosjekter, som for eksempel modellering og tilgjengeliggjøring av tverrfaglig merkesystem og bygningsdelstabell som Teknisk </w:t>
      </w:r>
      <w:r w:rsidR="003F134B">
        <w:rPr>
          <w:lang w:val="nb-NO"/>
        </w:rPr>
        <w:t>Rom</w:t>
      </w:r>
      <w:r w:rsidRPr="24F85DD4">
        <w:rPr>
          <w:lang w:val="nb-NO"/>
        </w:rPr>
        <w:t xml:space="preserve"> er i dialog om å gjennomføre i samarbeid med Statsbygg, </w:t>
      </w:r>
      <w:proofErr w:type="spellStart"/>
      <w:r w:rsidRPr="24F85DD4">
        <w:rPr>
          <w:lang w:val="nb-NO"/>
        </w:rPr>
        <w:t>DiBK</w:t>
      </w:r>
      <w:proofErr w:type="spellEnd"/>
      <w:r w:rsidRPr="24F85DD4">
        <w:rPr>
          <w:lang w:val="nb-NO"/>
        </w:rPr>
        <w:t xml:space="preserve"> og Standard Norge.</w:t>
      </w:r>
    </w:p>
    <w:p w14:paraId="70E7C687" w14:textId="3CBE0131" w:rsidR="24F85DD4" w:rsidRDefault="24F85DD4" w:rsidP="24F85DD4">
      <w:pPr>
        <w:pStyle w:val="Overskrift2"/>
        <w:rPr>
          <w:lang w:val="nb-NO"/>
        </w:rPr>
      </w:pPr>
      <w:r w:rsidRPr="24F85DD4">
        <w:rPr>
          <w:lang w:val="nb-NO"/>
        </w:rPr>
        <w:t xml:space="preserve">Fase 1: Organisering og modellering </w:t>
      </w:r>
    </w:p>
    <w:p w14:paraId="321D7E69" w14:textId="3D282529" w:rsidR="24F85DD4" w:rsidRDefault="24F85DD4" w:rsidP="00172507">
      <w:pPr>
        <w:rPr>
          <w:lang w:val="nb-NO"/>
        </w:rPr>
      </w:pPr>
      <w:r w:rsidRPr="24F85DD4">
        <w:rPr>
          <w:lang w:val="nb-NO"/>
        </w:rPr>
        <w:t xml:space="preserve">Prosjektet startes opp og ledes av Teknisk </w:t>
      </w:r>
      <w:r w:rsidR="00F7118F">
        <w:rPr>
          <w:lang w:val="nb-NO"/>
        </w:rPr>
        <w:t>Rom</w:t>
      </w:r>
      <w:r w:rsidRPr="24F85DD4">
        <w:rPr>
          <w:lang w:val="nb-NO"/>
        </w:rPr>
        <w:t xml:space="preserve"> etter beslutning fra </w:t>
      </w:r>
      <w:r w:rsidR="00F7118F">
        <w:rPr>
          <w:lang w:val="nb-NO"/>
        </w:rPr>
        <w:t>Statens vegvesen</w:t>
      </w:r>
      <w:r w:rsidRPr="24F85DD4">
        <w:rPr>
          <w:lang w:val="nb-NO"/>
        </w:rPr>
        <w:t xml:space="preserve">. Første fase av prosjektet vil gå med til å etablere prosjektgruppen, samt utvikle </w:t>
      </w:r>
      <w:r w:rsidRPr="00D418A1">
        <w:rPr>
          <w:b/>
          <w:lang w:val="nb-NO"/>
        </w:rPr>
        <w:t>leveranse 1</w:t>
      </w:r>
      <w:r w:rsidRPr="24F85DD4">
        <w:rPr>
          <w:lang w:val="nb-NO"/>
        </w:rPr>
        <w:t xml:space="preserve"> i prosjektet.</w:t>
      </w:r>
    </w:p>
    <w:p w14:paraId="72D4F52B" w14:textId="42D3A9F9" w:rsidR="24F85DD4" w:rsidRDefault="24F85DD4" w:rsidP="00172507">
      <w:pPr>
        <w:rPr>
          <w:lang w:val="nb-NO"/>
        </w:rPr>
      </w:pPr>
      <w:r w:rsidRPr="24F85DD4">
        <w:rPr>
          <w:lang w:val="nb-NO"/>
        </w:rPr>
        <w:t xml:space="preserve">Selve utviklingen vil gjøres i et mindre utviklingsteam ledet av Leder for Teknisk </w:t>
      </w:r>
      <w:r w:rsidR="00F7118F">
        <w:rPr>
          <w:lang w:val="nb-NO"/>
        </w:rPr>
        <w:t>Rom</w:t>
      </w:r>
      <w:r w:rsidRPr="24F85DD4">
        <w:rPr>
          <w:lang w:val="nb-NO"/>
        </w:rPr>
        <w:t>, Jan</w:t>
      </w:r>
      <w:r w:rsidR="00DB4AB3">
        <w:rPr>
          <w:lang w:val="nb-NO"/>
        </w:rPr>
        <w:t xml:space="preserve"> </w:t>
      </w:r>
      <w:r w:rsidRPr="24F85DD4">
        <w:rPr>
          <w:lang w:val="nb-NO"/>
        </w:rPr>
        <w:t xml:space="preserve">Erik Hoel, og støttes av </w:t>
      </w:r>
      <w:r w:rsidR="00F7118F">
        <w:rPr>
          <w:lang w:val="nb-NO"/>
        </w:rPr>
        <w:t>samme team som ved utvikling av Maskinlesbar V440</w:t>
      </w:r>
      <w:r w:rsidRPr="24F85DD4">
        <w:rPr>
          <w:lang w:val="nb-NO"/>
        </w:rPr>
        <w:t xml:space="preserve">. Det vil bli arrangert regelmessige </w:t>
      </w:r>
      <w:proofErr w:type="spellStart"/>
      <w:r w:rsidRPr="24F85DD4">
        <w:rPr>
          <w:lang w:val="nb-NO"/>
        </w:rPr>
        <w:t>innspillsmøter</w:t>
      </w:r>
      <w:proofErr w:type="spellEnd"/>
      <w:r w:rsidRPr="24F85DD4">
        <w:rPr>
          <w:lang w:val="nb-NO"/>
        </w:rPr>
        <w:t xml:space="preserve"> i regi av Teknisk </w:t>
      </w:r>
      <w:r w:rsidR="00F7118F">
        <w:rPr>
          <w:lang w:val="nb-NO"/>
        </w:rPr>
        <w:t>Rom</w:t>
      </w:r>
      <w:r w:rsidRPr="24F85DD4">
        <w:rPr>
          <w:lang w:val="nb-NO"/>
        </w:rPr>
        <w:t xml:space="preserve">, samt ukentlige rapporteringsmøter med </w:t>
      </w:r>
      <w:r w:rsidR="002A666C">
        <w:rPr>
          <w:lang w:val="nb-NO"/>
        </w:rPr>
        <w:t>Statens vegvesen</w:t>
      </w:r>
      <w:r w:rsidRPr="24F85DD4">
        <w:rPr>
          <w:lang w:val="nb-NO"/>
        </w:rPr>
        <w:t>.</w:t>
      </w:r>
    </w:p>
    <w:p w14:paraId="442D16A6" w14:textId="020A512D" w:rsidR="00045F43" w:rsidRDefault="24F85DD4" w:rsidP="00172507">
      <w:pPr>
        <w:rPr>
          <w:lang w:val="nb-NO"/>
        </w:rPr>
      </w:pPr>
      <w:r w:rsidRPr="00FD1243">
        <w:rPr>
          <w:highlight w:val="yellow"/>
          <w:lang w:val="nb-NO"/>
        </w:rPr>
        <w:t xml:space="preserve">Grunnet ferieavvikling og tilgang på ressurser antas fase 1 å vare fra </w:t>
      </w:r>
      <w:r w:rsidR="002A666C" w:rsidRPr="00FD1243">
        <w:rPr>
          <w:b/>
          <w:bCs/>
          <w:highlight w:val="yellow"/>
          <w:lang w:val="nb-NO"/>
        </w:rPr>
        <w:t xml:space="preserve">starten av </w:t>
      </w:r>
      <w:r w:rsidR="00EA46AC" w:rsidRPr="00FD1243">
        <w:rPr>
          <w:b/>
          <w:bCs/>
          <w:highlight w:val="yellow"/>
          <w:lang w:val="nb-NO"/>
        </w:rPr>
        <w:t>september</w:t>
      </w:r>
      <w:r w:rsidRPr="00FD1243">
        <w:rPr>
          <w:b/>
          <w:bCs/>
          <w:highlight w:val="yellow"/>
          <w:lang w:val="nb-NO"/>
        </w:rPr>
        <w:t xml:space="preserve"> </w:t>
      </w:r>
      <w:r w:rsidR="00EA46AC" w:rsidRPr="00FD1243">
        <w:rPr>
          <w:b/>
          <w:bCs/>
          <w:highlight w:val="yellow"/>
          <w:lang w:val="nb-NO"/>
        </w:rPr>
        <w:t xml:space="preserve">2020 </w:t>
      </w:r>
      <w:r w:rsidRPr="00FD1243">
        <w:rPr>
          <w:b/>
          <w:bCs/>
          <w:highlight w:val="yellow"/>
          <w:lang w:val="nb-NO"/>
        </w:rPr>
        <w:t xml:space="preserve">til </w:t>
      </w:r>
      <w:r w:rsidR="00EA46AC" w:rsidRPr="00FD1243">
        <w:rPr>
          <w:b/>
          <w:bCs/>
          <w:highlight w:val="yellow"/>
          <w:lang w:val="nb-NO"/>
        </w:rPr>
        <w:t xml:space="preserve">utgangen av </w:t>
      </w:r>
      <w:r w:rsidR="002A666C" w:rsidRPr="00FD1243">
        <w:rPr>
          <w:b/>
          <w:bCs/>
          <w:highlight w:val="yellow"/>
          <w:lang w:val="nb-NO"/>
        </w:rPr>
        <w:t>oktober</w:t>
      </w:r>
      <w:r w:rsidRPr="00FD1243">
        <w:rPr>
          <w:b/>
          <w:bCs/>
          <w:highlight w:val="yellow"/>
          <w:lang w:val="nb-NO"/>
        </w:rPr>
        <w:t xml:space="preserve"> 20</w:t>
      </w:r>
      <w:r w:rsidR="00EA46AC" w:rsidRPr="00FD1243">
        <w:rPr>
          <w:b/>
          <w:bCs/>
          <w:highlight w:val="yellow"/>
          <w:lang w:val="nb-NO"/>
        </w:rPr>
        <w:t>20</w:t>
      </w:r>
      <w:r w:rsidRPr="00FD1243">
        <w:rPr>
          <w:highlight w:val="yellow"/>
          <w:lang w:val="nb-NO"/>
        </w:rPr>
        <w:t>. Dette krever beslutning på budsjett og gjennomføring av fase 1 av Bjørnafjorden</w:t>
      </w:r>
      <w:r w:rsidR="00097A03" w:rsidRPr="00FD1243">
        <w:rPr>
          <w:highlight w:val="yellow"/>
          <w:lang w:val="nb-NO"/>
        </w:rPr>
        <w:t>-prosjektet</w:t>
      </w:r>
      <w:r w:rsidRPr="00FD1243">
        <w:rPr>
          <w:highlight w:val="yellow"/>
          <w:lang w:val="nb-NO"/>
        </w:rPr>
        <w:t xml:space="preserve"> innen </w:t>
      </w:r>
      <w:r w:rsidR="002A666C" w:rsidRPr="00FD1243">
        <w:rPr>
          <w:b/>
          <w:bCs/>
          <w:highlight w:val="yellow"/>
          <w:lang w:val="nb-NO"/>
        </w:rPr>
        <w:t>utgangen av</w:t>
      </w:r>
      <w:r w:rsidRPr="00FD1243">
        <w:rPr>
          <w:b/>
          <w:bCs/>
          <w:highlight w:val="yellow"/>
          <w:lang w:val="nb-NO"/>
        </w:rPr>
        <w:t xml:space="preserve"> </w:t>
      </w:r>
      <w:r w:rsidR="002A666C" w:rsidRPr="00FD1243">
        <w:rPr>
          <w:b/>
          <w:bCs/>
          <w:highlight w:val="yellow"/>
          <w:lang w:val="nb-NO"/>
        </w:rPr>
        <w:t xml:space="preserve">august </w:t>
      </w:r>
      <w:r w:rsidRPr="00FD1243">
        <w:rPr>
          <w:b/>
          <w:bCs/>
          <w:highlight w:val="yellow"/>
          <w:lang w:val="nb-NO"/>
        </w:rPr>
        <w:t>20</w:t>
      </w:r>
      <w:r w:rsidR="002A666C" w:rsidRPr="00FD1243">
        <w:rPr>
          <w:b/>
          <w:bCs/>
          <w:highlight w:val="yellow"/>
          <w:lang w:val="nb-NO"/>
        </w:rPr>
        <w:t>20.</w:t>
      </w:r>
    </w:p>
    <w:p w14:paraId="46830C94" w14:textId="47FF36CC" w:rsidR="24F85DD4" w:rsidRDefault="24F85DD4" w:rsidP="24F85DD4">
      <w:pPr>
        <w:pStyle w:val="Overskrift2"/>
        <w:rPr>
          <w:lang w:val="nb-NO"/>
        </w:rPr>
      </w:pPr>
      <w:r w:rsidRPr="24F85DD4">
        <w:rPr>
          <w:lang w:val="nb-NO"/>
        </w:rPr>
        <w:t xml:space="preserve">Fase 2: Iterasjon og publisering </w:t>
      </w:r>
    </w:p>
    <w:p w14:paraId="35F21510" w14:textId="787EA190" w:rsidR="009B3C0B" w:rsidRDefault="24F85DD4" w:rsidP="00D418A1">
      <w:pPr>
        <w:rPr>
          <w:lang w:val="nb-NO"/>
        </w:rPr>
      </w:pPr>
      <w:r w:rsidRPr="24F85DD4">
        <w:rPr>
          <w:lang w:val="nb-NO"/>
        </w:rPr>
        <w:t xml:space="preserve">I denne fasen vil prosjektet arbeide med </w:t>
      </w:r>
      <w:r w:rsidRPr="00D418A1">
        <w:rPr>
          <w:b/>
          <w:lang w:val="nb-NO"/>
        </w:rPr>
        <w:t>leveranse 2</w:t>
      </w:r>
      <w:r w:rsidRPr="24F85DD4">
        <w:rPr>
          <w:lang w:val="nb-NO"/>
        </w:rPr>
        <w:t xml:space="preserve"> av prosjektet. </w:t>
      </w:r>
      <w:r w:rsidRPr="00B2631B">
        <w:rPr>
          <w:lang w:val="nb-NO"/>
        </w:rPr>
        <w:t>Datamodellene bli redigert iht. innspill fra aktører i Teknisk Undergruppe, samt andre interessenter i Statens Vegvesen.</w:t>
      </w:r>
      <w:r w:rsidRPr="24F85DD4">
        <w:rPr>
          <w:lang w:val="nb-NO"/>
        </w:rPr>
        <w:t xml:space="preserve"> Etter endt fase vil datamodellene være klare til å implementeres i programvare</w:t>
      </w:r>
      <w:r w:rsidR="00547857">
        <w:rPr>
          <w:lang w:val="nb-NO"/>
        </w:rPr>
        <w:t>r</w:t>
      </w:r>
      <w:r w:rsidR="002104C7">
        <w:rPr>
          <w:lang w:val="nb-NO"/>
        </w:rPr>
        <w:t>.</w:t>
      </w:r>
      <w:r w:rsidR="00172507">
        <w:rPr>
          <w:lang w:val="nb-NO"/>
        </w:rPr>
        <w:t xml:space="preserve"> </w:t>
      </w:r>
      <w:r w:rsidRPr="24F85DD4">
        <w:rPr>
          <w:lang w:val="nb-NO"/>
        </w:rPr>
        <w:t xml:space="preserve">I denne fasen må prosjektet finne og beslutte på en </w:t>
      </w:r>
      <w:r w:rsidRPr="00B2631B">
        <w:rPr>
          <w:lang w:val="nb-NO"/>
        </w:rPr>
        <w:t>forvaltningsmodell for datamodellene</w:t>
      </w:r>
      <w:r w:rsidRPr="24F85DD4">
        <w:rPr>
          <w:lang w:val="nb-NO"/>
        </w:rPr>
        <w:t xml:space="preserve">. Dette vil si hvordan datamodellene skal publiseres og forvaltes på lang sikt. Det bør skilles på ansvar for å forvalte og oppdatere innholdet i datamodellene og forvaltningen av den tekniske løsningen for å publisere disse. </w:t>
      </w:r>
      <w:r w:rsidR="00DB4AB3">
        <w:rPr>
          <w:lang w:val="nb-NO"/>
        </w:rPr>
        <w:t>Det bør antakelig også skilles på forvaltning av modell</w:t>
      </w:r>
      <w:r w:rsidR="00D418A1">
        <w:rPr>
          <w:lang w:val="nb-NO"/>
        </w:rPr>
        <w:t>innholdet</w:t>
      </w:r>
      <w:r w:rsidR="00DB4AB3">
        <w:rPr>
          <w:lang w:val="nb-NO"/>
        </w:rPr>
        <w:t xml:space="preserve"> og modell</w:t>
      </w:r>
      <w:r w:rsidR="00D418A1">
        <w:rPr>
          <w:lang w:val="nb-NO"/>
        </w:rPr>
        <w:t>definisjonene</w:t>
      </w:r>
      <w:r w:rsidR="00DB4AB3">
        <w:rPr>
          <w:lang w:val="nb-NO"/>
        </w:rPr>
        <w:t xml:space="preserve"> (dvs</w:t>
      </w:r>
      <w:r w:rsidR="00C14CFC">
        <w:rPr>
          <w:lang w:val="nb-NO"/>
        </w:rPr>
        <w:t>.</w:t>
      </w:r>
      <w:r w:rsidR="00DB4AB3">
        <w:rPr>
          <w:lang w:val="nb-NO"/>
        </w:rPr>
        <w:t xml:space="preserve"> ontologiene som utvikles).</w:t>
      </w:r>
      <w:r w:rsidRPr="24F85DD4">
        <w:rPr>
          <w:lang w:val="nb-NO"/>
        </w:rPr>
        <w:t xml:space="preserve"> </w:t>
      </w:r>
    </w:p>
    <w:p w14:paraId="7DCF4116" w14:textId="7C0DAB47" w:rsidR="24F85DD4" w:rsidRDefault="24F85DD4" w:rsidP="00172507">
      <w:pPr>
        <w:rPr>
          <w:lang w:val="nb-NO"/>
        </w:rPr>
      </w:pPr>
      <w:r w:rsidRPr="24F85DD4">
        <w:rPr>
          <w:lang w:val="nb-NO"/>
        </w:rPr>
        <w:t>Ettersom Bjørnafjorden</w:t>
      </w:r>
      <w:r w:rsidR="008B2BB8">
        <w:rPr>
          <w:lang w:val="nb-NO"/>
        </w:rPr>
        <w:t>-prosjektet</w:t>
      </w:r>
      <w:r w:rsidRPr="24F85DD4">
        <w:rPr>
          <w:lang w:val="nb-NO"/>
        </w:rPr>
        <w:t xml:space="preserve"> og Statens Vegvesen har et langsiktig perspektiv på tilgjengeliggjøring av slik type data, vil det være kritisk at man i denne fasen blir enige om en forvaltningsmodell som kan støtte dette behovet. Statens Vegvesen, gjennom Bjørnafjorden</w:t>
      </w:r>
      <w:r w:rsidR="00977EC6">
        <w:rPr>
          <w:lang w:val="nb-NO"/>
        </w:rPr>
        <w:t>-prosjektet</w:t>
      </w:r>
      <w:r w:rsidRPr="24F85DD4">
        <w:rPr>
          <w:lang w:val="nb-NO"/>
        </w:rPr>
        <w:t>, står fritt til å velge hvordan de ønsker å forvalte dette etter endt prosjekt.</w:t>
      </w:r>
    </w:p>
    <w:p w14:paraId="0C517A68" w14:textId="3051D15A" w:rsidR="24F85DD4" w:rsidRDefault="24F85DD4" w:rsidP="00172507">
      <w:pPr>
        <w:rPr>
          <w:lang w:val="nb-NO"/>
        </w:rPr>
      </w:pPr>
      <w:r w:rsidRPr="00C3723D">
        <w:rPr>
          <w:highlight w:val="yellow"/>
          <w:lang w:val="nb-NO"/>
        </w:rPr>
        <w:t xml:space="preserve">Fase 2 planlegges å gjennomføres i </w:t>
      </w:r>
      <w:r w:rsidR="003A7934" w:rsidRPr="00C3723D">
        <w:rPr>
          <w:b/>
          <w:bCs/>
          <w:highlight w:val="yellow"/>
          <w:lang w:val="nb-NO"/>
        </w:rPr>
        <w:t>oktober - november</w:t>
      </w:r>
      <w:r w:rsidRPr="00C3723D">
        <w:rPr>
          <w:b/>
          <w:bCs/>
          <w:highlight w:val="yellow"/>
          <w:lang w:val="nb-NO"/>
        </w:rPr>
        <w:t xml:space="preserve"> 2020</w:t>
      </w:r>
      <w:r w:rsidRPr="00C3723D">
        <w:rPr>
          <w:highlight w:val="yellow"/>
          <w:lang w:val="nb-NO"/>
        </w:rPr>
        <w:t>. Dette krever beslutning på budsjett og gjennomføring av fase 2 av Bjørnafjorden</w:t>
      </w:r>
      <w:r w:rsidR="008B2BB8" w:rsidRPr="00C3723D">
        <w:rPr>
          <w:highlight w:val="yellow"/>
          <w:lang w:val="nb-NO"/>
        </w:rPr>
        <w:t>-prosjektet</w:t>
      </w:r>
      <w:r w:rsidRPr="00C3723D">
        <w:rPr>
          <w:highlight w:val="yellow"/>
          <w:lang w:val="nb-NO"/>
        </w:rPr>
        <w:t xml:space="preserve"> innen </w:t>
      </w:r>
      <w:r w:rsidRPr="00C3723D">
        <w:rPr>
          <w:b/>
          <w:bCs/>
          <w:highlight w:val="yellow"/>
          <w:lang w:val="nb-NO"/>
        </w:rPr>
        <w:t xml:space="preserve">medio </w:t>
      </w:r>
      <w:r w:rsidR="003A7934" w:rsidRPr="00C3723D">
        <w:rPr>
          <w:b/>
          <w:bCs/>
          <w:highlight w:val="yellow"/>
          <w:lang w:val="nb-NO"/>
        </w:rPr>
        <w:t>oktober</w:t>
      </w:r>
      <w:r w:rsidRPr="00C3723D">
        <w:rPr>
          <w:b/>
          <w:bCs/>
          <w:highlight w:val="yellow"/>
          <w:lang w:val="nb-NO"/>
        </w:rPr>
        <w:t xml:space="preserve"> </w:t>
      </w:r>
      <w:r w:rsidR="00C3723D" w:rsidRPr="00C3723D">
        <w:rPr>
          <w:b/>
          <w:bCs/>
          <w:highlight w:val="yellow"/>
          <w:lang w:val="nb-NO"/>
        </w:rPr>
        <w:t>2020</w:t>
      </w:r>
      <w:r w:rsidRPr="00C3723D">
        <w:rPr>
          <w:highlight w:val="yellow"/>
          <w:lang w:val="nb-NO"/>
        </w:rPr>
        <w:t>.</w:t>
      </w:r>
    </w:p>
    <w:p w14:paraId="38FBA9A1" w14:textId="77777777" w:rsidR="00DB4AB3" w:rsidRDefault="00DB4AB3" w:rsidP="00172507">
      <w:pPr>
        <w:rPr>
          <w:lang w:val="nb-NO"/>
        </w:rPr>
      </w:pPr>
    </w:p>
    <w:p w14:paraId="3884A361" w14:textId="77777777" w:rsidR="00C3723D" w:rsidRDefault="00C3723D">
      <w:pPr>
        <w:rPr>
          <w:caps/>
          <w:spacing w:val="15"/>
          <w:lang w:val="nb-NO"/>
        </w:rPr>
      </w:pPr>
      <w:r>
        <w:rPr>
          <w:lang w:val="nb-NO"/>
        </w:rPr>
        <w:br w:type="page"/>
      </w:r>
    </w:p>
    <w:p w14:paraId="41E67E7E" w14:textId="05982308" w:rsidR="24F85DD4" w:rsidRDefault="24F85DD4" w:rsidP="24F85DD4">
      <w:pPr>
        <w:pStyle w:val="Overskrift2"/>
        <w:rPr>
          <w:lang w:val="nb-NO"/>
        </w:rPr>
      </w:pPr>
      <w:r w:rsidRPr="24F85DD4">
        <w:rPr>
          <w:lang w:val="nb-NO"/>
        </w:rPr>
        <w:lastRenderedPageBreak/>
        <w:t>Fase 3: [</w:t>
      </w:r>
      <w:proofErr w:type="gramStart"/>
      <w:r w:rsidR="000A5E0F">
        <w:rPr>
          <w:lang w:val="nb-NO"/>
        </w:rPr>
        <w:t>open</w:t>
      </w:r>
      <w:r w:rsidRPr="24F85DD4">
        <w:rPr>
          <w:lang w:val="nb-NO"/>
        </w:rPr>
        <w:t>LAB</w:t>
      </w:r>
      <w:r w:rsidR="000A5E0F">
        <w:rPr>
          <w:lang w:val="nb-NO"/>
        </w:rPr>
        <w:t xml:space="preserve"> </w:t>
      </w:r>
      <w:r w:rsidRPr="24F85DD4">
        <w:rPr>
          <w:lang w:val="nb-NO"/>
        </w:rPr>
        <w:t>:</w:t>
      </w:r>
      <w:proofErr w:type="gramEnd"/>
      <w:r w:rsidRPr="24F85DD4">
        <w:rPr>
          <w:lang w:val="nb-NO"/>
        </w:rPr>
        <w:t xml:space="preserve"> Interoperate] - testing og implementasjonsstøtte </w:t>
      </w:r>
    </w:p>
    <w:p w14:paraId="1F8D3FD4" w14:textId="71ED43FA" w:rsidR="24F85DD4" w:rsidRDefault="24F85DD4" w:rsidP="00172507">
      <w:pPr>
        <w:rPr>
          <w:lang w:val="nb-NO"/>
        </w:rPr>
      </w:pPr>
      <w:r w:rsidRPr="24F85DD4">
        <w:rPr>
          <w:lang w:val="nb-NO"/>
        </w:rPr>
        <w:t>Sentrale programvareleverandører, slik som Trimble Solutions Sandvika med sin Novapoint løsning, har etter erfaringer fra CEDR Interlink rapportert gode erfaringer med å implementere støtte for slike semantisk web standard teknologier. Likevel er det viktig at flere aktører og leverandører blir kjent og får støtte i implementasjon av disse. Dette er sentralt for at Bjørnafjorden</w:t>
      </w:r>
      <w:r w:rsidR="00DA7DF7">
        <w:rPr>
          <w:lang w:val="nb-NO"/>
        </w:rPr>
        <w:t>-prosjektet</w:t>
      </w:r>
      <w:r w:rsidRPr="24F85DD4">
        <w:rPr>
          <w:lang w:val="nb-NO"/>
        </w:rPr>
        <w:t xml:space="preserve"> skal kunne nyttiggjøre seg dette i prosjekt</w:t>
      </w:r>
      <w:r w:rsidR="002E1873">
        <w:rPr>
          <w:lang w:val="nb-NO"/>
        </w:rPr>
        <w:t>gjennomføringen</w:t>
      </w:r>
      <w:r w:rsidRPr="24F85DD4">
        <w:rPr>
          <w:lang w:val="nb-NO"/>
        </w:rPr>
        <w:t>.</w:t>
      </w:r>
    </w:p>
    <w:p w14:paraId="339DEDA1" w14:textId="1F9CF0FC" w:rsidR="24F85DD4" w:rsidRDefault="24F85DD4" w:rsidP="00172507">
      <w:pPr>
        <w:rPr>
          <w:lang w:val="nb-NO"/>
        </w:rPr>
      </w:pPr>
      <w:r w:rsidRPr="24F85DD4">
        <w:rPr>
          <w:lang w:val="nb-NO"/>
        </w:rPr>
        <w:t>Et nyttig testscenario her er for eksempel at prosjekteringsprogramvarer får til å tilgjengeliggjøre datamodellene i hensiktsmessige valgmenyer for sine brukere (prosjekterende), gjerne med smart logikk som forenkler klassifisering, og viser at de kan eksportere denne dataen likt til et åpen</w:t>
      </w:r>
      <w:r w:rsidR="00950BBD">
        <w:rPr>
          <w:lang w:val="nb-NO"/>
        </w:rPr>
        <w:t>t</w:t>
      </w:r>
      <w:r w:rsidRPr="24F85DD4">
        <w:rPr>
          <w:lang w:val="nb-NO"/>
        </w:rPr>
        <w:t xml:space="preserve"> internasjonalt standardisert format som kan automatisk tolkes inn i 3. parts programvare.</w:t>
      </w:r>
    </w:p>
    <w:p w14:paraId="5853E172" w14:textId="451A3417" w:rsidR="24F85DD4" w:rsidRDefault="24F85DD4" w:rsidP="00172507">
      <w:pPr>
        <w:rPr>
          <w:lang w:val="nb-NO"/>
        </w:rPr>
      </w:pPr>
      <w:r w:rsidRPr="24F85DD4">
        <w:rPr>
          <w:lang w:val="nb-NO"/>
        </w:rPr>
        <w:t xml:space="preserve">En viktig suksesskriterier for dette initiativet er at </w:t>
      </w:r>
      <w:r w:rsidR="00303E92" w:rsidRPr="24F85DD4">
        <w:rPr>
          <w:lang w:val="nb-NO"/>
        </w:rPr>
        <w:t>Bjørnafjorden</w:t>
      </w:r>
      <w:r w:rsidR="00303E92">
        <w:rPr>
          <w:lang w:val="nb-NO"/>
        </w:rPr>
        <w:t>-</w:t>
      </w:r>
      <w:r w:rsidR="000A373D">
        <w:rPr>
          <w:lang w:val="nb-NO"/>
        </w:rPr>
        <w:t>prosjektet</w:t>
      </w:r>
      <w:r w:rsidRPr="24F85DD4">
        <w:rPr>
          <w:lang w:val="nb-NO"/>
        </w:rPr>
        <w:t xml:space="preserve">, Statens Vegvesen og andre bestillere uttrykker at dette er noe de har behov for i fremtidige anskaffelser. Dette vil </w:t>
      </w:r>
      <w:r w:rsidR="00705518">
        <w:rPr>
          <w:lang w:val="nb-NO"/>
        </w:rPr>
        <w:t xml:space="preserve">gi </w:t>
      </w:r>
      <w:r w:rsidRPr="24F85DD4">
        <w:rPr>
          <w:lang w:val="nb-NO"/>
        </w:rPr>
        <w:t>incentiver</w:t>
      </w:r>
      <w:r w:rsidR="00705518">
        <w:rPr>
          <w:lang w:val="nb-NO"/>
        </w:rPr>
        <w:t xml:space="preserve"> for</w:t>
      </w:r>
      <w:r w:rsidRPr="24F85DD4">
        <w:rPr>
          <w:lang w:val="nb-NO"/>
        </w:rPr>
        <w:t xml:space="preserve"> programvareaktører i byggenæringen til å delta, samt jobbe videre med å støtte disse standard teknologiene for oppslag mot semantisk merkingsdata.</w:t>
      </w:r>
    </w:p>
    <w:p w14:paraId="06243885" w14:textId="22D69D25" w:rsidR="00C3723D" w:rsidRPr="00C3723D" w:rsidRDefault="24F85DD4">
      <w:pPr>
        <w:rPr>
          <w:lang w:val="nb-NO"/>
        </w:rPr>
      </w:pPr>
      <w:r w:rsidRPr="00C3723D">
        <w:rPr>
          <w:highlight w:val="yellow"/>
          <w:lang w:val="nb-NO"/>
        </w:rPr>
        <w:t>Det planlegges å gjennomføre fase 3</w:t>
      </w:r>
      <w:r w:rsidR="009D4934" w:rsidRPr="00C3723D">
        <w:rPr>
          <w:highlight w:val="yellow"/>
          <w:lang w:val="nb-NO"/>
        </w:rPr>
        <w:t>.</w:t>
      </w:r>
      <w:r w:rsidRPr="00C3723D">
        <w:rPr>
          <w:highlight w:val="yellow"/>
          <w:lang w:val="nb-NO"/>
        </w:rPr>
        <w:t xml:space="preserve"> mars-august 2020. Gjennomføring av fase 3 forutsetter beslutning på budsjett og gjennomføring av fase 3 av Bjørnafjorden</w:t>
      </w:r>
      <w:r w:rsidR="00303E92" w:rsidRPr="00C3723D">
        <w:rPr>
          <w:highlight w:val="yellow"/>
          <w:lang w:val="nb-NO"/>
        </w:rPr>
        <w:t>-prosjektet</w:t>
      </w:r>
      <w:r w:rsidRPr="00C3723D">
        <w:rPr>
          <w:highlight w:val="yellow"/>
          <w:lang w:val="nb-NO"/>
        </w:rPr>
        <w:t xml:space="preserve"> innen mars 2020.</w:t>
      </w:r>
    </w:p>
    <w:p w14:paraId="40A9B6A2" w14:textId="37DF21E6" w:rsidR="24F85DD4" w:rsidRDefault="24F85DD4" w:rsidP="24F85DD4">
      <w:pPr>
        <w:pStyle w:val="Overskrift1"/>
        <w:rPr>
          <w:lang w:val="nb-NO"/>
        </w:rPr>
      </w:pPr>
      <w:r w:rsidRPr="24F85DD4">
        <w:rPr>
          <w:lang w:val="nb-NO"/>
        </w:rPr>
        <w:t>Budsjett estimat</w:t>
      </w:r>
    </w:p>
    <w:tbl>
      <w:tblPr>
        <w:tblStyle w:val="Tabellrutenett"/>
        <w:tblW w:w="9351" w:type="dxa"/>
        <w:tblLayout w:type="fixed"/>
        <w:tblLook w:val="06A0" w:firstRow="1" w:lastRow="0" w:firstColumn="1" w:lastColumn="0" w:noHBand="1" w:noVBand="1"/>
      </w:tblPr>
      <w:tblGrid>
        <w:gridCol w:w="3120"/>
        <w:gridCol w:w="3120"/>
        <w:gridCol w:w="3111"/>
      </w:tblGrid>
      <w:tr w:rsidR="24F85DD4" w14:paraId="3F6493B0" w14:textId="77777777" w:rsidTr="002973D2">
        <w:tc>
          <w:tcPr>
            <w:tcW w:w="3120" w:type="dxa"/>
          </w:tcPr>
          <w:p w14:paraId="5B977888" w14:textId="51709207" w:rsidR="24F85DD4" w:rsidRDefault="24F85DD4" w:rsidP="24F85DD4">
            <w:pPr>
              <w:rPr>
                <w:lang w:val="nb-NO"/>
              </w:rPr>
            </w:pPr>
            <w:r w:rsidRPr="24F85DD4">
              <w:rPr>
                <w:lang w:val="nb-NO"/>
              </w:rPr>
              <w:t>Aktivitet/kostnad</w:t>
            </w:r>
          </w:p>
        </w:tc>
        <w:tc>
          <w:tcPr>
            <w:tcW w:w="3120" w:type="dxa"/>
          </w:tcPr>
          <w:p w14:paraId="5C7DFE39" w14:textId="6ADE2067" w:rsidR="24F85DD4" w:rsidRDefault="24F85DD4" w:rsidP="24F85DD4">
            <w:pPr>
              <w:rPr>
                <w:lang w:val="nb-NO"/>
              </w:rPr>
            </w:pPr>
            <w:r w:rsidRPr="24F85DD4">
              <w:rPr>
                <w:lang w:val="nb-NO"/>
              </w:rPr>
              <w:t>Beskrivelse</w:t>
            </w:r>
          </w:p>
        </w:tc>
        <w:tc>
          <w:tcPr>
            <w:tcW w:w="3111" w:type="dxa"/>
          </w:tcPr>
          <w:p w14:paraId="02A2ACF0" w14:textId="2C221498" w:rsidR="24F85DD4" w:rsidRDefault="24F85DD4" w:rsidP="24F85DD4">
            <w:pPr>
              <w:rPr>
                <w:lang w:val="nb-NO"/>
              </w:rPr>
            </w:pPr>
            <w:r w:rsidRPr="24F85DD4">
              <w:rPr>
                <w:lang w:val="nb-NO"/>
              </w:rPr>
              <w:t>Kost</w:t>
            </w:r>
          </w:p>
        </w:tc>
      </w:tr>
      <w:tr w:rsidR="24F85DD4" w14:paraId="176445F0" w14:textId="77777777" w:rsidTr="002973D2">
        <w:tc>
          <w:tcPr>
            <w:tcW w:w="3120" w:type="dxa"/>
          </w:tcPr>
          <w:p w14:paraId="0F5C9A93" w14:textId="244CADD9" w:rsidR="24F85DD4" w:rsidRDefault="24F85DD4" w:rsidP="24F85DD4">
            <w:pPr>
              <w:rPr>
                <w:b/>
                <w:bCs/>
                <w:lang w:val="nb-NO"/>
              </w:rPr>
            </w:pPr>
            <w:r w:rsidRPr="24F85DD4">
              <w:rPr>
                <w:b/>
                <w:bCs/>
                <w:lang w:val="nb-NO"/>
              </w:rPr>
              <w:t>Fase 1</w:t>
            </w:r>
          </w:p>
        </w:tc>
        <w:tc>
          <w:tcPr>
            <w:tcW w:w="3120" w:type="dxa"/>
          </w:tcPr>
          <w:p w14:paraId="54C08182" w14:textId="64A06638" w:rsidR="24F85DD4" w:rsidRDefault="24F85DD4" w:rsidP="24F85DD4">
            <w:pPr>
              <w:rPr>
                <w:lang w:val="nb-NO"/>
              </w:rPr>
            </w:pPr>
          </w:p>
        </w:tc>
        <w:tc>
          <w:tcPr>
            <w:tcW w:w="3111" w:type="dxa"/>
          </w:tcPr>
          <w:p w14:paraId="0CB16AAF" w14:textId="64A06638" w:rsidR="24F85DD4" w:rsidRDefault="24F85DD4" w:rsidP="24F85DD4">
            <w:pPr>
              <w:jc w:val="right"/>
              <w:rPr>
                <w:lang w:val="nb-NO"/>
              </w:rPr>
            </w:pPr>
          </w:p>
        </w:tc>
      </w:tr>
      <w:tr w:rsidR="24F85DD4" w14:paraId="365F4B5D" w14:textId="77777777" w:rsidTr="002973D2">
        <w:tc>
          <w:tcPr>
            <w:tcW w:w="3120" w:type="dxa"/>
          </w:tcPr>
          <w:p w14:paraId="20ABC5E7" w14:textId="02E4326C" w:rsidR="24F85DD4" w:rsidRDefault="24F85DD4" w:rsidP="24F85DD4">
            <w:pPr>
              <w:rPr>
                <w:lang w:val="nb-NO"/>
              </w:rPr>
            </w:pPr>
            <w:r w:rsidRPr="24F85DD4">
              <w:rPr>
                <w:lang w:val="nb-NO"/>
              </w:rPr>
              <w:t>Fase 1 – Prosjektledelse</w:t>
            </w:r>
          </w:p>
        </w:tc>
        <w:tc>
          <w:tcPr>
            <w:tcW w:w="3120" w:type="dxa"/>
          </w:tcPr>
          <w:p w14:paraId="0D492FB3" w14:textId="3608C683" w:rsidR="24F85DD4" w:rsidRDefault="24F85DD4" w:rsidP="24F85DD4">
            <w:pPr>
              <w:spacing w:line="259" w:lineRule="auto"/>
            </w:pPr>
            <w:r w:rsidRPr="24F85DD4">
              <w:rPr>
                <w:lang w:val="nb-NO"/>
              </w:rPr>
              <w:t>Ca</w:t>
            </w:r>
            <w:r w:rsidR="006F5275">
              <w:rPr>
                <w:lang w:val="nb-NO"/>
              </w:rPr>
              <w:t>.</w:t>
            </w:r>
            <w:r w:rsidRPr="24F85DD4">
              <w:rPr>
                <w:lang w:val="nb-NO"/>
              </w:rPr>
              <w:t xml:space="preserve"> </w:t>
            </w:r>
            <w:r w:rsidR="000A5E0F">
              <w:rPr>
                <w:lang w:val="nb-NO"/>
              </w:rPr>
              <w:t>###</w:t>
            </w:r>
            <w:r w:rsidRPr="24F85DD4">
              <w:rPr>
                <w:lang w:val="nb-NO"/>
              </w:rPr>
              <w:t xml:space="preserve"> timer</w:t>
            </w:r>
          </w:p>
        </w:tc>
        <w:tc>
          <w:tcPr>
            <w:tcW w:w="3111" w:type="dxa"/>
          </w:tcPr>
          <w:p w14:paraId="66E7496D" w14:textId="63855BE3" w:rsidR="24F85DD4" w:rsidRDefault="24F85DD4" w:rsidP="24F85DD4">
            <w:pPr>
              <w:jc w:val="right"/>
              <w:rPr>
                <w:lang w:val="nb-NO"/>
              </w:rPr>
            </w:pPr>
          </w:p>
        </w:tc>
      </w:tr>
      <w:tr w:rsidR="24F85DD4" w14:paraId="4320F2D6" w14:textId="77777777" w:rsidTr="002973D2">
        <w:tc>
          <w:tcPr>
            <w:tcW w:w="3120" w:type="dxa"/>
          </w:tcPr>
          <w:p w14:paraId="07D4D436" w14:textId="6EE6B37A" w:rsidR="24F85DD4" w:rsidRDefault="24F85DD4" w:rsidP="24F85DD4">
            <w:pPr>
              <w:rPr>
                <w:lang w:val="nb-NO"/>
              </w:rPr>
            </w:pPr>
            <w:r w:rsidRPr="24F85DD4">
              <w:rPr>
                <w:lang w:val="nb-NO"/>
              </w:rPr>
              <w:t>Fase 1 – Modelleringsekspertise</w:t>
            </w:r>
          </w:p>
        </w:tc>
        <w:tc>
          <w:tcPr>
            <w:tcW w:w="3120" w:type="dxa"/>
          </w:tcPr>
          <w:p w14:paraId="700A6CB8" w14:textId="65D77393" w:rsidR="24F85DD4" w:rsidRDefault="24F85DD4" w:rsidP="24F85DD4">
            <w:pPr>
              <w:rPr>
                <w:lang w:val="nb-NO"/>
              </w:rPr>
            </w:pPr>
            <w:r w:rsidRPr="24F85DD4">
              <w:rPr>
                <w:lang w:val="nb-NO"/>
              </w:rPr>
              <w:t>Ca</w:t>
            </w:r>
            <w:r w:rsidR="006F5275">
              <w:rPr>
                <w:lang w:val="nb-NO"/>
              </w:rPr>
              <w:t>.</w:t>
            </w:r>
            <w:r w:rsidRPr="24F85DD4">
              <w:rPr>
                <w:lang w:val="nb-NO"/>
              </w:rPr>
              <w:t xml:space="preserve"> </w:t>
            </w:r>
            <w:r w:rsidR="000A5E0F">
              <w:rPr>
                <w:lang w:val="nb-NO"/>
              </w:rPr>
              <w:t>###</w:t>
            </w:r>
            <w:r w:rsidRPr="24F85DD4">
              <w:rPr>
                <w:lang w:val="nb-NO"/>
              </w:rPr>
              <w:t xml:space="preserve"> timer</w:t>
            </w:r>
          </w:p>
        </w:tc>
        <w:tc>
          <w:tcPr>
            <w:tcW w:w="3111" w:type="dxa"/>
          </w:tcPr>
          <w:p w14:paraId="63105080" w14:textId="0E2304FC" w:rsidR="24F85DD4" w:rsidRDefault="24F85DD4" w:rsidP="24F85DD4">
            <w:pPr>
              <w:jc w:val="right"/>
              <w:rPr>
                <w:lang w:val="nb-NO"/>
              </w:rPr>
            </w:pPr>
          </w:p>
        </w:tc>
      </w:tr>
      <w:tr w:rsidR="24F85DD4" w14:paraId="6A0B0706" w14:textId="77777777" w:rsidTr="002973D2">
        <w:tc>
          <w:tcPr>
            <w:tcW w:w="3120" w:type="dxa"/>
          </w:tcPr>
          <w:p w14:paraId="247EAA45" w14:textId="27115E24" w:rsidR="24F85DD4" w:rsidRDefault="24F85DD4" w:rsidP="24F85DD4">
            <w:pPr>
              <w:rPr>
                <w:lang w:val="nb-NO"/>
              </w:rPr>
            </w:pPr>
            <w:r w:rsidRPr="24F85DD4">
              <w:rPr>
                <w:lang w:val="nb-NO"/>
              </w:rPr>
              <w:t>Fase 1 – Reise og annet kost</w:t>
            </w:r>
          </w:p>
        </w:tc>
        <w:tc>
          <w:tcPr>
            <w:tcW w:w="3120" w:type="dxa"/>
          </w:tcPr>
          <w:p w14:paraId="5B640BD1" w14:textId="00115BC3" w:rsidR="24F85DD4" w:rsidRDefault="24F85DD4" w:rsidP="24F85DD4">
            <w:pPr>
              <w:rPr>
                <w:lang w:val="nb-NO"/>
              </w:rPr>
            </w:pPr>
            <w:r w:rsidRPr="24F85DD4">
              <w:rPr>
                <w:lang w:val="nb-NO"/>
              </w:rPr>
              <w:t xml:space="preserve">Møterom, reise mv. </w:t>
            </w:r>
          </w:p>
        </w:tc>
        <w:tc>
          <w:tcPr>
            <w:tcW w:w="3111" w:type="dxa"/>
          </w:tcPr>
          <w:p w14:paraId="4BE7B0DF" w14:textId="7082F223" w:rsidR="24F85DD4" w:rsidRDefault="24F85DD4" w:rsidP="24F85DD4">
            <w:pPr>
              <w:jc w:val="right"/>
              <w:rPr>
                <w:lang w:val="nb-NO"/>
              </w:rPr>
            </w:pPr>
          </w:p>
        </w:tc>
      </w:tr>
      <w:tr w:rsidR="24F85DD4" w14:paraId="43DD825E" w14:textId="77777777" w:rsidTr="002973D2">
        <w:tc>
          <w:tcPr>
            <w:tcW w:w="3120" w:type="dxa"/>
          </w:tcPr>
          <w:p w14:paraId="51E528B9" w14:textId="5E5C9AC6" w:rsidR="24F85DD4" w:rsidRDefault="24F85DD4" w:rsidP="24F85DD4">
            <w:pPr>
              <w:spacing w:line="259" w:lineRule="auto"/>
            </w:pPr>
            <w:r w:rsidRPr="24F85DD4">
              <w:rPr>
                <w:b/>
                <w:bCs/>
                <w:lang w:val="nb-NO"/>
              </w:rPr>
              <w:t>Sum Fase 1</w:t>
            </w:r>
          </w:p>
        </w:tc>
        <w:tc>
          <w:tcPr>
            <w:tcW w:w="3120" w:type="dxa"/>
          </w:tcPr>
          <w:p w14:paraId="2854C93F" w14:textId="64A06638" w:rsidR="24F85DD4" w:rsidRDefault="24F85DD4" w:rsidP="24F85DD4">
            <w:pPr>
              <w:rPr>
                <w:b/>
                <w:bCs/>
                <w:lang w:val="nb-NO"/>
              </w:rPr>
            </w:pPr>
          </w:p>
        </w:tc>
        <w:tc>
          <w:tcPr>
            <w:tcW w:w="3111" w:type="dxa"/>
          </w:tcPr>
          <w:p w14:paraId="11BCB76C" w14:textId="6A902A90" w:rsidR="24F85DD4" w:rsidRDefault="24F85DD4" w:rsidP="24F85DD4">
            <w:pPr>
              <w:jc w:val="right"/>
              <w:rPr>
                <w:b/>
                <w:bCs/>
                <w:lang w:val="nb-NO"/>
              </w:rPr>
            </w:pPr>
          </w:p>
        </w:tc>
      </w:tr>
      <w:tr w:rsidR="24F85DD4" w14:paraId="07B92B4F" w14:textId="77777777" w:rsidTr="002973D2">
        <w:tc>
          <w:tcPr>
            <w:tcW w:w="3120" w:type="dxa"/>
          </w:tcPr>
          <w:p w14:paraId="3C533433" w14:textId="500E76D8" w:rsidR="24F85DD4" w:rsidRDefault="24F85DD4" w:rsidP="24F85DD4">
            <w:pPr>
              <w:rPr>
                <w:b/>
                <w:bCs/>
                <w:lang w:val="nb-NO"/>
              </w:rPr>
            </w:pPr>
          </w:p>
        </w:tc>
        <w:tc>
          <w:tcPr>
            <w:tcW w:w="3120" w:type="dxa"/>
          </w:tcPr>
          <w:p w14:paraId="03A1B2C7" w14:textId="4EA050FB" w:rsidR="24F85DD4" w:rsidRDefault="24F85DD4" w:rsidP="24F85DD4">
            <w:pPr>
              <w:rPr>
                <w:b/>
                <w:bCs/>
                <w:lang w:val="nb-NO"/>
              </w:rPr>
            </w:pPr>
          </w:p>
        </w:tc>
        <w:tc>
          <w:tcPr>
            <w:tcW w:w="3111" w:type="dxa"/>
          </w:tcPr>
          <w:p w14:paraId="27432C8B" w14:textId="675665D9" w:rsidR="24F85DD4" w:rsidRDefault="24F85DD4" w:rsidP="24F85DD4">
            <w:pPr>
              <w:jc w:val="right"/>
              <w:rPr>
                <w:b/>
                <w:bCs/>
                <w:lang w:val="nb-NO"/>
              </w:rPr>
            </w:pPr>
          </w:p>
        </w:tc>
      </w:tr>
      <w:tr w:rsidR="24F85DD4" w14:paraId="6788992C" w14:textId="77777777" w:rsidTr="002973D2">
        <w:tc>
          <w:tcPr>
            <w:tcW w:w="3120" w:type="dxa"/>
          </w:tcPr>
          <w:p w14:paraId="2750869E" w14:textId="00B9C28B" w:rsidR="24F85DD4" w:rsidRDefault="24F85DD4" w:rsidP="24F85DD4">
            <w:pPr>
              <w:rPr>
                <w:b/>
                <w:bCs/>
                <w:lang w:val="nb-NO"/>
              </w:rPr>
            </w:pPr>
            <w:r w:rsidRPr="24F85DD4">
              <w:rPr>
                <w:b/>
                <w:bCs/>
                <w:lang w:val="nb-NO"/>
              </w:rPr>
              <w:t>Fase 2</w:t>
            </w:r>
          </w:p>
        </w:tc>
        <w:tc>
          <w:tcPr>
            <w:tcW w:w="3120" w:type="dxa"/>
          </w:tcPr>
          <w:p w14:paraId="581EF5F9" w14:textId="17CB8BE6" w:rsidR="24F85DD4" w:rsidRDefault="24F85DD4" w:rsidP="24F85DD4">
            <w:pPr>
              <w:rPr>
                <w:b/>
                <w:bCs/>
                <w:lang w:val="nb-NO"/>
              </w:rPr>
            </w:pPr>
          </w:p>
        </w:tc>
        <w:tc>
          <w:tcPr>
            <w:tcW w:w="3111" w:type="dxa"/>
          </w:tcPr>
          <w:p w14:paraId="4E179ED4" w14:textId="475F0F73" w:rsidR="24F85DD4" w:rsidRDefault="24F85DD4" w:rsidP="24F85DD4">
            <w:pPr>
              <w:jc w:val="right"/>
              <w:rPr>
                <w:b/>
                <w:bCs/>
                <w:lang w:val="nb-NO"/>
              </w:rPr>
            </w:pPr>
          </w:p>
        </w:tc>
      </w:tr>
      <w:tr w:rsidR="24F85DD4" w14:paraId="150BF463" w14:textId="77777777" w:rsidTr="002973D2">
        <w:tc>
          <w:tcPr>
            <w:tcW w:w="3120" w:type="dxa"/>
          </w:tcPr>
          <w:p w14:paraId="681227A3" w14:textId="3EA13F04" w:rsidR="24F85DD4" w:rsidRDefault="24F85DD4" w:rsidP="24F85DD4">
            <w:pPr>
              <w:rPr>
                <w:lang w:val="nb-NO"/>
              </w:rPr>
            </w:pPr>
            <w:r w:rsidRPr="24F85DD4">
              <w:rPr>
                <w:lang w:val="nb-NO"/>
              </w:rPr>
              <w:t>Fase 2 – Prosjektledelse</w:t>
            </w:r>
          </w:p>
        </w:tc>
        <w:tc>
          <w:tcPr>
            <w:tcW w:w="3120" w:type="dxa"/>
          </w:tcPr>
          <w:p w14:paraId="397CF226" w14:textId="2DD693DE" w:rsidR="24F85DD4" w:rsidRDefault="24F85DD4" w:rsidP="24F85DD4">
            <w:pPr>
              <w:rPr>
                <w:lang w:val="nb-NO"/>
              </w:rPr>
            </w:pPr>
            <w:r w:rsidRPr="24F85DD4">
              <w:rPr>
                <w:lang w:val="nb-NO"/>
              </w:rPr>
              <w:t xml:space="preserve">Ca. </w:t>
            </w:r>
            <w:r w:rsidR="00C3723D">
              <w:rPr>
                <w:lang w:val="nb-NO"/>
              </w:rPr>
              <w:t>###</w:t>
            </w:r>
            <w:r w:rsidRPr="24F85DD4">
              <w:rPr>
                <w:lang w:val="nb-NO"/>
              </w:rPr>
              <w:t xml:space="preserve"> timer</w:t>
            </w:r>
          </w:p>
        </w:tc>
        <w:tc>
          <w:tcPr>
            <w:tcW w:w="3111" w:type="dxa"/>
          </w:tcPr>
          <w:p w14:paraId="70D400EA" w14:textId="37BDCE46" w:rsidR="24F85DD4" w:rsidRDefault="24F85DD4" w:rsidP="24F85DD4">
            <w:pPr>
              <w:jc w:val="right"/>
              <w:rPr>
                <w:lang w:val="nb-NO"/>
              </w:rPr>
            </w:pPr>
          </w:p>
        </w:tc>
      </w:tr>
      <w:tr w:rsidR="24F85DD4" w14:paraId="0994EC61" w14:textId="77777777" w:rsidTr="002973D2">
        <w:tc>
          <w:tcPr>
            <w:tcW w:w="3120" w:type="dxa"/>
          </w:tcPr>
          <w:p w14:paraId="7F281960" w14:textId="7D1F1828" w:rsidR="24F85DD4" w:rsidRPr="00240B3C" w:rsidRDefault="24F85DD4" w:rsidP="24F85DD4">
            <w:pPr>
              <w:rPr>
                <w:highlight w:val="yellow"/>
                <w:lang w:val="nb-NO"/>
              </w:rPr>
            </w:pPr>
            <w:r w:rsidRPr="00240B3C">
              <w:rPr>
                <w:highlight w:val="yellow"/>
                <w:lang w:val="nb-NO"/>
              </w:rPr>
              <w:t>Fase 2 – Server oppsett</w:t>
            </w:r>
          </w:p>
        </w:tc>
        <w:tc>
          <w:tcPr>
            <w:tcW w:w="3120" w:type="dxa"/>
          </w:tcPr>
          <w:p w14:paraId="1C182209" w14:textId="1AAD019C" w:rsidR="24F85DD4" w:rsidRPr="00240B3C" w:rsidRDefault="24F85DD4" w:rsidP="24F85DD4">
            <w:pPr>
              <w:rPr>
                <w:highlight w:val="yellow"/>
                <w:lang w:val="nb-NO"/>
              </w:rPr>
            </w:pPr>
            <w:r w:rsidRPr="00240B3C">
              <w:rPr>
                <w:highlight w:val="yellow"/>
                <w:lang w:val="nb-NO"/>
              </w:rPr>
              <w:t xml:space="preserve">Ca. </w:t>
            </w:r>
            <w:r w:rsidR="00C3723D" w:rsidRPr="00240B3C">
              <w:rPr>
                <w:highlight w:val="yellow"/>
                <w:lang w:val="nb-NO"/>
              </w:rPr>
              <w:t>###</w:t>
            </w:r>
            <w:r w:rsidRPr="00240B3C">
              <w:rPr>
                <w:highlight w:val="yellow"/>
                <w:lang w:val="nb-NO"/>
              </w:rPr>
              <w:t xml:space="preserve"> timer</w:t>
            </w:r>
          </w:p>
        </w:tc>
        <w:tc>
          <w:tcPr>
            <w:tcW w:w="3111" w:type="dxa"/>
          </w:tcPr>
          <w:p w14:paraId="0A4DDB6F" w14:textId="079F25DB" w:rsidR="24F85DD4" w:rsidRPr="00240B3C" w:rsidRDefault="24F85DD4" w:rsidP="24F85DD4">
            <w:pPr>
              <w:jc w:val="right"/>
              <w:rPr>
                <w:highlight w:val="yellow"/>
                <w:lang w:val="nb-NO"/>
              </w:rPr>
            </w:pPr>
          </w:p>
        </w:tc>
      </w:tr>
      <w:tr w:rsidR="24F85DD4" w14:paraId="0614DD0F" w14:textId="77777777" w:rsidTr="002973D2">
        <w:tc>
          <w:tcPr>
            <w:tcW w:w="3120" w:type="dxa"/>
          </w:tcPr>
          <w:p w14:paraId="6CB2F92B" w14:textId="4E7BE97A" w:rsidR="24F85DD4" w:rsidRPr="00240B3C" w:rsidRDefault="24F85DD4" w:rsidP="24F85DD4">
            <w:pPr>
              <w:rPr>
                <w:highlight w:val="yellow"/>
                <w:lang w:val="nb-NO"/>
              </w:rPr>
            </w:pPr>
            <w:r w:rsidRPr="00240B3C">
              <w:rPr>
                <w:highlight w:val="yellow"/>
                <w:lang w:val="nb-NO"/>
              </w:rPr>
              <w:t>Fase 2 – Vedlikehold teknisk</w:t>
            </w:r>
          </w:p>
        </w:tc>
        <w:tc>
          <w:tcPr>
            <w:tcW w:w="3120" w:type="dxa"/>
          </w:tcPr>
          <w:p w14:paraId="3A7D0E66" w14:textId="4DBAADD7" w:rsidR="24F85DD4" w:rsidRPr="00240B3C" w:rsidRDefault="24F85DD4" w:rsidP="24F85DD4">
            <w:pPr>
              <w:rPr>
                <w:highlight w:val="yellow"/>
                <w:lang w:val="nb-NO"/>
              </w:rPr>
            </w:pPr>
            <w:r w:rsidRPr="00240B3C">
              <w:rPr>
                <w:highlight w:val="yellow"/>
                <w:lang w:val="nb-NO"/>
              </w:rPr>
              <w:t>Ca</w:t>
            </w:r>
            <w:r w:rsidR="006F5275" w:rsidRPr="00240B3C">
              <w:rPr>
                <w:highlight w:val="yellow"/>
                <w:lang w:val="nb-NO"/>
              </w:rPr>
              <w:t>.</w:t>
            </w:r>
            <w:r w:rsidRPr="00240B3C">
              <w:rPr>
                <w:highlight w:val="yellow"/>
                <w:lang w:val="nb-NO"/>
              </w:rPr>
              <w:t xml:space="preserve"> </w:t>
            </w:r>
            <w:r w:rsidR="00C3723D" w:rsidRPr="00240B3C">
              <w:rPr>
                <w:highlight w:val="yellow"/>
                <w:lang w:val="nb-NO"/>
              </w:rPr>
              <w:t>###</w:t>
            </w:r>
            <w:r w:rsidRPr="00240B3C">
              <w:rPr>
                <w:highlight w:val="yellow"/>
                <w:lang w:val="nb-NO"/>
              </w:rPr>
              <w:t xml:space="preserve"> timer (over 12 mnd</w:t>
            </w:r>
            <w:r w:rsidR="006F5275" w:rsidRPr="00240B3C">
              <w:rPr>
                <w:highlight w:val="yellow"/>
                <w:lang w:val="nb-NO"/>
              </w:rPr>
              <w:t>.</w:t>
            </w:r>
            <w:r w:rsidRPr="00240B3C">
              <w:rPr>
                <w:highlight w:val="yellow"/>
                <w:lang w:val="nb-NO"/>
              </w:rPr>
              <w:t>)</w:t>
            </w:r>
          </w:p>
        </w:tc>
        <w:tc>
          <w:tcPr>
            <w:tcW w:w="3111" w:type="dxa"/>
          </w:tcPr>
          <w:p w14:paraId="4A5B1AFB" w14:textId="7F7BEE8A" w:rsidR="24F85DD4" w:rsidRPr="00240B3C" w:rsidRDefault="24F85DD4" w:rsidP="24F85DD4">
            <w:pPr>
              <w:jc w:val="right"/>
              <w:rPr>
                <w:highlight w:val="yellow"/>
                <w:lang w:val="nb-NO"/>
              </w:rPr>
            </w:pPr>
          </w:p>
        </w:tc>
      </w:tr>
      <w:tr w:rsidR="24F85DD4" w14:paraId="6D144024" w14:textId="77777777" w:rsidTr="002973D2">
        <w:tc>
          <w:tcPr>
            <w:tcW w:w="3120" w:type="dxa"/>
          </w:tcPr>
          <w:p w14:paraId="71B8712E" w14:textId="4967CA99" w:rsidR="24F85DD4" w:rsidRPr="00240B3C" w:rsidRDefault="24F85DD4" w:rsidP="24F85DD4">
            <w:pPr>
              <w:spacing w:line="259" w:lineRule="auto"/>
              <w:rPr>
                <w:highlight w:val="yellow"/>
              </w:rPr>
            </w:pPr>
            <w:commentRangeStart w:id="6"/>
            <w:r w:rsidRPr="00240B3C">
              <w:rPr>
                <w:highlight w:val="yellow"/>
                <w:lang w:val="nb-NO"/>
              </w:rPr>
              <w:t>Fase 2 – Lisenser og annet</w:t>
            </w:r>
          </w:p>
        </w:tc>
        <w:tc>
          <w:tcPr>
            <w:tcW w:w="3120" w:type="dxa"/>
          </w:tcPr>
          <w:p w14:paraId="29275F8D" w14:textId="424280A4" w:rsidR="24F85DD4" w:rsidRPr="00240B3C" w:rsidRDefault="24F85DD4" w:rsidP="24F85DD4">
            <w:pPr>
              <w:rPr>
                <w:highlight w:val="yellow"/>
                <w:lang w:val="nb-NO"/>
              </w:rPr>
            </w:pPr>
            <w:r w:rsidRPr="00240B3C">
              <w:rPr>
                <w:highlight w:val="yellow"/>
                <w:lang w:val="nb-NO"/>
              </w:rPr>
              <w:t xml:space="preserve">Evt. Lisenser på teknologi mv. </w:t>
            </w:r>
            <w:commentRangeEnd w:id="6"/>
            <w:r w:rsidR="00240B3C">
              <w:rPr>
                <w:rStyle w:val="Merknadsreferanse"/>
              </w:rPr>
              <w:commentReference w:id="6"/>
            </w:r>
          </w:p>
        </w:tc>
        <w:tc>
          <w:tcPr>
            <w:tcW w:w="3111" w:type="dxa"/>
          </w:tcPr>
          <w:p w14:paraId="6C70387D" w14:textId="507B15E0" w:rsidR="24F85DD4" w:rsidRPr="00240B3C" w:rsidRDefault="24F85DD4" w:rsidP="24F85DD4">
            <w:pPr>
              <w:jc w:val="right"/>
              <w:rPr>
                <w:highlight w:val="yellow"/>
                <w:lang w:val="nb-NO"/>
              </w:rPr>
            </w:pPr>
          </w:p>
        </w:tc>
      </w:tr>
      <w:tr w:rsidR="24F85DD4" w14:paraId="2C422765" w14:textId="77777777" w:rsidTr="002973D2">
        <w:tc>
          <w:tcPr>
            <w:tcW w:w="3120" w:type="dxa"/>
          </w:tcPr>
          <w:p w14:paraId="4535B921" w14:textId="1F69A9C3" w:rsidR="24F85DD4" w:rsidRDefault="24F85DD4" w:rsidP="24F85DD4">
            <w:pPr>
              <w:rPr>
                <w:b/>
                <w:bCs/>
                <w:lang w:val="nb-NO"/>
              </w:rPr>
            </w:pPr>
            <w:r w:rsidRPr="24F85DD4">
              <w:rPr>
                <w:b/>
                <w:bCs/>
                <w:lang w:val="nb-NO"/>
              </w:rPr>
              <w:t>Sum Fase 2</w:t>
            </w:r>
          </w:p>
        </w:tc>
        <w:tc>
          <w:tcPr>
            <w:tcW w:w="3120" w:type="dxa"/>
          </w:tcPr>
          <w:p w14:paraId="7451009A" w14:textId="79CC197E" w:rsidR="24F85DD4" w:rsidRDefault="24F85DD4" w:rsidP="24F85DD4">
            <w:pPr>
              <w:rPr>
                <w:lang w:val="nb-NO"/>
              </w:rPr>
            </w:pPr>
          </w:p>
        </w:tc>
        <w:tc>
          <w:tcPr>
            <w:tcW w:w="3111" w:type="dxa"/>
          </w:tcPr>
          <w:p w14:paraId="41651073" w14:textId="1D030207" w:rsidR="24F85DD4" w:rsidRDefault="24F85DD4" w:rsidP="24F85DD4">
            <w:pPr>
              <w:jc w:val="right"/>
              <w:rPr>
                <w:b/>
                <w:bCs/>
                <w:lang w:val="nb-NO"/>
              </w:rPr>
            </w:pPr>
          </w:p>
        </w:tc>
      </w:tr>
      <w:tr w:rsidR="24F85DD4" w14:paraId="57077436" w14:textId="77777777" w:rsidTr="002973D2">
        <w:tc>
          <w:tcPr>
            <w:tcW w:w="3120" w:type="dxa"/>
          </w:tcPr>
          <w:p w14:paraId="1EE2C1DD" w14:textId="13BF5DB5" w:rsidR="24F85DD4" w:rsidRDefault="24F85DD4" w:rsidP="24F85DD4">
            <w:pPr>
              <w:rPr>
                <w:lang w:val="nb-NO"/>
              </w:rPr>
            </w:pPr>
          </w:p>
        </w:tc>
        <w:tc>
          <w:tcPr>
            <w:tcW w:w="3120" w:type="dxa"/>
          </w:tcPr>
          <w:p w14:paraId="7D7857D4" w14:textId="6B6DDB25" w:rsidR="24F85DD4" w:rsidRDefault="24F85DD4" w:rsidP="24F85DD4">
            <w:pPr>
              <w:rPr>
                <w:lang w:val="nb-NO"/>
              </w:rPr>
            </w:pPr>
          </w:p>
        </w:tc>
        <w:tc>
          <w:tcPr>
            <w:tcW w:w="3111" w:type="dxa"/>
          </w:tcPr>
          <w:p w14:paraId="0CCBC6E6" w14:textId="0778293E" w:rsidR="24F85DD4" w:rsidRDefault="24F85DD4" w:rsidP="24F85DD4">
            <w:pPr>
              <w:jc w:val="right"/>
              <w:rPr>
                <w:lang w:val="nb-NO"/>
              </w:rPr>
            </w:pPr>
          </w:p>
        </w:tc>
      </w:tr>
      <w:tr w:rsidR="24F85DD4" w14:paraId="19BA197F" w14:textId="77777777" w:rsidTr="002973D2">
        <w:tc>
          <w:tcPr>
            <w:tcW w:w="3120" w:type="dxa"/>
          </w:tcPr>
          <w:p w14:paraId="2472C372" w14:textId="4720D120" w:rsidR="24F85DD4" w:rsidRDefault="24F85DD4" w:rsidP="24F85DD4">
            <w:pPr>
              <w:rPr>
                <w:b/>
                <w:bCs/>
                <w:lang w:val="nb-NO"/>
              </w:rPr>
            </w:pPr>
            <w:r w:rsidRPr="24F85DD4">
              <w:rPr>
                <w:b/>
                <w:bCs/>
                <w:lang w:val="nb-NO"/>
              </w:rPr>
              <w:t>Fase 3</w:t>
            </w:r>
          </w:p>
        </w:tc>
        <w:tc>
          <w:tcPr>
            <w:tcW w:w="3120" w:type="dxa"/>
          </w:tcPr>
          <w:p w14:paraId="349C88AD" w14:textId="3F622374" w:rsidR="24F85DD4" w:rsidRDefault="24F85DD4" w:rsidP="24F85DD4">
            <w:pPr>
              <w:rPr>
                <w:lang w:val="nb-NO"/>
              </w:rPr>
            </w:pPr>
          </w:p>
        </w:tc>
        <w:tc>
          <w:tcPr>
            <w:tcW w:w="3111" w:type="dxa"/>
          </w:tcPr>
          <w:p w14:paraId="16311970" w14:textId="55640BA4" w:rsidR="24F85DD4" w:rsidRDefault="24F85DD4" w:rsidP="24F85DD4">
            <w:pPr>
              <w:jc w:val="right"/>
              <w:rPr>
                <w:lang w:val="nb-NO"/>
              </w:rPr>
            </w:pPr>
          </w:p>
        </w:tc>
      </w:tr>
      <w:tr w:rsidR="24F85DD4" w14:paraId="6E0500F1" w14:textId="77777777" w:rsidTr="002973D2">
        <w:tc>
          <w:tcPr>
            <w:tcW w:w="3120" w:type="dxa"/>
          </w:tcPr>
          <w:p w14:paraId="2D549BAA" w14:textId="20B04676" w:rsidR="24F85DD4" w:rsidRDefault="24F85DD4" w:rsidP="24F85DD4">
            <w:pPr>
              <w:rPr>
                <w:lang w:val="nb-NO"/>
              </w:rPr>
            </w:pPr>
            <w:r w:rsidRPr="24F85DD4">
              <w:rPr>
                <w:lang w:val="nb-NO"/>
              </w:rPr>
              <w:t>[</w:t>
            </w:r>
            <w:proofErr w:type="spellStart"/>
            <w:proofErr w:type="gramStart"/>
            <w:r w:rsidRPr="24F85DD4">
              <w:rPr>
                <w:lang w:val="nb-NO"/>
              </w:rPr>
              <w:t>openLAB</w:t>
            </w:r>
            <w:proofErr w:type="spellEnd"/>
            <w:r w:rsidRPr="24F85DD4">
              <w:rPr>
                <w:lang w:val="nb-NO"/>
              </w:rPr>
              <w:t xml:space="preserve"> :</w:t>
            </w:r>
            <w:proofErr w:type="gramEnd"/>
            <w:r w:rsidRPr="24F85DD4">
              <w:rPr>
                <w:lang w:val="nb-NO"/>
              </w:rPr>
              <w:t xml:space="preserve"> </w:t>
            </w:r>
            <w:proofErr w:type="spellStart"/>
            <w:r w:rsidRPr="24F85DD4">
              <w:rPr>
                <w:lang w:val="nb-NO"/>
              </w:rPr>
              <w:t>Interoperate</w:t>
            </w:r>
            <w:proofErr w:type="spellEnd"/>
            <w:r w:rsidRPr="24F85DD4">
              <w:rPr>
                <w:lang w:val="nb-NO"/>
              </w:rPr>
              <w:t>]</w:t>
            </w:r>
          </w:p>
        </w:tc>
        <w:tc>
          <w:tcPr>
            <w:tcW w:w="3120" w:type="dxa"/>
          </w:tcPr>
          <w:p w14:paraId="317D629B" w14:textId="5CE9DCAF" w:rsidR="24F85DD4" w:rsidRDefault="24F85DD4" w:rsidP="24F85DD4">
            <w:pPr>
              <w:rPr>
                <w:lang w:val="nb-NO"/>
              </w:rPr>
            </w:pPr>
          </w:p>
        </w:tc>
        <w:tc>
          <w:tcPr>
            <w:tcW w:w="3111" w:type="dxa"/>
          </w:tcPr>
          <w:p w14:paraId="13D0ED80" w14:textId="17717D3E" w:rsidR="24F85DD4" w:rsidRDefault="24F85DD4" w:rsidP="24F85DD4">
            <w:pPr>
              <w:jc w:val="right"/>
              <w:rPr>
                <w:lang w:val="nb-NO"/>
              </w:rPr>
            </w:pPr>
          </w:p>
        </w:tc>
      </w:tr>
      <w:tr w:rsidR="24F85DD4" w14:paraId="6014995D" w14:textId="77777777" w:rsidTr="002973D2">
        <w:tc>
          <w:tcPr>
            <w:tcW w:w="3120" w:type="dxa"/>
          </w:tcPr>
          <w:p w14:paraId="5FCA5494" w14:textId="10B0EB4E" w:rsidR="24F85DD4" w:rsidRDefault="24F85DD4" w:rsidP="24F85DD4">
            <w:pPr>
              <w:rPr>
                <w:lang w:val="nb-NO"/>
              </w:rPr>
            </w:pPr>
            <w:r w:rsidRPr="24F85DD4">
              <w:rPr>
                <w:lang w:val="nb-NO"/>
              </w:rPr>
              <w:t>Veiledere</w:t>
            </w:r>
          </w:p>
        </w:tc>
        <w:tc>
          <w:tcPr>
            <w:tcW w:w="3120" w:type="dxa"/>
          </w:tcPr>
          <w:p w14:paraId="2B1FA3AF" w14:textId="6B786A6F" w:rsidR="24F85DD4" w:rsidRDefault="24F85DD4" w:rsidP="24F85DD4">
            <w:pPr>
              <w:spacing w:line="259" w:lineRule="auto"/>
            </w:pPr>
            <w:r w:rsidRPr="24F85DD4">
              <w:rPr>
                <w:lang w:val="nb-NO"/>
              </w:rPr>
              <w:t>Ca</w:t>
            </w:r>
            <w:r w:rsidR="006F5275">
              <w:rPr>
                <w:lang w:val="nb-NO"/>
              </w:rPr>
              <w:t>.</w:t>
            </w:r>
            <w:r w:rsidRPr="24F85DD4">
              <w:rPr>
                <w:lang w:val="nb-NO"/>
              </w:rPr>
              <w:t xml:space="preserve"> </w:t>
            </w:r>
            <w:r w:rsidR="00C3723D">
              <w:rPr>
                <w:lang w:val="nb-NO"/>
              </w:rPr>
              <w:t>###</w:t>
            </w:r>
            <w:r w:rsidRPr="24F85DD4">
              <w:rPr>
                <w:lang w:val="nb-NO"/>
              </w:rPr>
              <w:t xml:space="preserve"> timer </w:t>
            </w:r>
          </w:p>
        </w:tc>
        <w:tc>
          <w:tcPr>
            <w:tcW w:w="3111" w:type="dxa"/>
          </w:tcPr>
          <w:p w14:paraId="1CE971DA" w14:textId="77DE7DED" w:rsidR="24F85DD4" w:rsidRDefault="24F85DD4" w:rsidP="24F85DD4">
            <w:pPr>
              <w:jc w:val="right"/>
              <w:rPr>
                <w:lang w:val="nb-NO"/>
              </w:rPr>
            </w:pPr>
          </w:p>
        </w:tc>
      </w:tr>
      <w:tr w:rsidR="24F85DD4" w14:paraId="5CB9ADD0" w14:textId="77777777" w:rsidTr="002973D2">
        <w:tc>
          <w:tcPr>
            <w:tcW w:w="3120" w:type="dxa"/>
          </w:tcPr>
          <w:p w14:paraId="2B480ED8" w14:textId="3A8AF763" w:rsidR="24F85DD4" w:rsidRDefault="24F85DD4" w:rsidP="24F85DD4">
            <w:pPr>
              <w:rPr>
                <w:b/>
                <w:bCs/>
                <w:lang w:val="nb-NO"/>
              </w:rPr>
            </w:pPr>
            <w:r w:rsidRPr="24F85DD4">
              <w:rPr>
                <w:b/>
                <w:bCs/>
                <w:lang w:val="nb-NO"/>
              </w:rPr>
              <w:t>Sum Fase 3</w:t>
            </w:r>
          </w:p>
        </w:tc>
        <w:tc>
          <w:tcPr>
            <w:tcW w:w="3120" w:type="dxa"/>
          </w:tcPr>
          <w:p w14:paraId="1F209BDD" w14:textId="0A10661F" w:rsidR="24F85DD4" w:rsidRDefault="24F85DD4" w:rsidP="24F85DD4">
            <w:pPr>
              <w:spacing w:line="259" w:lineRule="auto"/>
              <w:rPr>
                <w:b/>
                <w:bCs/>
                <w:lang w:val="nb-NO"/>
              </w:rPr>
            </w:pPr>
          </w:p>
        </w:tc>
        <w:tc>
          <w:tcPr>
            <w:tcW w:w="3111" w:type="dxa"/>
          </w:tcPr>
          <w:p w14:paraId="1778768B" w14:textId="2D91D519" w:rsidR="24F85DD4" w:rsidRDefault="24F85DD4" w:rsidP="24F85DD4">
            <w:pPr>
              <w:jc w:val="right"/>
              <w:rPr>
                <w:b/>
                <w:bCs/>
                <w:lang w:val="nb-NO"/>
              </w:rPr>
            </w:pPr>
          </w:p>
        </w:tc>
      </w:tr>
      <w:tr w:rsidR="24F85DD4" w14:paraId="5CF19BD6" w14:textId="77777777" w:rsidTr="002973D2">
        <w:tc>
          <w:tcPr>
            <w:tcW w:w="3120" w:type="dxa"/>
          </w:tcPr>
          <w:p w14:paraId="4F48BC20" w14:textId="3B032B51" w:rsidR="24F85DD4" w:rsidRDefault="24F85DD4" w:rsidP="24F85DD4">
            <w:pPr>
              <w:rPr>
                <w:b/>
                <w:bCs/>
                <w:lang w:val="nb-NO"/>
              </w:rPr>
            </w:pPr>
          </w:p>
        </w:tc>
        <w:tc>
          <w:tcPr>
            <w:tcW w:w="3120" w:type="dxa"/>
          </w:tcPr>
          <w:p w14:paraId="69E9B014" w14:textId="160F8F4F" w:rsidR="24F85DD4" w:rsidRDefault="24F85DD4" w:rsidP="24F85DD4">
            <w:pPr>
              <w:spacing w:line="259" w:lineRule="auto"/>
              <w:rPr>
                <w:b/>
                <w:bCs/>
                <w:lang w:val="nb-NO"/>
              </w:rPr>
            </w:pPr>
          </w:p>
        </w:tc>
        <w:tc>
          <w:tcPr>
            <w:tcW w:w="3111" w:type="dxa"/>
          </w:tcPr>
          <w:p w14:paraId="3269CCB3" w14:textId="3B2ED0E9" w:rsidR="24F85DD4" w:rsidRDefault="24F85DD4" w:rsidP="24F85DD4">
            <w:pPr>
              <w:jc w:val="right"/>
              <w:rPr>
                <w:b/>
                <w:bCs/>
                <w:lang w:val="nb-NO"/>
              </w:rPr>
            </w:pPr>
          </w:p>
        </w:tc>
      </w:tr>
      <w:tr w:rsidR="24F85DD4" w14:paraId="498978C9" w14:textId="77777777" w:rsidTr="002973D2">
        <w:tc>
          <w:tcPr>
            <w:tcW w:w="3120" w:type="dxa"/>
          </w:tcPr>
          <w:p w14:paraId="487D48E6" w14:textId="111604AD" w:rsidR="24F85DD4" w:rsidRDefault="24F85DD4" w:rsidP="24F85DD4">
            <w:pPr>
              <w:rPr>
                <w:b/>
                <w:bCs/>
                <w:lang w:val="nb-NO"/>
              </w:rPr>
            </w:pPr>
            <w:r w:rsidRPr="24F85DD4">
              <w:rPr>
                <w:b/>
                <w:bCs/>
                <w:lang w:val="nb-NO"/>
              </w:rPr>
              <w:t>Sum totalt</w:t>
            </w:r>
          </w:p>
        </w:tc>
        <w:tc>
          <w:tcPr>
            <w:tcW w:w="3120" w:type="dxa"/>
          </w:tcPr>
          <w:p w14:paraId="6ECB3739" w14:textId="545933F4" w:rsidR="24F85DD4" w:rsidRDefault="24F85DD4" w:rsidP="24F85DD4">
            <w:pPr>
              <w:spacing w:line="259" w:lineRule="auto"/>
              <w:rPr>
                <w:b/>
                <w:bCs/>
                <w:lang w:val="nb-NO"/>
              </w:rPr>
            </w:pPr>
          </w:p>
        </w:tc>
        <w:tc>
          <w:tcPr>
            <w:tcW w:w="3111" w:type="dxa"/>
          </w:tcPr>
          <w:p w14:paraId="6F61D170" w14:textId="4EA8FE6B" w:rsidR="24F85DD4" w:rsidRDefault="24F85DD4" w:rsidP="24F85DD4">
            <w:pPr>
              <w:jc w:val="right"/>
              <w:rPr>
                <w:b/>
                <w:bCs/>
                <w:lang w:val="nb-NO"/>
              </w:rPr>
            </w:pPr>
          </w:p>
        </w:tc>
      </w:tr>
    </w:tbl>
    <w:p w14:paraId="19BBBCB6" w14:textId="1B6204A8" w:rsidR="24F85DD4" w:rsidRDefault="24F85DD4" w:rsidP="24F85DD4">
      <w:pPr>
        <w:rPr>
          <w:lang w:val="nb-NO"/>
        </w:rPr>
      </w:pPr>
      <w:r w:rsidRPr="24F85DD4">
        <w:rPr>
          <w:lang w:val="nb-NO"/>
        </w:rPr>
        <w:t>Budsjettet er estimert og må valideres av prosjektleder før oppstart</w:t>
      </w:r>
      <w:r w:rsidR="00C3723D">
        <w:rPr>
          <w:lang w:val="nb-NO"/>
        </w:rPr>
        <w:t>.</w:t>
      </w:r>
    </w:p>
    <w:p w14:paraId="32A6C896" w14:textId="63EED7BF" w:rsidR="24F85DD4" w:rsidRDefault="24F85DD4" w:rsidP="24F85DD4">
      <w:pPr>
        <w:rPr>
          <w:lang w:val="nb-NO"/>
        </w:rPr>
      </w:pPr>
    </w:p>
    <w:sectPr w:rsidR="24F85DD4" w:rsidSect="00C3723D">
      <w:pgSz w:w="12240" w:h="15840"/>
      <w:pgMar w:top="851" w:right="1440" w:bottom="709"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ørnar Markussen" w:date="2020-07-06T23:56:00Z" w:initials="BM">
    <w:p w14:paraId="3B30C655" w14:textId="7F82A0A3" w:rsidR="00FE2A78" w:rsidRPr="00FD1243" w:rsidRDefault="00FE2A78">
      <w:pPr>
        <w:pStyle w:val="Merknadstekst"/>
        <w:rPr>
          <w:lang w:val="nb-NO"/>
        </w:rPr>
      </w:pPr>
      <w:r>
        <w:rPr>
          <w:rStyle w:val="Merknadsreferanse"/>
        </w:rPr>
        <w:annotationRef/>
      </w:r>
      <w:r w:rsidR="00FD1243" w:rsidRPr="00240B3C">
        <w:rPr>
          <w:lang w:val="nb-NO"/>
        </w:rPr>
        <w:t xml:space="preserve">Utføres </w:t>
      </w:r>
      <w:r w:rsidR="00240B3C" w:rsidRPr="00240B3C">
        <w:rPr>
          <w:lang w:val="nb-NO"/>
        </w:rPr>
        <w:t xml:space="preserve">I regi av buildingSMART, for </w:t>
      </w:r>
      <w:r w:rsidR="00240B3C">
        <w:rPr>
          <w:lang w:val="nb-NO"/>
        </w:rPr>
        <w:t>b</w:t>
      </w:r>
      <w:r w:rsidR="00FD1243" w:rsidRPr="00FD1243">
        <w:rPr>
          <w:lang w:val="nb-NO"/>
        </w:rPr>
        <w:t xml:space="preserve">estiller </w:t>
      </w:r>
      <w:r w:rsidRPr="00FD1243">
        <w:rPr>
          <w:lang w:val="nb-NO"/>
        </w:rPr>
        <w:t>Statens vegvesen</w:t>
      </w:r>
      <w:r w:rsidR="00FD1243" w:rsidRPr="00FD1243">
        <w:rPr>
          <w:lang w:val="nb-NO"/>
        </w:rPr>
        <w:t>?</w:t>
      </w:r>
    </w:p>
  </w:comment>
  <w:comment w:id="1" w:author="Bjørnar Markussen" w:date="2020-07-06T23:59:00Z" w:initials="BM">
    <w:p w14:paraId="44BCF62D" w14:textId="6922DAC4" w:rsidR="00B007C5" w:rsidRPr="003F134B" w:rsidRDefault="00B007C5">
      <w:pPr>
        <w:pStyle w:val="Merknadstekst"/>
        <w:rPr>
          <w:lang w:val="nb-NO"/>
        </w:rPr>
      </w:pPr>
      <w:r>
        <w:rPr>
          <w:rStyle w:val="Merknadsreferanse"/>
        </w:rPr>
        <w:annotationRef/>
      </w:r>
      <w:r w:rsidRPr="003F134B">
        <w:rPr>
          <w:lang w:val="nb-NO"/>
        </w:rPr>
        <w:t xml:space="preserve">Binding til </w:t>
      </w:r>
      <w:r w:rsidR="00FD1243">
        <w:rPr>
          <w:lang w:val="nb-NO"/>
        </w:rPr>
        <w:t>ISO 19650</w:t>
      </w:r>
      <w:r w:rsidR="003F134B">
        <w:rPr>
          <w:lang w:val="nb-NO"/>
        </w:rPr>
        <w:t>?</w:t>
      </w:r>
    </w:p>
  </w:comment>
  <w:comment w:id="2" w:author="Bjørnar Markussen" w:date="2020-07-07T00:08:00Z" w:initials="BM">
    <w:p w14:paraId="1DAB72F4" w14:textId="637391AF" w:rsidR="003D72C9" w:rsidRPr="00FD1243" w:rsidRDefault="003D72C9">
      <w:pPr>
        <w:pStyle w:val="Merknadstekst"/>
        <w:rPr>
          <w:lang w:val="nb-NO"/>
        </w:rPr>
      </w:pPr>
      <w:r>
        <w:rPr>
          <w:rStyle w:val="Merknadsreferanse"/>
        </w:rPr>
        <w:annotationRef/>
      </w:r>
      <w:r w:rsidRPr="00FD1243">
        <w:rPr>
          <w:lang w:val="nb-NO"/>
        </w:rPr>
        <w:t>Tilpasses</w:t>
      </w:r>
    </w:p>
  </w:comment>
  <w:comment w:id="4" w:author="Bjørnar Markussen" w:date="2020-07-07T00:11:00Z" w:initials="BM">
    <w:p w14:paraId="5F32126A" w14:textId="3F666137" w:rsidR="0020168E" w:rsidRPr="00FD1243" w:rsidRDefault="0020168E">
      <w:pPr>
        <w:pStyle w:val="Merknadstekst"/>
        <w:rPr>
          <w:lang w:val="nb-NO"/>
        </w:rPr>
      </w:pPr>
      <w:r>
        <w:rPr>
          <w:rStyle w:val="Merknadsreferanse"/>
        </w:rPr>
        <w:annotationRef/>
      </w:r>
      <w:r w:rsidRPr="00FD1243">
        <w:rPr>
          <w:lang w:val="nb-NO"/>
        </w:rPr>
        <w:t>Nødvendig</w:t>
      </w:r>
    </w:p>
  </w:comment>
  <w:comment w:id="5" w:author="Bjørnar Markussen" w:date="2020-07-06T23:58:00Z" w:initials="BM">
    <w:p w14:paraId="28624A67" w14:textId="7CE1126E" w:rsidR="007318BC" w:rsidRPr="003F134B" w:rsidRDefault="007318BC">
      <w:pPr>
        <w:pStyle w:val="Merknadstekst"/>
        <w:rPr>
          <w:lang w:val="nb-NO"/>
        </w:rPr>
      </w:pPr>
      <w:r>
        <w:rPr>
          <w:rStyle w:val="Merknadsreferanse"/>
        </w:rPr>
        <w:annotationRef/>
      </w:r>
      <w:r w:rsidRPr="003F134B">
        <w:rPr>
          <w:lang w:val="nb-NO"/>
        </w:rPr>
        <w:t>Bestiller Statens vegvesen?</w:t>
      </w:r>
    </w:p>
  </w:comment>
  <w:comment w:id="6" w:author="Bjørnar Markussen" w:date="2020-07-07T00:18:00Z" w:initials="BM">
    <w:p w14:paraId="51599D00" w14:textId="18C14DCC" w:rsidR="00240B3C" w:rsidRDefault="00240B3C">
      <w:pPr>
        <w:pStyle w:val="Merknadstekst"/>
      </w:pPr>
      <w:r>
        <w:rPr>
          <w:rStyle w:val="Merknadsreferanse"/>
        </w:rPr>
        <w:annotationRef/>
      </w:r>
      <w:r w:rsidR="000A54D3">
        <w:t xml:space="preserve">Server etc. </w:t>
      </w:r>
      <w:proofErr w:type="spellStart"/>
      <w:r w:rsidR="000A54D3">
        <w:t>kan</w:t>
      </w:r>
      <w:proofErr w:type="spellEnd"/>
      <w:r w:rsidR="000A54D3">
        <w:t xml:space="preserve"> </w:t>
      </w:r>
      <w:proofErr w:type="spellStart"/>
      <w:r w:rsidR="000A54D3">
        <w:t>utgå</w:t>
      </w:r>
      <w:proofErr w:type="spellEnd"/>
      <w:r w:rsidR="000A54D3">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30C655" w15:done="0"/>
  <w15:commentEx w15:paraId="44BCF62D" w15:done="0"/>
  <w15:commentEx w15:paraId="1DAB72F4" w15:done="0"/>
  <w15:commentEx w15:paraId="5F32126A" w15:done="0"/>
  <w15:commentEx w15:paraId="28624A67" w15:done="0"/>
  <w15:commentEx w15:paraId="51599D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30C655" w16cid:durableId="22AE38A7"/>
  <w16cid:commentId w16cid:paraId="44BCF62D" w16cid:durableId="22AE396E"/>
  <w16cid:commentId w16cid:paraId="1DAB72F4" w16cid:durableId="22AE3B87"/>
  <w16cid:commentId w16cid:paraId="5F32126A" w16cid:durableId="22AE3C1E"/>
  <w16cid:commentId w16cid:paraId="28624A67" w16cid:durableId="22AE3921"/>
  <w16cid:commentId w16cid:paraId="51599D00" w16cid:durableId="22AE3D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1D77F" w14:textId="77777777" w:rsidR="00462EED" w:rsidRDefault="00462EED">
      <w:pPr>
        <w:spacing w:after="0" w:line="240" w:lineRule="auto"/>
      </w:pPr>
      <w:r>
        <w:separator/>
      </w:r>
    </w:p>
  </w:endnote>
  <w:endnote w:type="continuationSeparator" w:id="0">
    <w:p w14:paraId="4DA7A0D6" w14:textId="77777777" w:rsidR="00462EED" w:rsidRDefault="00462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77488" w14:textId="77777777" w:rsidR="00462EED" w:rsidRDefault="00462EED">
      <w:pPr>
        <w:spacing w:after="0" w:line="240" w:lineRule="auto"/>
      </w:pPr>
      <w:r>
        <w:separator/>
      </w:r>
    </w:p>
  </w:footnote>
  <w:footnote w:type="continuationSeparator" w:id="0">
    <w:p w14:paraId="05356D90" w14:textId="77777777" w:rsidR="00462EED" w:rsidRDefault="00462EED">
      <w:pPr>
        <w:spacing w:after="0" w:line="240" w:lineRule="auto"/>
      </w:pPr>
      <w:r>
        <w:continuationSeparator/>
      </w:r>
    </w:p>
  </w:footnote>
  <w:footnote w:id="1">
    <w:p w14:paraId="742A9CE0" w14:textId="0396FE45" w:rsidR="24F85DD4" w:rsidRDefault="24F85DD4" w:rsidP="24F85DD4">
      <w:pPr>
        <w:pStyle w:val="Fotnotetekst"/>
      </w:pPr>
      <w:r w:rsidRPr="24F85DD4">
        <w:rPr>
          <w:rStyle w:val="Fotnotereferanse"/>
        </w:rPr>
        <w:footnoteRef/>
      </w:r>
      <w:r>
        <w:t xml:space="preserve"> </w:t>
      </w:r>
      <w:hyperlink r:id="rId1">
        <w:r w:rsidRPr="24F85DD4">
          <w:rPr>
            <w:rStyle w:val="Hyperkobling"/>
          </w:rPr>
          <w:t>https://no.wikipedia.org/wiki/Semantisk_web</w:t>
        </w:r>
      </w:hyperlink>
    </w:p>
  </w:footnote>
  <w:footnote w:id="2">
    <w:p w14:paraId="1E0257E8" w14:textId="533E36FA" w:rsidR="24F85DD4" w:rsidRDefault="24F85DD4" w:rsidP="24F85DD4">
      <w:pPr>
        <w:pStyle w:val="Fotnotetekst"/>
      </w:pPr>
      <w:r w:rsidRPr="24F85DD4">
        <w:rPr>
          <w:rStyle w:val="Fotnotereferanse"/>
        </w:rPr>
        <w:footnoteRef/>
      </w:r>
      <w:r>
        <w:t xml:space="preserve"> </w:t>
      </w:r>
      <w:hyperlink r:id="rId2">
        <w:r w:rsidRPr="24F85DD4">
          <w:rPr>
            <w:rStyle w:val="Hyperkobling"/>
          </w:rPr>
          <w:t>https://schema.org/</w:t>
        </w:r>
      </w:hyperlink>
    </w:p>
  </w:footnote>
  <w:footnote w:id="3">
    <w:p w14:paraId="36402060" w14:textId="25D39D0F" w:rsidR="24F85DD4" w:rsidRDefault="24F85DD4" w:rsidP="24F85DD4">
      <w:pPr>
        <w:pStyle w:val="Fotnotetekst"/>
      </w:pPr>
      <w:r w:rsidRPr="24F85DD4">
        <w:rPr>
          <w:rStyle w:val="Fotnotereferanse"/>
        </w:rPr>
        <w:footnoteRef/>
      </w:r>
      <w:r>
        <w:t xml:space="preserve"> </w:t>
      </w:r>
      <w:hyperlink r:id="rId3">
        <w:r w:rsidRPr="24F85DD4">
          <w:rPr>
            <w:rStyle w:val="Hyperkobling"/>
          </w:rPr>
          <w:t>https://www.roadotl.eu/</w:t>
        </w:r>
      </w:hyperlink>
    </w:p>
  </w:footnote>
  <w:footnote w:id="4">
    <w:p w14:paraId="2EE1757D" w14:textId="4C4284E8" w:rsidR="24F85DD4" w:rsidRDefault="24F85DD4" w:rsidP="24F85DD4">
      <w:pPr>
        <w:pStyle w:val="Fotnotetekst"/>
      </w:pPr>
      <w:r w:rsidRPr="24F85DD4">
        <w:rPr>
          <w:rStyle w:val="Fotnotereferanse"/>
        </w:rPr>
        <w:footnoteRef/>
      </w:r>
      <w:r>
        <w:t xml:space="preserve"> </w:t>
      </w:r>
      <w:hyperlink r:id="rId4">
        <w:r w:rsidRPr="24F85DD4">
          <w:rPr>
            <w:rStyle w:val="Hyperkobling"/>
          </w:rPr>
          <w:t>https://www.roadotl.eu/static/eurotl-ontologies/index.html</w:t>
        </w:r>
      </w:hyperlink>
    </w:p>
  </w:footnote>
  <w:footnote w:id="5">
    <w:p w14:paraId="12CD7690" w14:textId="6DB976D3" w:rsidR="24F85DD4" w:rsidRDefault="24F85DD4" w:rsidP="24F85DD4">
      <w:pPr>
        <w:pStyle w:val="Fotnotetekst"/>
      </w:pPr>
      <w:r w:rsidRPr="24F85DD4">
        <w:rPr>
          <w:rStyle w:val="Fotnotereferanse"/>
        </w:rPr>
        <w:footnoteRef/>
      </w:r>
      <w:r>
        <w:t xml:space="preserve"> </w:t>
      </w:r>
      <w:hyperlink r:id="rId5">
        <w:r w:rsidRPr="24F85DD4">
          <w:rPr>
            <w:rStyle w:val="Hyperkobling"/>
          </w:rPr>
          <w:t>https://sites.google.com/view/modellbaserte-vegprosjekter/informasjon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B68EB"/>
    <w:multiLevelType w:val="hybridMultilevel"/>
    <w:tmpl w:val="BFD04A4A"/>
    <w:lvl w:ilvl="0" w:tplc="8D2079B8">
      <w:start w:val="1"/>
      <w:numFmt w:val="bullet"/>
      <w:lvlText w:val=""/>
      <w:lvlJc w:val="left"/>
      <w:pPr>
        <w:ind w:left="720" w:hanging="360"/>
      </w:pPr>
      <w:rPr>
        <w:rFonts w:ascii="Symbol" w:hAnsi="Symbol" w:hint="default"/>
      </w:rPr>
    </w:lvl>
    <w:lvl w:ilvl="1" w:tplc="23C255AC">
      <w:start w:val="1"/>
      <w:numFmt w:val="bullet"/>
      <w:lvlText w:val="o"/>
      <w:lvlJc w:val="left"/>
      <w:pPr>
        <w:ind w:left="1440" w:hanging="360"/>
      </w:pPr>
      <w:rPr>
        <w:rFonts w:ascii="Courier New" w:hAnsi="Courier New" w:hint="default"/>
      </w:rPr>
    </w:lvl>
    <w:lvl w:ilvl="2" w:tplc="0DEEB11A">
      <w:start w:val="1"/>
      <w:numFmt w:val="bullet"/>
      <w:lvlText w:val=""/>
      <w:lvlJc w:val="left"/>
      <w:pPr>
        <w:ind w:left="2160" w:hanging="360"/>
      </w:pPr>
      <w:rPr>
        <w:rFonts w:ascii="Wingdings" w:hAnsi="Wingdings" w:hint="default"/>
      </w:rPr>
    </w:lvl>
    <w:lvl w:ilvl="3" w:tplc="DB8E8790">
      <w:start w:val="1"/>
      <w:numFmt w:val="bullet"/>
      <w:lvlText w:val=""/>
      <w:lvlJc w:val="left"/>
      <w:pPr>
        <w:ind w:left="2880" w:hanging="360"/>
      </w:pPr>
      <w:rPr>
        <w:rFonts w:ascii="Symbol" w:hAnsi="Symbol" w:hint="default"/>
      </w:rPr>
    </w:lvl>
    <w:lvl w:ilvl="4" w:tplc="298A1734">
      <w:start w:val="1"/>
      <w:numFmt w:val="bullet"/>
      <w:lvlText w:val="o"/>
      <w:lvlJc w:val="left"/>
      <w:pPr>
        <w:ind w:left="3600" w:hanging="360"/>
      </w:pPr>
      <w:rPr>
        <w:rFonts w:ascii="Courier New" w:hAnsi="Courier New" w:hint="default"/>
      </w:rPr>
    </w:lvl>
    <w:lvl w:ilvl="5" w:tplc="895AC720">
      <w:start w:val="1"/>
      <w:numFmt w:val="bullet"/>
      <w:lvlText w:val=""/>
      <w:lvlJc w:val="left"/>
      <w:pPr>
        <w:ind w:left="4320" w:hanging="360"/>
      </w:pPr>
      <w:rPr>
        <w:rFonts w:ascii="Wingdings" w:hAnsi="Wingdings" w:hint="default"/>
      </w:rPr>
    </w:lvl>
    <w:lvl w:ilvl="6" w:tplc="CF1878A0">
      <w:start w:val="1"/>
      <w:numFmt w:val="bullet"/>
      <w:lvlText w:val=""/>
      <w:lvlJc w:val="left"/>
      <w:pPr>
        <w:ind w:left="5040" w:hanging="360"/>
      </w:pPr>
      <w:rPr>
        <w:rFonts w:ascii="Symbol" w:hAnsi="Symbol" w:hint="default"/>
      </w:rPr>
    </w:lvl>
    <w:lvl w:ilvl="7" w:tplc="156EA2DE">
      <w:start w:val="1"/>
      <w:numFmt w:val="bullet"/>
      <w:lvlText w:val="o"/>
      <w:lvlJc w:val="left"/>
      <w:pPr>
        <w:ind w:left="5760" w:hanging="360"/>
      </w:pPr>
      <w:rPr>
        <w:rFonts w:ascii="Courier New" w:hAnsi="Courier New" w:hint="default"/>
      </w:rPr>
    </w:lvl>
    <w:lvl w:ilvl="8" w:tplc="A3E87794">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ørnar Markussen">
    <w15:presenceInfo w15:providerId="AD" w15:userId="S::bma@aaj.no::d229ab63-4444-4ef4-83df-515bed71d6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771B89"/>
    <w:rsid w:val="00011A64"/>
    <w:rsid w:val="00033918"/>
    <w:rsid w:val="00043DCE"/>
    <w:rsid w:val="00045F43"/>
    <w:rsid w:val="00057024"/>
    <w:rsid w:val="00090BAC"/>
    <w:rsid w:val="00097A03"/>
    <w:rsid w:val="000A373D"/>
    <w:rsid w:val="000A42FB"/>
    <w:rsid w:val="000A54D3"/>
    <w:rsid w:val="000A5E0F"/>
    <w:rsid w:val="000A790C"/>
    <w:rsid w:val="000B123F"/>
    <w:rsid w:val="000C5129"/>
    <w:rsid w:val="000E70BD"/>
    <w:rsid w:val="000F0E08"/>
    <w:rsid w:val="00101C5F"/>
    <w:rsid w:val="001204EA"/>
    <w:rsid w:val="001475D6"/>
    <w:rsid w:val="00172507"/>
    <w:rsid w:val="001B36A7"/>
    <w:rsid w:val="001F5628"/>
    <w:rsid w:val="0020168E"/>
    <w:rsid w:val="002104C7"/>
    <w:rsid w:val="00240B3C"/>
    <w:rsid w:val="0026230F"/>
    <w:rsid w:val="00265092"/>
    <w:rsid w:val="002973D2"/>
    <w:rsid w:val="002A666C"/>
    <w:rsid w:val="002E14A1"/>
    <w:rsid w:val="002E1873"/>
    <w:rsid w:val="00303E92"/>
    <w:rsid w:val="00304D6D"/>
    <w:rsid w:val="00307FE9"/>
    <w:rsid w:val="0034653B"/>
    <w:rsid w:val="00366F8F"/>
    <w:rsid w:val="0038514F"/>
    <w:rsid w:val="003873F8"/>
    <w:rsid w:val="003879E2"/>
    <w:rsid w:val="003A7934"/>
    <w:rsid w:val="003D72C9"/>
    <w:rsid w:val="003E5387"/>
    <w:rsid w:val="003E5EC8"/>
    <w:rsid w:val="003F134B"/>
    <w:rsid w:val="00445D1D"/>
    <w:rsid w:val="00446144"/>
    <w:rsid w:val="00462EED"/>
    <w:rsid w:val="00466CB4"/>
    <w:rsid w:val="00477216"/>
    <w:rsid w:val="0048703A"/>
    <w:rsid w:val="004B4B4A"/>
    <w:rsid w:val="004B5753"/>
    <w:rsid w:val="004B7594"/>
    <w:rsid w:val="00500504"/>
    <w:rsid w:val="00510E05"/>
    <w:rsid w:val="00526CAD"/>
    <w:rsid w:val="00547857"/>
    <w:rsid w:val="0056082D"/>
    <w:rsid w:val="00583E07"/>
    <w:rsid w:val="005B1E25"/>
    <w:rsid w:val="005C73F6"/>
    <w:rsid w:val="005D6C87"/>
    <w:rsid w:val="00602444"/>
    <w:rsid w:val="00635A7E"/>
    <w:rsid w:val="006669BE"/>
    <w:rsid w:val="006B687F"/>
    <w:rsid w:val="006C6DF9"/>
    <w:rsid w:val="006F5275"/>
    <w:rsid w:val="00705518"/>
    <w:rsid w:val="00705ACF"/>
    <w:rsid w:val="00724DB3"/>
    <w:rsid w:val="007318BC"/>
    <w:rsid w:val="00747DB4"/>
    <w:rsid w:val="0079339A"/>
    <w:rsid w:val="007962C7"/>
    <w:rsid w:val="007A3333"/>
    <w:rsid w:val="007E17DC"/>
    <w:rsid w:val="007F0AE3"/>
    <w:rsid w:val="007F1399"/>
    <w:rsid w:val="007F2910"/>
    <w:rsid w:val="008A6E52"/>
    <w:rsid w:val="008B2BB8"/>
    <w:rsid w:val="008C4102"/>
    <w:rsid w:val="00917772"/>
    <w:rsid w:val="00940CD6"/>
    <w:rsid w:val="00941E99"/>
    <w:rsid w:val="00950BBD"/>
    <w:rsid w:val="0096291D"/>
    <w:rsid w:val="00973B19"/>
    <w:rsid w:val="00977EC6"/>
    <w:rsid w:val="009B3C0B"/>
    <w:rsid w:val="009D4934"/>
    <w:rsid w:val="009F4436"/>
    <w:rsid w:val="00A00199"/>
    <w:rsid w:val="00A7185E"/>
    <w:rsid w:val="00A76A91"/>
    <w:rsid w:val="00A85E92"/>
    <w:rsid w:val="00AB2D62"/>
    <w:rsid w:val="00AE2CE9"/>
    <w:rsid w:val="00B007C5"/>
    <w:rsid w:val="00B02FA8"/>
    <w:rsid w:val="00B2631B"/>
    <w:rsid w:val="00B76F87"/>
    <w:rsid w:val="00B805FE"/>
    <w:rsid w:val="00BA7FBF"/>
    <w:rsid w:val="00BD3BA3"/>
    <w:rsid w:val="00BE71FE"/>
    <w:rsid w:val="00C14CFC"/>
    <w:rsid w:val="00C3723D"/>
    <w:rsid w:val="00C375E2"/>
    <w:rsid w:val="00C60ADC"/>
    <w:rsid w:val="00D16B38"/>
    <w:rsid w:val="00D31CDB"/>
    <w:rsid w:val="00D418A1"/>
    <w:rsid w:val="00DA7DF7"/>
    <w:rsid w:val="00DB4AB3"/>
    <w:rsid w:val="00DD4CAD"/>
    <w:rsid w:val="00E16045"/>
    <w:rsid w:val="00E358E0"/>
    <w:rsid w:val="00E4693E"/>
    <w:rsid w:val="00EA46AC"/>
    <w:rsid w:val="00F10128"/>
    <w:rsid w:val="00F26CAB"/>
    <w:rsid w:val="00F7118F"/>
    <w:rsid w:val="00F8590E"/>
    <w:rsid w:val="00FD1243"/>
    <w:rsid w:val="00FE2A78"/>
    <w:rsid w:val="24F85DD4"/>
    <w:rsid w:val="5C77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1B89"/>
  <w15:chartTrackingRefBased/>
  <w15:docId w15:val="{0713C9F9-6650-42CA-A292-FF415506D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75D6"/>
  </w:style>
  <w:style w:type="paragraph" w:styleId="Overskrift1">
    <w:name w:val="heading 1"/>
    <w:basedOn w:val="Normal"/>
    <w:next w:val="Normal"/>
    <w:link w:val="Overskrift1Tegn"/>
    <w:uiPriority w:val="9"/>
    <w:qFormat/>
    <w:rsid w:val="001475D6"/>
    <w:pPr>
      <w:pBdr>
        <w:top w:val="single" w:sz="24" w:space="0" w:color="F50059" w:themeColor="accent1"/>
        <w:left w:val="single" w:sz="24" w:space="0" w:color="F50059" w:themeColor="accent1"/>
        <w:bottom w:val="single" w:sz="24" w:space="0" w:color="F50059" w:themeColor="accent1"/>
        <w:right w:val="single" w:sz="24" w:space="0" w:color="F50059" w:themeColor="accent1"/>
      </w:pBdr>
      <w:shd w:val="clear" w:color="auto" w:fill="F5005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1475D6"/>
    <w:pPr>
      <w:pBdr>
        <w:top w:val="single" w:sz="24" w:space="0" w:color="FFCADD" w:themeColor="accent1" w:themeTint="33"/>
        <w:left w:val="single" w:sz="24" w:space="0" w:color="FFCADD" w:themeColor="accent1" w:themeTint="33"/>
        <w:bottom w:val="single" w:sz="24" w:space="0" w:color="FFCADD" w:themeColor="accent1" w:themeTint="33"/>
        <w:right w:val="single" w:sz="24" w:space="0" w:color="FFCADD" w:themeColor="accent1" w:themeTint="33"/>
      </w:pBdr>
      <w:shd w:val="clear" w:color="auto" w:fill="FFCADD"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1475D6"/>
    <w:pPr>
      <w:pBdr>
        <w:top w:val="single" w:sz="6" w:space="2" w:color="F50059" w:themeColor="accent1"/>
      </w:pBdr>
      <w:spacing w:before="300" w:after="0"/>
      <w:outlineLvl w:val="2"/>
    </w:pPr>
    <w:rPr>
      <w:caps/>
      <w:color w:val="7A002C" w:themeColor="accent1" w:themeShade="7F"/>
      <w:spacing w:val="15"/>
    </w:rPr>
  </w:style>
  <w:style w:type="paragraph" w:styleId="Overskrift4">
    <w:name w:val="heading 4"/>
    <w:basedOn w:val="Normal"/>
    <w:next w:val="Normal"/>
    <w:link w:val="Overskrift4Tegn"/>
    <w:uiPriority w:val="9"/>
    <w:semiHidden/>
    <w:unhideWhenUsed/>
    <w:qFormat/>
    <w:rsid w:val="001475D6"/>
    <w:pPr>
      <w:pBdr>
        <w:top w:val="dotted" w:sz="6" w:space="2" w:color="F50059" w:themeColor="accent1"/>
      </w:pBdr>
      <w:spacing w:before="200" w:after="0"/>
      <w:outlineLvl w:val="3"/>
    </w:pPr>
    <w:rPr>
      <w:caps/>
      <w:color w:val="B70042" w:themeColor="accent1" w:themeShade="BF"/>
      <w:spacing w:val="10"/>
    </w:rPr>
  </w:style>
  <w:style w:type="paragraph" w:styleId="Overskrift5">
    <w:name w:val="heading 5"/>
    <w:basedOn w:val="Normal"/>
    <w:next w:val="Normal"/>
    <w:link w:val="Overskrift5Tegn"/>
    <w:uiPriority w:val="9"/>
    <w:semiHidden/>
    <w:unhideWhenUsed/>
    <w:qFormat/>
    <w:rsid w:val="001475D6"/>
    <w:pPr>
      <w:pBdr>
        <w:bottom w:val="single" w:sz="6" w:space="1" w:color="F50059" w:themeColor="accent1"/>
      </w:pBdr>
      <w:spacing w:before="200" w:after="0"/>
      <w:outlineLvl w:val="4"/>
    </w:pPr>
    <w:rPr>
      <w:caps/>
      <w:color w:val="B70042" w:themeColor="accent1" w:themeShade="BF"/>
      <w:spacing w:val="10"/>
    </w:rPr>
  </w:style>
  <w:style w:type="paragraph" w:styleId="Overskrift6">
    <w:name w:val="heading 6"/>
    <w:basedOn w:val="Normal"/>
    <w:next w:val="Normal"/>
    <w:link w:val="Overskrift6Tegn"/>
    <w:uiPriority w:val="9"/>
    <w:semiHidden/>
    <w:unhideWhenUsed/>
    <w:qFormat/>
    <w:rsid w:val="001475D6"/>
    <w:pPr>
      <w:pBdr>
        <w:bottom w:val="dotted" w:sz="6" w:space="1" w:color="F50059" w:themeColor="accent1"/>
      </w:pBdr>
      <w:spacing w:before="200" w:after="0"/>
      <w:outlineLvl w:val="5"/>
    </w:pPr>
    <w:rPr>
      <w:caps/>
      <w:color w:val="B70042" w:themeColor="accent1" w:themeShade="BF"/>
      <w:spacing w:val="10"/>
    </w:rPr>
  </w:style>
  <w:style w:type="paragraph" w:styleId="Overskrift7">
    <w:name w:val="heading 7"/>
    <w:basedOn w:val="Normal"/>
    <w:next w:val="Normal"/>
    <w:link w:val="Overskrift7Tegn"/>
    <w:uiPriority w:val="9"/>
    <w:semiHidden/>
    <w:unhideWhenUsed/>
    <w:qFormat/>
    <w:rsid w:val="001475D6"/>
    <w:pPr>
      <w:spacing w:before="200" w:after="0"/>
      <w:outlineLvl w:val="6"/>
    </w:pPr>
    <w:rPr>
      <w:caps/>
      <w:color w:val="B70042" w:themeColor="accent1" w:themeShade="BF"/>
      <w:spacing w:val="10"/>
    </w:rPr>
  </w:style>
  <w:style w:type="paragraph" w:styleId="Overskrift8">
    <w:name w:val="heading 8"/>
    <w:basedOn w:val="Normal"/>
    <w:next w:val="Normal"/>
    <w:link w:val="Overskrift8Tegn"/>
    <w:uiPriority w:val="9"/>
    <w:semiHidden/>
    <w:unhideWhenUsed/>
    <w:qFormat/>
    <w:rsid w:val="001475D6"/>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1475D6"/>
    <w:pPr>
      <w:spacing w:before="200" w:after="0"/>
      <w:outlineLvl w:val="8"/>
    </w:pPr>
    <w:rPr>
      <w:i/>
      <w:iCs/>
      <w:caps/>
      <w:spacing w:val="10"/>
      <w:sz w:val="18"/>
      <w:szCs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ittelTegn">
    <w:name w:val="Tittel Tegn"/>
    <w:basedOn w:val="Standardskriftforavsnitt"/>
    <w:link w:val="Tittel"/>
    <w:uiPriority w:val="10"/>
    <w:rsid w:val="001475D6"/>
    <w:rPr>
      <w:rFonts w:asciiTheme="majorHAnsi" w:eastAsiaTheme="majorEastAsia" w:hAnsiTheme="majorHAnsi" w:cstheme="majorBidi"/>
      <w:caps/>
      <w:color w:val="F50059" w:themeColor="accent1"/>
      <w:spacing w:val="10"/>
      <w:sz w:val="52"/>
      <w:szCs w:val="52"/>
    </w:rPr>
  </w:style>
  <w:style w:type="paragraph" w:styleId="Tittel">
    <w:name w:val="Title"/>
    <w:basedOn w:val="Normal"/>
    <w:next w:val="Normal"/>
    <w:link w:val="TittelTegn"/>
    <w:uiPriority w:val="10"/>
    <w:qFormat/>
    <w:rsid w:val="001475D6"/>
    <w:pPr>
      <w:spacing w:before="0" w:after="0"/>
    </w:pPr>
    <w:rPr>
      <w:rFonts w:asciiTheme="majorHAnsi" w:eastAsiaTheme="majorEastAsia" w:hAnsiTheme="majorHAnsi" w:cstheme="majorBidi"/>
      <w:caps/>
      <w:color w:val="F50059" w:themeColor="accent1"/>
      <w:spacing w:val="10"/>
      <w:sz w:val="52"/>
      <w:szCs w:val="52"/>
    </w:rPr>
  </w:style>
  <w:style w:type="character" w:customStyle="1" w:styleId="Overskrift1Tegn">
    <w:name w:val="Overskrift 1 Tegn"/>
    <w:basedOn w:val="Standardskriftforavsnitt"/>
    <w:link w:val="Overskrift1"/>
    <w:uiPriority w:val="9"/>
    <w:rsid w:val="001475D6"/>
    <w:rPr>
      <w:caps/>
      <w:color w:val="FFFFFF" w:themeColor="background1"/>
      <w:spacing w:val="15"/>
      <w:sz w:val="22"/>
      <w:szCs w:val="22"/>
      <w:shd w:val="clear" w:color="auto" w:fill="F50059" w:themeFill="accent1"/>
    </w:rPr>
  </w:style>
  <w:style w:type="character" w:styleId="Fotnotereferanse">
    <w:name w:val="footnote reference"/>
    <w:basedOn w:val="Standardskriftforavsnitt"/>
    <w:uiPriority w:val="99"/>
    <w:semiHidden/>
    <w:unhideWhenUsed/>
    <w:rPr>
      <w:vertAlign w:val="superscript"/>
    </w:rPr>
  </w:style>
  <w:style w:type="character" w:customStyle="1" w:styleId="Overskrift2Tegn">
    <w:name w:val="Overskrift 2 Tegn"/>
    <w:basedOn w:val="Standardskriftforavsnitt"/>
    <w:link w:val="Overskrift2"/>
    <w:uiPriority w:val="9"/>
    <w:rsid w:val="001475D6"/>
    <w:rPr>
      <w:caps/>
      <w:spacing w:val="15"/>
      <w:shd w:val="clear" w:color="auto" w:fill="FFCADD" w:themeFill="accent1" w:themeFillTint="33"/>
    </w:rPr>
  </w:style>
  <w:style w:type="table" w:styleId="Tabellrutenett">
    <w:name w:val="Table Grid"/>
    <w:basedOn w:val="Vanligtabell"/>
    <w:uiPriority w:val="59"/>
    <w:rsid w:val="00FB4123"/>
    <w:pPr>
      <w:spacing w:after="0" w:line="240" w:lineRule="auto"/>
    </w:pPr>
    <w:tblPr>
      <w:tblBorders>
        <w:top w:val="single" w:sz="4" w:space="0" w:color="1C1C1B" w:themeColor="text1"/>
        <w:left w:val="single" w:sz="4" w:space="0" w:color="1C1C1B" w:themeColor="text1"/>
        <w:bottom w:val="single" w:sz="4" w:space="0" w:color="1C1C1B" w:themeColor="text1"/>
        <w:right w:val="single" w:sz="4" w:space="0" w:color="1C1C1B" w:themeColor="text1"/>
        <w:insideH w:val="single" w:sz="4" w:space="0" w:color="1C1C1B" w:themeColor="text1"/>
        <w:insideV w:val="single" w:sz="4" w:space="0" w:color="1C1C1B" w:themeColor="text1"/>
      </w:tblBorders>
    </w:tblPr>
  </w:style>
  <w:style w:type="character" w:styleId="Hyperkobling">
    <w:name w:val="Hyperlink"/>
    <w:basedOn w:val="Standardskriftforavsnitt"/>
    <w:uiPriority w:val="99"/>
    <w:unhideWhenUsed/>
    <w:rPr>
      <w:color w:val="F50059" w:themeColor="hyperlink"/>
      <w:u w:val="single"/>
    </w:rPr>
  </w:style>
  <w:style w:type="character" w:customStyle="1" w:styleId="FotnotetekstTegn">
    <w:name w:val="Fotnotetekst Tegn"/>
    <w:basedOn w:val="Standardskriftforavsnitt"/>
    <w:link w:val="Fotnotetekst"/>
    <w:uiPriority w:val="99"/>
    <w:semiHidden/>
    <w:rPr>
      <w:sz w:val="20"/>
      <w:szCs w:val="20"/>
    </w:rPr>
  </w:style>
  <w:style w:type="paragraph" w:styleId="Fotnotetekst">
    <w:name w:val="footnote text"/>
    <w:basedOn w:val="Normal"/>
    <w:link w:val="FotnotetekstTegn"/>
    <w:uiPriority w:val="99"/>
    <w:semiHidden/>
    <w:unhideWhenUsed/>
    <w:pPr>
      <w:spacing w:after="0" w:line="240" w:lineRule="auto"/>
    </w:pPr>
  </w:style>
  <w:style w:type="paragraph" w:styleId="Bobletekst">
    <w:name w:val="Balloon Text"/>
    <w:basedOn w:val="Normal"/>
    <w:link w:val="BobletekstTegn"/>
    <w:uiPriority w:val="99"/>
    <w:semiHidden/>
    <w:unhideWhenUsed/>
    <w:rsid w:val="00747DB4"/>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747DB4"/>
    <w:rPr>
      <w:rFonts w:ascii="Segoe UI" w:hAnsi="Segoe UI" w:cs="Segoe UI"/>
      <w:sz w:val="18"/>
      <w:szCs w:val="18"/>
    </w:rPr>
  </w:style>
  <w:style w:type="character" w:styleId="Merknadsreferanse">
    <w:name w:val="annotation reference"/>
    <w:basedOn w:val="Standardskriftforavsnitt"/>
    <w:uiPriority w:val="99"/>
    <w:semiHidden/>
    <w:unhideWhenUsed/>
    <w:rsid w:val="00E16045"/>
    <w:rPr>
      <w:sz w:val="16"/>
      <w:szCs w:val="16"/>
    </w:rPr>
  </w:style>
  <w:style w:type="paragraph" w:styleId="Merknadstekst">
    <w:name w:val="annotation text"/>
    <w:basedOn w:val="Normal"/>
    <w:link w:val="MerknadstekstTegn"/>
    <w:uiPriority w:val="99"/>
    <w:semiHidden/>
    <w:unhideWhenUsed/>
    <w:rsid w:val="00E16045"/>
    <w:pPr>
      <w:spacing w:line="240" w:lineRule="auto"/>
    </w:pPr>
  </w:style>
  <w:style w:type="character" w:customStyle="1" w:styleId="MerknadstekstTegn">
    <w:name w:val="Merknadstekst Tegn"/>
    <w:basedOn w:val="Standardskriftforavsnitt"/>
    <w:link w:val="Merknadstekst"/>
    <w:uiPriority w:val="99"/>
    <w:semiHidden/>
    <w:rsid w:val="00E16045"/>
    <w:rPr>
      <w:sz w:val="20"/>
      <w:szCs w:val="20"/>
    </w:rPr>
  </w:style>
  <w:style w:type="paragraph" w:styleId="Kommentaremne">
    <w:name w:val="annotation subject"/>
    <w:basedOn w:val="Merknadstekst"/>
    <w:next w:val="Merknadstekst"/>
    <w:link w:val="KommentaremneTegn"/>
    <w:uiPriority w:val="99"/>
    <w:semiHidden/>
    <w:unhideWhenUsed/>
    <w:rsid w:val="00E16045"/>
    <w:rPr>
      <w:b/>
      <w:bCs/>
    </w:rPr>
  </w:style>
  <w:style w:type="character" w:customStyle="1" w:styleId="KommentaremneTegn">
    <w:name w:val="Kommentaremne Tegn"/>
    <w:basedOn w:val="MerknadstekstTegn"/>
    <w:link w:val="Kommentaremne"/>
    <w:uiPriority w:val="99"/>
    <w:semiHidden/>
    <w:rsid w:val="00E16045"/>
    <w:rPr>
      <w:b/>
      <w:bCs/>
      <w:sz w:val="20"/>
      <w:szCs w:val="20"/>
    </w:rPr>
  </w:style>
  <w:style w:type="paragraph" w:styleId="Revisjon">
    <w:name w:val="Revision"/>
    <w:hidden/>
    <w:uiPriority w:val="99"/>
    <w:semiHidden/>
    <w:rsid w:val="00F8590E"/>
    <w:pPr>
      <w:spacing w:after="0" w:line="240" w:lineRule="auto"/>
    </w:pPr>
  </w:style>
  <w:style w:type="character" w:customStyle="1" w:styleId="Overskrift3Tegn">
    <w:name w:val="Overskrift 3 Tegn"/>
    <w:basedOn w:val="Standardskriftforavsnitt"/>
    <w:link w:val="Overskrift3"/>
    <w:uiPriority w:val="9"/>
    <w:semiHidden/>
    <w:rsid w:val="001475D6"/>
    <w:rPr>
      <w:caps/>
      <w:color w:val="7A002C" w:themeColor="accent1" w:themeShade="7F"/>
      <w:spacing w:val="15"/>
    </w:rPr>
  </w:style>
  <w:style w:type="character" w:customStyle="1" w:styleId="Overskrift4Tegn">
    <w:name w:val="Overskrift 4 Tegn"/>
    <w:basedOn w:val="Standardskriftforavsnitt"/>
    <w:link w:val="Overskrift4"/>
    <w:uiPriority w:val="9"/>
    <w:semiHidden/>
    <w:rsid w:val="001475D6"/>
    <w:rPr>
      <w:caps/>
      <w:color w:val="B70042" w:themeColor="accent1" w:themeShade="BF"/>
      <w:spacing w:val="10"/>
    </w:rPr>
  </w:style>
  <w:style w:type="character" w:customStyle="1" w:styleId="Overskrift5Tegn">
    <w:name w:val="Overskrift 5 Tegn"/>
    <w:basedOn w:val="Standardskriftforavsnitt"/>
    <w:link w:val="Overskrift5"/>
    <w:uiPriority w:val="9"/>
    <w:semiHidden/>
    <w:rsid w:val="001475D6"/>
    <w:rPr>
      <w:caps/>
      <w:color w:val="B70042" w:themeColor="accent1" w:themeShade="BF"/>
      <w:spacing w:val="10"/>
    </w:rPr>
  </w:style>
  <w:style w:type="character" w:customStyle="1" w:styleId="Overskrift6Tegn">
    <w:name w:val="Overskrift 6 Tegn"/>
    <w:basedOn w:val="Standardskriftforavsnitt"/>
    <w:link w:val="Overskrift6"/>
    <w:uiPriority w:val="9"/>
    <w:semiHidden/>
    <w:rsid w:val="001475D6"/>
    <w:rPr>
      <w:caps/>
      <w:color w:val="B70042" w:themeColor="accent1" w:themeShade="BF"/>
      <w:spacing w:val="10"/>
    </w:rPr>
  </w:style>
  <w:style w:type="character" w:customStyle="1" w:styleId="Overskrift7Tegn">
    <w:name w:val="Overskrift 7 Tegn"/>
    <w:basedOn w:val="Standardskriftforavsnitt"/>
    <w:link w:val="Overskrift7"/>
    <w:uiPriority w:val="9"/>
    <w:semiHidden/>
    <w:rsid w:val="001475D6"/>
    <w:rPr>
      <w:caps/>
      <w:color w:val="B70042" w:themeColor="accent1" w:themeShade="BF"/>
      <w:spacing w:val="10"/>
    </w:rPr>
  </w:style>
  <w:style w:type="character" w:customStyle="1" w:styleId="Overskrift8Tegn">
    <w:name w:val="Overskrift 8 Tegn"/>
    <w:basedOn w:val="Standardskriftforavsnitt"/>
    <w:link w:val="Overskrift8"/>
    <w:uiPriority w:val="9"/>
    <w:semiHidden/>
    <w:rsid w:val="001475D6"/>
    <w:rPr>
      <w:caps/>
      <w:spacing w:val="10"/>
      <w:sz w:val="18"/>
      <w:szCs w:val="18"/>
    </w:rPr>
  </w:style>
  <w:style w:type="character" w:customStyle="1" w:styleId="Overskrift9Tegn">
    <w:name w:val="Overskrift 9 Tegn"/>
    <w:basedOn w:val="Standardskriftforavsnitt"/>
    <w:link w:val="Overskrift9"/>
    <w:uiPriority w:val="9"/>
    <w:semiHidden/>
    <w:rsid w:val="001475D6"/>
    <w:rPr>
      <w:i/>
      <w:iCs/>
      <w:caps/>
      <w:spacing w:val="10"/>
      <w:sz w:val="18"/>
      <w:szCs w:val="18"/>
    </w:rPr>
  </w:style>
  <w:style w:type="paragraph" w:styleId="Bildetekst">
    <w:name w:val="caption"/>
    <w:basedOn w:val="Normal"/>
    <w:next w:val="Normal"/>
    <w:uiPriority w:val="35"/>
    <w:semiHidden/>
    <w:unhideWhenUsed/>
    <w:qFormat/>
    <w:rsid w:val="001475D6"/>
    <w:rPr>
      <w:b/>
      <w:bCs/>
      <w:color w:val="B70042" w:themeColor="accent1" w:themeShade="BF"/>
      <w:sz w:val="16"/>
      <w:szCs w:val="16"/>
    </w:rPr>
  </w:style>
  <w:style w:type="paragraph" w:styleId="Undertittel">
    <w:name w:val="Subtitle"/>
    <w:basedOn w:val="Normal"/>
    <w:next w:val="Normal"/>
    <w:link w:val="UndertittelTegn"/>
    <w:uiPriority w:val="11"/>
    <w:qFormat/>
    <w:rsid w:val="001475D6"/>
    <w:pPr>
      <w:spacing w:before="0" w:after="500" w:line="240" w:lineRule="auto"/>
    </w:pPr>
    <w:rPr>
      <w:caps/>
      <w:color w:val="6C6C69" w:themeColor="text1" w:themeTint="A6"/>
      <w:spacing w:val="10"/>
      <w:sz w:val="21"/>
      <w:szCs w:val="21"/>
    </w:rPr>
  </w:style>
  <w:style w:type="character" w:customStyle="1" w:styleId="UndertittelTegn">
    <w:name w:val="Undertittel Tegn"/>
    <w:basedOn w:val="Standardskriftforavsnitt"/>
    <w:link w:val="Undertittel"/>
    <w:uiPriority w:val="11"/>
    <w:rsid w:val="001475D6"/>
    <w:rPr>
      <w:caps/>
      <w:color w:val="6C6C69" w:themeColor="text1" w:themeTint="A6"/>
      <w:spacing w:val="10"/>
      <w:sz w:val="21"/>
      <w:szCs w:val="21"/>
    </w:rPr>
  </w:style>
  <w:style w:type="character" w:styleId="Sterk">
    <w:name w:val="Strong"/>
    <w:uiPriority w:val="22"/>
    <w:qFormat/>
    <w:rsid w:val="001475D6"/>
    <w:rPr>
      <w:b/>
      <w:bCs/>
    </w:rPr>
  </w:style>
  <w:style w:type="character" w:styleId="Utheving">
    <w:name w:val="Emphasis"/>
    <w:uiPriority w:val="20"/>
    <w:qFormat/>
    <w:rsid w:val="001475D6"/>
    <w:rPr>
      <w:caps/>
      <w:color w:val="7A002C" w:themeColor="accent1" w:themeShade="7F"/>
      <w:spacing w:val="5"/>
    </w:rPr>
  </w:style>
  <w:style w:type="paragraph" w:styleId="Ingenmellomrom">
    <w:name w:val="No Spacing"/>
    <w:uiPriority w:val="1"/>
    <w:qFormat/>
    <w:rsid w:val="001475D6"/>
    <w:pPr>
      <w:spacing w:after="0" w:line="240" w:lineRule="auto"/>
    </w:pPr>
  </w:style>
  <w:style w:type="paragraph" w:styleId="Sitat">
    <w:name w:val="Quote"/>
    <w:basedOn w:val="Normal"/>
    <w:next w:val="Normal"/>
    <w:link w:val="SitatTegn"/>
    <w:uiPriority w:val="29"/>
    <w:qFormat/>
    <w:rsid w:val="001475D6"/>
    <w:rPr>
      <w:i/>
      <w:iCs/>
      <w:sz w:val="24"/>
      <w:szCs w:val="24"/>
    </w:rPr>
  </w:style>
  <w:style w:type="character" w:customStyle="1" w:styleId="SitatTegn">
    <w:name w:val="Sitat Tegn"/>
    <w:basedOn w:val="Standardskriftforavsnitt"/>
    <w:link w:val="Sitat"/>
    <w:uiPriority w:val="29"/>
    <w:rsid w:val="001475D6"/>
    <w:rPr>
      <w:i/>
      <w:iCs/>
      <w:sz w:val="24"/>
      <w:szCs w:val="24"/>
    </w:rPr>
  </w:style>
  <w:style w:type="paragraph" w:styleId="Sterktsitat">
    <w:name w:val="Intense Quote"/>
    <w:basedOn w:val="Normal"/>
    <w:next w:val="Normal"/>
    <w:link w:val="SterktsitatTegn"/>
    <w:uiPriority w:val="30"/>
    <w:qFormat/>
    <w:rsid w:val="001475D6"/>
    <w:pPr>
      <w:spacing w:before="240" w:after="240" w:line="240" w:lineRule="auto"/>
      <w:ind w:left="1080" w:right="1080"/>
      <w:jc w:val="center"/>
    </w:pPr>
    <w:rPr>
      <w:color w:val="F50059" w:themeColor="accent1"/>
      <w:sz w:val="24"/>
      <w:szCs w:val="24"/>
    </w:rPr>
  </w:style>
  <w:style w:type="character" w:customStyle="1" w:styleId="SterktsitatTegn">
    <w:name w:val="Sterkt sitat Tegn"/>
    <w:basedOn w:val="Standardskriftforavsnitt"/>
    <w:link w:val="Sterktsitat"/>
    <w:uiPriority w:val="30"/>
    <w:rsid w:val="001475D6"/>
    <w:rPr>
      <w:color w:val="F50059" w:themeColor="accent1"/>
      <w:sz w:val="24"/>
      <w:szCs w:val="24"/>
    </w:rPr>
  </w:style>
  <w:style w:type="character" w:styleId="Svakutheving">
    <w:name w:val="Subtle Emphasis"/>
    <w:uiPriority w:val="19"/>
    <w:qFormat/>
    <w:rsid w:val="001475D6"/>
    <w:rPr>
      <w:i/>
      <w:iCs/>
      <w:color w:val="7A002C" w:themeColor="accent1" w:themeShade="7F"/>
    </w:rPr>
  </w:style>
  <w:style w:type="character" w:styleId="Sterkutheving">
    <w:name w:val="Intense Emphasis"/>
    <w:uiPriority w:val="21"/>
    <w:qFormat/>
    <w:rsid w:val="001475D6"/>
    <w:rPr>
      <w:b/>
      <w:bCs/>
      <w:caps/>
      <w:color w:val="7A002C" w:themeColor="accent1" w:themeShade="7F"/>
      <w:spacing w:val="10"/>
    </w:rPr>
  </w:style>
  <w:style w:type="character" w:styleId="Svakreferanse">
    <w:name w:val="Subtle Reference"/>
    <w:uiPriority w:val="31"/>
    <w:qFormat/>
    <w:rsid w:val="001475D6"/>
    <w:rPr>
      <w:b/>
      <w:bCs/>
      <w:color w:val="F50059" w:themeColor="accent1"/>
    </w:rPr>
  </w:style>
  <w:style w:type="character" w:styleId="Sterkreferanse">
    <w:name w:val="Intense Reference"/>
    <w:uiPriority w:val="32"/>
    <w:qFormat/>
    <w:rsid w:val="001475D6"/>
    <w:rPr>
      <w:b/>
      <w:bCs/>
      <w:i/>
      <w:iCs/>
      <w:caps/>
      <w:color w:val="F50059" w:themeColor="accent1"/>
    </w:rPr>
  </w:style>
  <w:style w:type="character" w:styleId="Boktittel">
    <w:name w:val="Book Title"/>
    <w:uiPriority w:val="33"/>
    <w:qFormat/>
    <w:rsid w:val="001475D6"/>
    <w:rPr>
      <w:b/>
      <w:bCs/>
      <w:i/>
      <w:iCs/>
      <w:spacing w:val="0"/>
    </w:rPr>
  </w:style>
  <w:style w:type="paragraph" w:styleId="Overskriftforinnholdsfortegnelse">
    <w:name w:val="TOC Heading"/>
    <w:basedOn w:val="Overskrift1"/>
    <w:next w:val="Normal"/>
    <w:uiPriority w:val="39"/>
    <w:semiHidden/>
    <w:unhideWhenUsed/>
    <w:qFormat/>
    <w:rsid w:val="001475D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04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roadotl.eu/" TargetMode="External"/><Relationship Id="rId2" Type="http://schemas.openxmlformats.org/officeDocument/2006/relationships/hyperlink" Target="https://schema.org/" TargetMode="External"/><Relationship Id="rId1" Type="http://schemas.openxmlformats.org/officeDocument/2006/relationships/hyperlink" Target="https://no.wikipedia.org/wiki/Semantisk_web" TargetMode="External"/><Relationship Id="rId5" Type="http://schemas.openxmlformats.org/officeDocument/2006/relationships/hyperlink" Target="https://sites.google.com/view/modellbaserte-vegprosjekter/informasjon" TargetMode="External"/><Relationship Id="rId4" Type="http://schemas.openxmlformats.org/officeDocument/2006/relationships/hyperlink" Target="https://www.roadotl.eu/static/eurotl-ontologies/index.html" TargetMode="External"/></Relationships>
</file>

<file path=word/theme/theme1.xml><?xml version="1.0" encoding="utf-8"?>
<a:theme xmlns:a="http://schemas.openxmlformats.org/drawingml/2006/main" name="Office-tema">
  <a:themeElements>
    <a:clrScheme name="buildingSMART">
      <a:dk1>
        <a:srgbClr val="1C1C1B"/>
      </a:dk1>
      <a:lt1>
        <a:srgbClr val="FFFFFF"/>
      </a:lt1>
      <a:dk2>
        <a:srgbClr val="1C1C1B"/>
      </a:dk2>
      <a:lt2>
        <a:srgbClr val="FFFFFF"/>
      </a:lt2>
      <a:accent1>
        <a:srgbClr val="F50059"/>
      </a:accent1>
      <a:accent2>
        <a:srgbClr val="28C3CC"/>
      </a:accent2>
      <a:accent3>
        <a:srgbClr val="8824A0"/>
      </a:accent3>
      <a:accent4>
        <a:srgbClr val="0055F0"/>
      </a:accent4>
      <a:accent5>
        <a:srgbClr val="1C1C1B"/>
      </a:accent5>
      <a:accent6>
        <a:srgbClr val="999999"/>
      </a:accent6>
      <a:hlink>
        <a:srgbClr val="F50059"/>
      </a:hlink>
      <a:folHlink>
        <a:srgbClr val="B80047"/>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DB119B035150D4D8045F1D73DF56EA9" ma:contentTypeVersion="8" ma:contentTypeDescription="Opprett et nytt dokument." ma:contentTypeScope="" ma:versionID="0e00b36f0a3256342b78e8dd117bc7f5">
  <xsd:schema xmlns:xsd="http://www.w3.org/2001/XMLSchema" xmlns:xs="http://www.w3.org/2001/XMLSchema" xmlns:p="http://schemas.microsoft.com/office/2006/metadata/properties" xmlns:ns2="8559f0ab-b6dc-4201-8f81-2382233c864d" xmlns:ns3="97678325-7a36-4762-9824-42a77944dfec" targetNamespace="http://schemas.microsoft.com/office/2006/metadata/properties" ma:root="true" ma:fieldsID="16e33acbdf19df3fa6dccf78c7376234" ns2:_="" ns3:_="">
    <xsd:import namespace="8559f0ab-b6dc-4201-8f81-2382233c864d"/>
    <xsd:import namespace="97678325-7a36-4762-9824-42a77944dfe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59f0ab-b6dc-4201-8f81-2382233c86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678325-7a36-4762-9824-42a77944dfec"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78AD36-8A75-418B-8CD5-016F4D62701C}">
  <ds:schemaRefs>
    <ds:schemaRef ds:uri="http://schemas.microsoft.com/sharepoint/v3/contenttype/forms"/>
  </ds:schemaRefs>
</ds:datastoreItem>
</file>

<file path=customXml/itemProps2.xml><?xml version="1.0" encoding="utf-8"?>
<ds:datastoreItem xmlns:ds="http://schemas.openxmlformats.org/officeDocument/2006/customXml" ds:itemID="{59230CFF-881F-4C42-8D1B-C773DB39E3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246D92-61E1-48BD-B52F-C11572B84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59f0ab-b6dc-4201-8f81-2382233c864d"/>
    <ds:schemaRef ds:uri="97678325-7a36-4762-9824-42a77944df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1792</Words>
  <Characters>9502</Characters>
  <Application>Microsoft Office Word</Application>
  <DocSecurity>0</DocSecurity>
  <Lines>79</Lines>
  <Paragraphs>22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Sigve Pettersen</dc:creator>
  <cp:keywords/>
  <dc:description/>
  <cp:lastModifiedBy>Bjørnar Markussen</cp:lastModifiedBy>
  <cp:revision>27</cp:revision>
  <dcterms:created xsi:type="dcterms:W3CDTF">2019-08-26T09:51:00Z</dcterms:created>
  <dcterms:modified xsi:type="dcterms:W3CDTF">2020-07-06T22:19:00Z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0x0101006DB119B035150D4D8045F1D73DF56EA9</vt:lpwstr>
  </property>
  <property fmtid="{D5CDD505-2E9C-101B-9397-08002B2CF9AE}" pid="3" name="ComplianceAssetId">
    <vt:lpwstr/>
  </property>
</Properties>
</file>