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0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98"/>
        <w:gridCol w:w="1643"/>
        <w:gridCol w:w="175"/>
        <w:gridCol w:w="1364"/>
        <w:gridCol w:w="1526"/>
        <w:gridCol w:w="172"/>
        <w:gridCol w:w="1379"/>
        <w:gridCol w:w="1545"/>
      </w:tblGrid>
      <w:tr>
        <w:trPr>
          <w:trHeight w:val="1292" w:hRule="atLeast"/>
        </w:trPr>
        <w:tc>
          <w:tcPr>
            <w:tcW w:w="9302" w:type="dxa"/>
            <w:gridSpan w:val="8"/>
            <w:tcBorders>
              <w:top w:val="single" w:sz="24" w:space="0" w:color="BF9268"/>
              <w:start w:val="single" w:sz="24" w:space="0" w:color="BF9268"/>
              <w:bottom w:val="single" w:sz="24" w:space="0" w:color="BF9268"/>
              <w:end w:val="single" w:sz="24" w:space="0" w:color="BF9268"/>
            </w:tcBorders>
            <w:shd w:fill="FFFFFF" w:val="clear"/>
          </w:tcPr>
          <w:p>
            <w:pPr>
              <w:pStyle w:val="Title"/>
              <w:widowControl/>
              <w:spacing w:before="120" w:after="120"/>
              <w:rPr>
                <w:sz w:val="32"/>
                <w:szCs w:val="32"/>
              </w:rPr>
            </w:pPr>
            <w:r>
              <w:rPr>
                <w:rFonts w:eastAsia="Arial"/>
                <w:kern w:val="0"/>
                <w:sz w:val="32"/>
                <w:szCs w:val="32"/>
                <w:lang w:val="en-US" w:eastAsia="en-US" w:bidi="ar-SA"/>
              </w:rPr>
              <w:t>Brandon Chavez</w:t>
            </w:r>
          </w:p>
          <w:p>
            <w:pPr>
              <w:pStyle w:val="Subtitle"/>
              <w:widowControl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Software Engineer</w:t>
            </w:r>
          </w:p>
          <w:p>
            <w:pPr>
              <w:pStyle w:val="Subtitle"/>
              <w:widowControl/>
              <w:spacing w:before="120" w:after="120"/>
              <w:rPr>
                <w:sz w:val="18"/>
                <w:szCs w:val="18"/>
              </w:rPr>
            </w:pPr>
            <w:r>
              <w:rPr>
                <w:rFonts w:eastAsia="Arial"/>
                <w:kern w:val="0"/>
                <w:sz w:val="18"/>
                <w:szCs w:val="18"/>
                <w:lang w:val="en-US" w:eastAsia="en-US" w:bidi="ar-SA"/>
              </w:rPr>
              <w:t>505 SE 184</w:t>
            </w:r>
            <w:r>
              <w:rPr>
                <w:rFonts w:eastAsia="Arial"/>
                <w:kern w:val="0"/>
                <w:sz w:val="18"/>
                <w:szCs w:val="18"/>
                <w:vertAlign w:val="superscript"/>
                <w:lang w:val="en-US" w:eastAsia="en-US" w:bidi="ar-SA"/>
              </w:rPr>
              <w:t>th</w:t>
            </w:r>
            <w:r>
              <w:rPr>
                <w:rFonts w:eastAsia="Arial"/>
                <w:kern w:val="0"/>
                <w:sz w:val="18"/>
                <w:szCs w:val="18"/>
                <w:lang w:val="en-US" w:eastAsia="en-US" w:bidi="ar-SA"/>
              </w:rPr>
              <w:t xml:space="preserve"> Ave, Unit 503, Vancouver WA 98683</w:t>
            </w:r>
          </w:p>
        </w:tc>
      </w:tr>
      <w:tr>
        <w:trPr>
          <w:trHeight w:val="390" w:hRule="atLeast"/>
        </w:trPr>
        <w:tc>
          <w:tcPr>
            <w:tcW w:w="3316" w:type="dxa"/>
            <w:gridSpan w:val="3"/>
            <w:tcBorders>
              <w:top w:val="single" w:sz="24" w:space="0" w:color="BF9268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hyperlink r:id="rId2">
              <w:r>
                <w:rPr>
                  <w:rStyle w:val="Hyperlink"/>
                  <w:rFonts w:eastAsia="Arial"/>
                  <w:color w:themeColor="accent1" w:themeShade="bf" w:val="242935"/>
                  <w:kern w:val="0"/>
                  <w:sz w:val="20"/>
                  <w:szCs w:val="20"/>
                  <w:lang w:val="en-US" w:eastAsia="en-US" w:bidi="ar-SA"/>
                </w:rPr>
                <w:t>https://github.com/builditbear</w:t>
              </w:r>
            </w:hyperlink>
          </w:p>
        </w:tc>
        <w:tc>
          <w:tcPr>
            <w:tcW w:w="2924" w:type="dxa"/>
            <w:gridSpan w:val="2"/>
            <w:tcBorders>
              <w:top w:val="single" w:sz="24" w:space="0" w:color="BF9268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/>
                <w:kern w:val="0"/>
                <w:sz w:val="18"/>
                <w:szCs w:val="18"/>
                <w:lang w:val="en-US" w:eastAsia="en-US" w:bidi="ar-SA"/>
              </w:rPr>
              <w:t>brandon.na.chavez@pm.me</w:t>
            </w:r>
          </w:p>
        </w:tc>
      </w:tr>
      <w:tr>
        <w:trPr>
          <w:trHeight w:val="199" w:hRule="atLeast"/>
        </w:trPr>
        <w:tc>
          <w:tcPr>
            <w:tcW w:w="1498" w:type="dxa"/>
            <w:tcBorders>
              <w:bottom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43" w:type="dxa"/>
            <w:vMerge w:val="restart"/>
            <w:tcBorders/>
            <w:shd w:fill="303848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pacing w:val="40"/>
              </w:rPr>
            </w:pPr>
            <w:r>
              <w:rPr>
                <w:rFonts w:eastAsia="Arial"/>
                <w:color w:themeColor="light1" w:val="FFFFFF"/>
                <w:spacing w:val="40"/>
                <w:kern w:val="0"/>
                <w:sz w:val="24"/>
                <w:szCs w:val="24"/>
                <w:lang w:val="en-US" w:eastAsia="en-US" w:bidi="ar-SA"/>
              </w:rPr>
              <w:t>Education</w:t>
            </w:r>
          </w:p>
        </w:tc>
        <w:tc>
          <w:tcPr>
            <w:tcW w:w="1539" w:type="dxa"/>
            <w:gridSpan w:val="2"/>
            <w:tcBorders>
              <w:bottom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26" w:type="dxa"/>
            <w:tcBorders>
              <w:bottom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51" w:type="dxa"/>
            <w:gridSpan w:val="2"/>
            <w:vMerge w:val="restart"/>
            <w:tcBorders/>
            <w:shd w:fill="303848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pacing w:val="40"/>
              </w:rPr>
            </w:pPr>
            <w:r>
              <w:rPr>
                <w:rFonts w:eastAsia="Arial"/>
                <w:color w:themeColor="light1" w:val="FFFFFF"/>
                <w:spacing w:val="40"/>
                <w:kern w:val="0"/>
                <w:sz w:val="24"/>
                <w:szCs w:val="24"/>
                <w:lang w:val="en-US" w:eastAsia="en-US" w:bidi="ar-SA"/>
              </w:rPr>
              <w:t>Skills</w:t>
            </w:r>
          </w:p>
        </w:tc>
        <w:tc>
          <w:tcPr>
            <w:tcW w:w="1545" w:type="dxa"/>
            <w:tcBorders>
              <w:bottom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25" w:hRule="atLeast"/>
        </w:trPr>
        <w:tc>
          <w:tcPr>
            <w:tcW w:w="1498" w:type="dxa"/>
            <w:tcBorders>
              <w:top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43" w:type="dxa"/>
            <w:vMerge w:val="continue"/>
            <w:tcBorders/>
            <w:shd w:fill="30384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39" w:type="dxa"/>
            <w:gridSpan w:val="2"/>
            <w:tcBorders>
              <w:top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26" w:type="dxa"/>
            <w:tcBorders>
              <w:top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51" w:type="dxa"/>
            <w:gridSpan w:val="2"/>
            <w:vMerge w:val="continue"/>
            <w:tcBorders/>
            <w:shd w:fill="303848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5" w:type="dxa"/>
            <w:tcBorders>
              <w:top w:val="single" w:sz="18" w:space="0" w:color="BF9268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gridSpan w:val="4"/>
            <w:tcBorders/>
            <w:tcMar>
              <w:top w:w="58" w:type="dxa"/>
              <w:start w:w="115" w:type="dxa"/>
              <w:bottom w:w="58" w:type="dxa"/>
              <w:end w:w="115" w:type="dxa"/>
            </w:tcMar>
            <w:vAlign w:val="center"/>
          </w:tcPr>
          <w:p>
            <w:pPr>
              <w:pStyle w:val="Text"/>
              <w:widowControl/>
              <w:spacing w:lineRule="auto" w:line="276" w:before="0" w:after="0"/>
              <w:jc w:val="center"/>
              <w:rPr>
                <w:b/>
                <w:bCs/>
                <w:color w:themeColor="dark1" w:val="000000"/>
                <w:szCs w:val="20"/>
              </w:rPr>
            </w:pPr>
            <w:r>
              <w:rPr>
                <w:rFonts w:eastAsia="Arial"/>
                <w:b/>
                <w:bCs/>
                <w:color w:themeColor="dark1" w:val="000000"/>
                <w:kern w:val="0"/>
                <w:szCs w:val="20"/>
                <w:lang w:val="en-US" w:eastAsia="en-US" w:bidi="ar-SA"/>
              </w:rPr>
              <w:t>Bachelor’s of Science in Computer Science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Western Governors University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May of 2022 – Competency Based Grading</w:t>
            </w:r>
          </w:p>
        </w:tc>
        <w:tc>
          <w:tcPr>
            <w:tcW w:w="4622" w:type="dxa"/>
            <w:gridSpan w:val="4"/>
            <w:tcBorders/>
            <w:tcMar>
              <w:top w:w="58" w:type="dxa"/>
              <w:start w:w="115" w:type="dxa"/>
              <w:bottom w:w="58" w:type="dxa"/>
              <w:end w:w="115" w:type="dxa"/>
            </w:tcMar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Languages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Arial" w:hAnsi="Arial" w:eastAsia="Arial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0"/>
                <w:szCs w:val="24"/>
                <w:lang w:val="en-US" w:eastAsia="en-US" w:bidi="ar-SA"/>
              </w:rPr>
              <w:t>Java, TypeScript, Python, C/C++, Bash, SQL</w:t>
            </w:r>
          </w:p>
        </w:tc>
      </w:tr>
      <w:tr>
        <w:trPr>
          <w:trHeight w:val="20" w:hRule="atLeast"/>
        </w:trPr>
        <w:tc>
          <w:tcPr>
            <w:tcW w:w="4680" w:type="dxa"/>
            <w:gridSpan w:val="4"/>
            <w:tcBorders/>
            <w:tcMar>
              <w:top w:w="58" w:type="dxa"/>
              <w:start w:w="115" w:type="dxa"/>
              <w:bottom w:w="58" w:type="dxa"/>
              <w:end w:w="115" w:type="dxa"/>
            </w:tcMar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Associate of Arts and Sciences with Honors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Whatcom Community College</w:t>
            </w:r>
          </w:p>
          <w:p>
            <w:pPr>
              <w:pStyle w:val="Text"/>
              <w:widowControl/>
              <w:spacing w:lineRule="auto" w:line="276" w:before="0" w:after="0"/>
              <w:jc w:val="center"/>
              <w:rPr>
                <w:b/>
                <w:bCs/>
                <w:color w:themeColor="dark1" w:val="000000"/>
                <w:szCs w:val="20"/>
              </w:rPr>
            </w:pPr>
            <w:r>
              <w:rPr>
                <w:rFonts w:eastAsia="Arial"/>
                <w:color w:themeColor="dark1" w:val="000000"/>
                <w:kern w:val="0"/>
                <w:szCs w:val="20"/>
                <w:lang w:val="en-US" w:eastAsia="en-US" w:bidi="ar-SA"/>
              </w:rPr>
              <w:t>March of 2018 – 3.83 GPA</w:t>
            </w:r>
          </w:p>
        </w:tc>
        <w:tc>
          <w:tcPr>
            <w:tcW w:w="4622" w:type="dxa"/>
            <w:gridSpan w:val="4"/>
            <w:tcBorders/>
            <w:tcMar>
              <w:top w:w="58" w:type="dxa"/>
              <w:start w:w="115" w:type="dxa"/>
              <w:bottom w:w="58" w:type="dxa"/>
              <w:end w:w="115" w:type="dxa"/>
            </w:tcMar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Soft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Self-motivated, team-oriented, investigative, inquisitive, patient, empathetic, stress tolerant.</w:t>
            </w:r>
          </w:p>
        </w:tc>
      </w:tr>
      <w:tr>
        <w:trPr>
          <w:trHeight w:val="432" w:hRule="atLeast"/>
        </w:trPr>
        <w:tc>
          <w:tcPr>
            <w:tcW w:w="3316" w:type="dxa"/>
            <w:gridSpan w:val="3"/>
            <w:vMerge w:val="restart"/>
            <w:tcBorders/>
            <w:shd w:fill="F2F2F2" w:val="clear"/>
            <w:vAlign w:val="center"/>
          </w:tcPr>
          <w:p>
            <w:pPr>
              <w:pStyle w:val="Heading2"/>
              <w:widowControl/>
              <w:spacing w:lineRule="auto" w:line="360" w:before="0" w:after="0"/>
              <w:jc w:val="center"/>
              <w:rPr>
                <w:b/>
                <w:bCs/>
                <w:spacing w:val="40"/>
                <w:u w:val="single"/>
              </w:rPr>
            </w:pPr>
            <w:r>
              <w:rPr>
                <w:rFonts w:eastAsia="Arial"/>
                <w:b/>
                <w:bCs/>
                <w:spacing w:val="40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Tech/Conceptual </w:t>
            </w:r>
          </w:p>
          <w:p>
            <w:pPr>
              <w:pStyle w:val="Heading2"/>
              <w:widowControl/>
              <w:spacing w:lineRule="auto" w:line="360" w:before="0" w:after="0"/>
              <w:jc w:val="center"/>
              <w:rPr>
                <w:b/>
                <w:bCs/>
                <w:spacing w:val="40"/>
                <w:u w:val="single"/>
              </w:rPr>
            </w:pPr>
            <w:r>
              <w:rPr>
                <w:rFonts w:eastAsia="Arial"/>
                <w:b/>
                <w:bCs/>
                <w:spacing w:val="40"/>
                <w:kern w:val="0"/>
                <w:sz w:val="24"/>
                <w:szCs w:val="24"/>
                <w:u w:val="single"/>
                <w:lang w:val="en-US" w:eastAsia="en-US" w:bidi="ar-SA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tcBorders/>
            <w:shd w:fill="303848" w:val="clear"/>
            <w:vAlign w:val="center"/>
          </w:tcPr>
          <w:p>
            <w:pPr>
              <w:pStyle w:val="Heading1"/>
              <w:widowControl/>
              <w:spacing w:before="0" w:after="0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  <w:t>Projects</w:t>
            </w:r>
          </w:p>
        </w:tc>
        <w:tc>
          <w:tcPr>
            <w:tcW w:w="2924" w:type="dxa"/>
            <w:gridSpan w:val="2"/>
            <w:tcBorders>
              <w:bottom w:val="single" w:sz="18" w:space="0" w:color="BF9268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189" w:hRule="atLeast"/>
        </w:trPr>
        <w:tc>
          <w:tcPr>
            <w:tcW w:w="3316" w:type="dxa"/>
            <w:gridSpan w:val="3"/>
            <w:vMerge w:val="continue"/>
            <w:tcBorders/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gridSpan w:val="3"/>
            <w:vMerge w:val="continue"/>
            <w:tcBorders/>
            <w:shd w:fill="303848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3580" w:hRule="atLeast"/>
        </w:trPr>
        <w:tc>
          <w:tcPr>
            <w:tcW w:w="3316" w:type="dxa"/>
            <w:gridSpan w:val="3"/>
            <w:vMerge w:val="restart"/>
            <w:tcBorders/>
            <w:shd w:fill="F2F2F2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Agile Methodology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Computer architecture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Containerization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Ember.js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Figma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Git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Github Actions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Linux (Debian-based) incl. WSL 2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Next.js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Node.js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npm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Operating systems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pnpm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REST APIs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SQL databases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Vim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480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VSCode</w:t>
            </w:r>
          </w:p>
        </w:tc>
        <w:tc>
          <w:tcPr>
            <w:tcW w:w="5986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WGUPS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A command-line utility written in Python for a fictional delivery service which devises a delivery solution for packages, given a package manifest and geographical data.</w:t>
            </w:r>
          </w:p>
          <w:p>
            <w:pPr>
              <w:pStyle w:val="Text"/>
              <w:widowControl/>
              <w:spacing w:lineRule="auto" w:line="276" w:before="0" w:after="0"/>
              <w:jc w:val="start"/>
              <w:rPr>
                <w:color w:themeColor="dark1" w:val="000000"/>
                <w:szCs w:val="20"/>
              </w:rPr>
            </w:pPr>
            <w:r>
              <w:rPr>
                <w:rFonts w:eastAsia="Arial"/>
                <w:b/>
                <w:bCs/>
                <w:color w:themeColor="dark1" w:val="000000"/>
                <w:kern w:val="0"/>
                <w:szCs w:val="20"/>
                <w:lang w:val="en-US" w:eastAsia="en-US" w:bidi="ar-SA"/>
              </w:rPr>
              <w:t xml:space="preserve">Incredicoon Studios Portfolio Site </w:t>
            </w:r>
            <w:r>
              <w:rPr>
                <w:rFonts w:eastAsia="Arial"/>
                <w:color w:themeColor="dark1" w:val="000000"/>
                <w:kern w:val="0"/>
                <w:szCs w:val="20"/>
                <w:lang w:val="en-US" w:eastAsia="en-US" w:bidi="ar-SA"/>
              </w:rPr>
              <w:t>(ongoing)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76" w:before="0" w:after="0"/>
              <w:contextualSpacing/>
              <w:jc w:val="star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en-US" w:eastAsia="en-US" w:bidi="ar-SA"/>
              </w:rPr>
              <w:t>Web application written in Ember.js and TypeScript showcasing the works of a small local film studio.</w:t>
            </w:r>
          </w:p>
          <w:p>
            <w:pPr>
              <w:pStyle w:val="Normal"/>
              <w:widowControl/>
              <w:spacing w:lineRule="auto" w:line="276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Part-Parrot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Lightweight product inventory system written in Java with a JavaFX-based GUI.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76" w:before="0" w:after="0"/>
              <w:contextualSpacing/>
              <w:jc w:val="start"/>
              <w:rPr>
                <w:b/>
                <w:bCs/>
                <w:color w:themeColor="accent1" w:themeShade="bf" w:val="242935"/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Custom styling via JavaFX CSS.</w:t>
            </w:r>
          </w:p>
        </w:tc>
      </w:tr>
      <w:tr>
        <w:trPr>
          <w:trHeight w:val="88" w:hRule="atLeast"/>
        </w:trPr>
        <w:tc>
          <w:tcPr>
            <w:tcW w:w="3316" w:type="dxa"/>
            <w:gridSpan w:val="3"/>
            <w:vMerge w:val="continue"/>
            <w:tcBorders/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gridSpan w:val="3"/>
            <w:vMerge w:val="restart"/>
            <w:tcBorders/>
            <w:shd w:fill="303848" w:val="clear"/>
            <w:vAlign w:val="center"/>
          </w:tcPr>
          <w:p>
            <w:pPr>
              <w:pStyle w:val="Heading1"/>
              <w:widowControl/>
              <w:spacing w:before="0" w:after="0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  <w:t>Job Experience</w:t>
            </w:r>
          </w:p>
        </w:tc>
        <w:tc>
          <w:tcPr>
            <w:tcW w:w="2924" w:type="dxa"/>
            <w:gridSpan w:val="2"/>
            <w:tcBorders>
              <w:bottom w:val="single" w:sz="18" w:space="0" w:color="BF9268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220" w:hRule="atLeast"/>
        </w:trPr>
        <w:tc>
          <w:tcPr>
            <w:tcW w:w="3316" w:type="dxa"/>
            <w:gridSpan w:val="3"/>
            <w:vMerge w:val="continue"/>
            <w:tcBorders/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gridSpan w:val="3"/>
            <w:vMerge w:val="continue"/>
            <w:tcBorders/>
            <w:shd w:fill="303848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2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rFonts w:ascii="Arial" w:hAnsi="Arial" w:eastAsia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893" w:hRule="atLeast"/>
        </w:trPr>
        <w:tc>
          <w:tcPr>
            <w:tcW w:w="3316" w:type="dxa"/>
            <w:gridSpan w:val="3"/>
            <w:vMerge w:val="continue"/>
            <w:tcBorders/>
            <w:shd w:fill="F2F2F2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86" w:type="dxa"/>
            <w:gridSpan w:val="5"/>
            <w:tcBorders/>
            <w:vAlign w:val="center"/>
          </w:tcPr>
          <w:p>
            <w:pPr>
              <w:pStyle w:val="SmallText"/>
              <w:widowControl/>
              <w:spacing w:lineRule="auto" w:line="276" w:before="0" w:after="0"/>
              <w:jc w:val="start"/>
              <w:rPr>
                <w:rFonts w:ascii="Arial" w:hAnsi="Arial" w:eastAsia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/>
                <w:b/>
                <w:bCs/>
                <w:i w:val="false"/>
                <w:iCs/>
                <w:color w:themeColor="dark1" w:val="000000"/>
                <w:kern w:val="0"/>
                <w:sz w:val="20"/>
                <w:szCs w:val="20"/>
                <w:lang w:val="en-US" w:eastAsia="en-US" w:bidi="ar-SA"/>
              </w:rPr>
              <w:t xml:space="preserve">Assoc. Software Engineer at Veradigm </w:t>
            </w:r>
            <w:r>
              <w:rPr>
                <w:rFonts w:eastAsia="Arial"/>
                <w:color w:themeColor="dark1" w:val="000000"/>
                <w:kern w:val="0"/>
                <w:sz w:val="20"/>
                <w:szCs w:val="20"/>
                <w:lang w:val="en-US" w:eastAsia="en-US" w:bidi="ar-SA"/>
              </w:rPr>
              <w:t>(Aug 2022 – Apr 2024)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 xml:space="preserve">Helped modernize and refactor the company’s flagship product, written in the Ember.js framework. 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76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Delivered the UI for a new vaccine catalog feature, pioneering the use of TypeScript and the Next.js framework in our organization.</w:t>
            </w:r>
          </w:p>
          <w:p>
            <w:pPr>
              <w:pStyle w:val="ListParagraph"/>
              <w:widowControl/>
              <w:spacing w:lineRule="auto" w:line="276" w:before="0" w:after="0"/>
              <w:contextualSpacing/>
              <w:jc w:val="start"/>
              <w:rPr>
                <w:sz w:val="18"/>
                <w:szCs w:val="18"/>
              </w:rPr>
            </w:pPr>
            <w:r>
              <w:rPr>
                <w:rFonts w:eastAsia="Arial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SmallText"/>
              <w:widowControl/>
              <w:spacing w:lineRule="auto" w:line="276" w:before="0" w:after="0"/>
              <w:jc w:val="start"/>
              <w:rPr>
                <w:rFonts w:ascii="Arial" w:hAnsi="Arial" w:eastAsia="Arial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/>
                <w:b/>
                <w:bCs/>
                <w:i w:val="false"/>
                <w:iCs/>
                <w:color w:themeColor="dark1" w:val="000000"/>
                <w:kern w:val="0"/>
                <w:sz w:val="20"/>
                <w:szCs w:val="20"/>
                <w:lang w:val="en-US" w:eastAsia="en-US" w:bidi="ar-SA"/>
              </w:rPr>
              <w:t xml:space="preserve">Software Engineer at Veradigm </w:t>
            </w:r>
            <w:r>
              <w:rPr>
                <w:rFonts w:eastAsia="Arial"/>
                <w:color w:themeColor="dark1" w:val="000000"/>
                <w:kern w:val="0"/>
                <w:sz w:val="20"/>
                <w:szCs w:val="20"/>
                <w:lang w:val="en-US" w:eastAsia="en-US" w:bidi="ar-SA"/>
              </w:rPr>
              <w:t>(April 2024 - Present)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 xml:space="preserve">As 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s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 xml:space="preserve">crum 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m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 xml:space="preserve">aster and 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solution</w:t>
            </w: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 xml:space="preserve"> architect for my team, currently leading a cross-team effort to build a robust new user experience intended for a userbase of ~112,000 healthcare providers.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Pioneering best practices for new technologies.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76" w:before="0" w:after="0"/>
              <w:contextualSpacing/>
              <w:jc w:val="start"/>
              <w:rPr>
                <w:sz w:val="20"/>
                <w:szCs w:val="20"/>
              </w:rPr>
            </w:pPr>
            <w:r>
              <w:rPr>
                <w:rFonts w:eastAsia="Arial"/>
                <w:kern w:val="0"/>
                <w:sz w:val="20"/>
                <w:szCs w:val="20"/>
                <w:lang w:val="en-US" w:eastAsia="en-US" w:bidi="ar-SA"/>
              </w:rPr>
              <w:t>Optimizing C/I pipeline and dev experience.</w:t>
            </w:r>
          </w:p>
        </w:tc>
      </w:tr>
    </w:tbl>
    <w:p>
      <w:pPr>
        <w:pStyle w:val="Normal"/>
        <w:tabs>
          <w:tab w:val="clear" w:pos="720"/>
          <w:tab w:val="left" w:pos="5556" w:leader="none"/>
        </w:tabs>
        <w:rPr>
          <w:sz w:val="2"/>
          <w:szCs w:val="2"/>
        </w:rPr>
      </w:pPr>
      <w:r>
        <w:rPr>
          <w:sz w:val="2"/>
          <w:szCs w:val="2"/>
        </w:rPr>
      </w:r>
    </w:p>
    <w:sectPr>
      <w:headerReference w:type="default" r:id="rId3"/>
      <w:type w:val="nextPage"/>
      <w:pgSz w:w="12240" w:h="15840"/>
      <w:pgMar w:left="1440" w:right="1440" w:gutter="0" w:header="709" w:top="76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1270" simplePos="0" locked="0" layoutInCell="1" allowOverlap="1" relativeHeight="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0" b="0"/>
              <wp:wrapNone/>
              <wp:docPr id="1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960" cy="1249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path="m0,0l-2147483645,0l-2147483645,-2147483646l0,-2147483646xe" fillcolor="#303848" stroked="f" o:allowincell="f" style="position:absolute;margin-left:-72pt;margin-top:-34.05pt;width:611.85pt;height:98.35pt;mso-wrap-style:none;v-text-anchor:middle">
              <v:fill o:detectmouseclick="t" type="solid" color2="#cfc7b7"/>
              <v:stroke color="#3465a4" joinstyle="round" endcap="flat"/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Noto Sans Arabic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Arial" w:hAnsi="Arial" w:eastAsia="Arial"/>
      <w:color w:themeColor="dark1" w:val="000000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numPr>
        <w:ilvl w:val="0"/>
        <w:numId w:val="0"/>
      </w:numPr>
      <w:jc w:val="center"/>
      <w:outlineLvl w:val="0"/>
    </w:pPr>
    <w:rPr>
      <w:rFonts w:cs="Times New Roman (Body CS)"/>
      <w:color w:themeColor="dark1" w:val="FFFFFF"/>
      <w:spacing w:val="40"/>
    </w:rPr>
  </w:style>
  <w:style w:type="paragraph" w:styleId="Heading2">
    <w:name w:val="Heading 2"/>
    <w:basedOn w:val="Normal"/>
    <w:next w:val="Normal"/>
    <w:link w:val="Heading2Char"/>
    <w:qFormat/>
    <w:pPr>
      <w:numPr>
        <w:ilvl w:val="0"/>
        <w:numId w:val="0"/>
      </w:numPr>
      <w:outlineLvl w:val="1"/>
    </w:pPr>
    <w:rPr>
      <w:rFonts w:cs="Times New Roman (Body CS)"/>
      <w:color w:themeColor="accent1" w:val="303848"/>
      <w:spacing w:val="8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color w:themeColor="dark1" w:val="000000"/>
    </w:rPr>
  </w:style>
  <w:style w:type="character" w:styleId="FooterChar">
    <w:name w:val="Footer Char"/>
    <w:basedOn w:val="DefaultParagraphFont"/>
    <w:link w:val="Footer"/>
    <w:qFormat/>
    <w:rPr>
      <w:color w:themeColor="dark1" w:val="000000"/>
    </w:rPr>
  </w:style>
  <w:style w:type="character" w:styleId="TitleChar">
    <w:name w:val="Title Char"/>
    <w:basedOn w:val="DefaultParagraphFont"/>
    <w:link w:val="Title"/>
    <w:qFormat/>
    <w:rPr>
      <w:rFonts w:cs="Times New Roman (Body CS)"/>
      <w:color w:themeColor="accent1" w:val="303848"/>
      <w:spacing w:val="80"/>
      <w:sz w:val="52"/>
    </w:rPr>
  </w:style>
  <w:style w:type="character" w:styleId="SubtitleChar">
    <w:name w:val="Subtitle Char"/>
    <w:basedOn w:val="DefaultParagraphFont"/>
    <w:link w:val="Subtitle"/>
    <w:qFormat/>
    <w:rPr>
      <w:rFonts w:cs="Times New Roman (Body CS)"/>
      <w:color w:themeColor="accent1" w:val="303848"/>
      <w:spacing w:val="80"/>
    </w:rPr>
  </w:style>
  <w:style w:type="character" w:styleId="Heading1Char">
    <w:name w:val="Heading 1 Char"/>
    <w:basedOn w:val="DefaultParagraphFont"/>
    <w:link w:val="Heading1"/>
    <w:qFormat/>
    <w:rPr>
      <w:rFonts w:cs="Times New Roman (Body CS)"/>
      <w:color w:val="FFFFFF"/>
      <w:spacing w:val="40"/>
    </w:rPr>
  </w:style>
  <w:style w:type="character" w:styleId="Heading2Char">
    <w:name w:val="Heading 2 Char"/>
    <w:basedOn w:val="DefaultParagraphFont"/>
    <w:link w:val="Heading2"/>
    <w:qFormat/>
    <w:rPr>
      <w:rFonts w:cs="Times New Roman (Body CS)"/>
      <w:color w:themeColor="accent1" w:val="303848"/>
      <w:spacing w:val="8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ccent">
    <w:name w:val="Accent"/>
    <w:basedOn w:val="DefaultParagraphFont"/>
    <w:qFormat/>
    <w:rPr>
      <w:color w:themeColor="accent2" w:themeShade="80" w:val="67482C"/>
    </w:rPr>
  </w:style>
  <w:style w:type="character" w:styleId="Hyperlink">
    <w:name w:val="Hyperlink"/>
    <w:basedOn w:val="DefaultParagraphFont"/>
    <w:rPr>
      <w:color w:themeColor="hyperlink" w:val="F7B615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704404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qFormat/>
    <w:pPr>
      <w:tabs>
        <w:tab w:val="clear" w:pos="720"/>
        <w:tab w:val="left" w:pos="2121" w:leader="none"/>
        <w:tab w:val="left" w:pos="4241" w:leader="none"/>
      </w:tabs>
      <w:spacing w:before="120" w:after="120"/>
      <w:jc w:val="center"/>
    </w:pPr>
    <w:rPr>
      <w:rFonts w:cs="Times New Roman (Body CS)"/>
      <w:color w:themeColor="accent1" w:val="303848"/>
      <w:spacing w:val="80"/>
      <w:sz w:val="52"/>
    </w:rPr>
  </w:style>
  <w:style w:type="paragraph" w:styleId="Subtitle">
    <w:name w:val="Subtitle"/>
    <w:basedOn w:val="Normal"/>
    <w:next w:val="Normal"/>
    <w:link w:val="SubtitleChar"/>
    <w:qFormat/>
    <w:pPr>
      <w:spacing w:before="120" w:after="120"/>
      <w:jc w:val="center"/>
    </w:pPr>
    <w:rPr>
      <w:rFonts w:cs="Times New Roman (Body CS)"/>
      <w:color w:themeColor="accent1" w:val="303848"/>
      <w:spacing w:val="80"/>
    </w:rPr>
  </w:style>
  <w:style w:type="paragraph" w:styleId="Text">
    <w:name w:val="Text"/>
    <w:basedOn w:val="Normal"/>
    <w:next w:val="Normal"/>
    <w:qFormat/>
    <w:pPr>
      <w:spacing w:lineRule="auto" w:line="288"/>
    </w:pPr>
    <w:rPr>
      <w:color w:themeColor="dark1" w:themeTint="bf" w:val="404040"/>
      <w:sz w:val="20"/>
    </w:rPr>
  </w:style>
  <w:style w:type="paragraph" w:styleId="SmallText">
    <w:name w:val="SmallText"/>
    <w:basedOn w:val="Normal"/>
    <w:next w:val="Normal"/>
    <w:qFormat/>
    <w:pPr/>
    <w:rPr>
      <w:i/>
      <w:color w:themeColor="dark1" w:themeTint="bf" w:val="404040"/>
      <w:sz w:val="20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uilditbea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16</TotalTime>
  <Application>LibreOffice/24.2.6.2$Linux_X86_64 LibreOffice_project/420$Build-2</Application>
  <AppVersion>15.0000</AppVersion>
  <Pages>1</Pages>
  <Words>278</Words>
  <Characters>1615</Characters>
  <CharactersWithSpaces>1820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2022-03-11T17:39:00Z</dcterms:created>
  <dc:creator/>
  <dc:description/>
  <dc:language>en-US</dc:language>
  <cp:lastModifiedBy/>
  <dcterms:modified xsi:type="dcterms:W3CDTF">2024-10-01T21:25:40Z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