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olors1.xml" ContentType="application/vnd.ms-office.chartcolorstyle+xml"/>
  <Override PartName="/word/charts/colors2.xml" ContentType="application/vnd.ms-office.chartcolorstyle+xml"/>
  <Override PartName="/word/charts/colors3.xml" ContentType="application/vnd.ms-office.chartcolorstyle+xml"/>
  <Override PartName="/word/charts/colors4.xml" ContentType="application/vnd.ms-office.chartcolorstyle+xml"/>
  <Override PartName="/word/charts/colors5.xml" ContentType="application/vnd.ms-office.chartcolorstyle+xml"/>
  <Override PartName="/word/charts/colors6.xml" ContentType="application/vnd.ms-office.chartcolorstyle+xml"/>
  <Override PartName="/word/charts/colors7.xml" ContentType="application/vnd.ms-office.chartcolorstyle+xml"/>
  <Override PartName="/word/charts/style1.xml" ContentType="application/vnd.ms-office.chartstyle+xml"/>
  <Override PartName="/word/charts/style2.xml" ContentType="application/vnd.ms-office.chartstyle+xml"/>
  <Override PartName="/word/charts/style3.xml" ContentType="application/vnd.ms-office.chartstyle+xml"/>
  <Override PartName="/word/charts/style4.xml" ContentType="application/vnd.ms-office.chartstyle+xml"/>
  <Override PartName="/word/charts/style5.xml" ContentType="application/vnd.ms-office.chartstyle+xml"/>
  <Override PartName="/word/charts/style6.xml" ContentType="application/vnd.ms-office.chartstyle+xml"/>
  <Override PartName="/word/charts/style7.xml" ContentType="application/vnd.ms-office.chartstyle+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beforeLines="100" w:after="240" w:afterLines="100" w:line="360" w:lineRule="auto"/>
        <w:jc w:val="center"/>
        <w:rPr>
          <w:rFonts w:hint="eastAsia" w:ascii="黑体" w:hAnsi="黑体" w:eastAsia="黑体"/>
          <w:b/>
          <w:sz w:val="32"/>
          <w:szCs w:val="32"/>
          <w:lang w:val="en-US" w:eastAsia="zh-CN"/>
        </w:rPr>
      </w:pPr>
      <w:r>
        <w:rPr>
          <w:rFonts w:hint="eastAsia" w:ascii="黑体" w:hAnsi="黑体" w:eastAsia="黑体"/>
          <w:b/>
          <w:sz w:val="32"/>
          <w:szCs w:val="32"/>
          <w:lang w:val="en-US" w:eastAsia="zh-CN"/>
        </w:rPr>
        <w:t>Hbase与opentsdb读写测试分析报告</w:t>
      </w:r>
    </w:p>
    <w:p>
      <w:pPr>
        <w:widowControl/>
        <w:spacing w:before="120" w:beforeLines="50" w:after="120" w:afterLines="50" w:line="360" w:lineRule="auto"/>
        <w:jc w:val="left"/>
        <w:outlineLvl w:val="0"/>
        <w:rPr>
          <w:rFonts w:ascii="Times New Roman" w:hAnsi="Times New Roman" w:cs="Times New Roman" w:eastAsiaTheme="majorEastAsia"/>
          <w:b/>
          <w:sz w:val="28"/>
          <w:szCs w:val="28"/>
        </w:rPr>
      </w:pPr>
      <w:bookmarkStart w:id="0" w:name="_Toc357543810"/>
      <w:bookmarkStart w:id="1" w:name="_Toc482369987"/>
      <w:bookmarkStart w:id="2" w:name="_Toc451642181"/>
      <w:bookmarkStart w:id="3" w:name="_Toc357543947"/>
      <w:bookmarkStart w:id="4" w:name="_Toc19296"/>
      <w:bookmarkStart w:id="5" w:name="_Toc480310952"/>
      <w:r>
        <w:rPr>
          <w:rFonts w:ascii="Times New Roman" w:hAnsi="Times New Roman" w:cs="Times New Roman" w:eastAsiaTheme="majorEastAsia"/>
          <w:b/>
          <w:sz w:val="28"/>
          <w:szCs w:val="28"/>
        </w:rPr>
        <w:t xml:space="preserve">1  </w:t>
      </w:r>
      <w:bookmarkEnd w:id="0"/>
      <w:bookmarkEnd w:id="1"/>
      <w:bookmarkEnd w:id="2"/>
      <w:bookmarkEnd w:id="3"/>
      <w:bookmarkEnd w:id="4"/>
      <w:r>
        <w:rPr>
          <w:rFonts w:hint="eastAsia" w:ascii="Times New Roman" w:hAnsi="Times New Roman" w:cs="Times New Roman" w:eastAsiaTheme="majorEastAsia"/>
          <w:b/>
          <w:sz w:val="28"/>
          <w:szCs w:val="28"/>
          <w:lang w:val="en-US" w:eastAsia="zh-CN"/>
        </w:rPr>
        <w:t>测试环境</w:t>
      </w:r>
    </w:p>
    <w:p>
      <w:pPr>
        <w:numPr>
          <w:numId w:val="0"/>
        </w:numPr>
        <w:spacing w:line="360" w:lineRule="auto"/>
        <w:ind w:left="420" w:left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1.1硬件环境</w:t>
      </w:r>
    </w:p>
    <w:tbl>
      <w:tblPr>
        <w:tblStyle w:val="3"/>
        <w:tblW w:w="6030" w:type="dxa"/>
        <w:jc w:val="center"/>
        <w:tblInd w:w="167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1245"/>
        <w:gridCol w:w="1785"/>
        <w:gridCol w:w="192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Ex>
        <w:trPr>
          <w:trHeight w:val="283" w:hRule="atLeast"/>
          <w:jc w:val="center"/>
        </w:trPr>
        <w:tc>
          <w:tcPr>
            <w:tcW w:w="124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主机名</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IP</w:t>
            </w:r>
          </w:p>
        </w:tc>
        <w:tc>
          <w:tcPr>
            <w:tcW w:w="192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内存</w:t>
            </w:r>
          </w:p>
        </w:tc>
        <w:tc>
          <w:tcPr>
            <w:tcW w:w="108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硬盘</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bigdata-1</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172.17.81.238</w:t>
            </w:r>
          </w:p>
        </w:tc>
        <w:tc>
          <w:tcPr>
            <w:tcW w:w="192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32G(8G DDR3*4)</w:t>
            </w:r>
          </w:p>
        </w:tc>
        <w:tc>
          <w:tcPr>
            <w:tcW w:w="108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bigdata-2</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172.17.81.235</w:t>
            </w:r>
          </w:p>
        </w:tc>
        <w:tc>
          <w:tcPr>
            <w:tcW w:w="192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8G(2G DDR3*2)</w:t>
            </w:r>
          </w:p>
        </w:tc>
        <w:tc>
          <w:tcPr>
            <w:tcW w:w="108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500G+3T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bigdata-3</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172.17.81.240</w:t>
            </w:r>
          </w:p>
        </w:tc>
        <w:tc>
          <w:tcPr>
            <w:tcW w:w="192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4G(2G DDR2*2)</w:t>
            </w:r>
          </w:p>
        </w:tc>
        <w:tc>
          <w:tcPr>
            <w:tcW w:w="108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500G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bigdata-4</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172.17.81.237</w:t>
            </w:r>
          </w:p>
        </w:tc>
        <w:tc>
          <w:tcPr>
            <w:tcW w:w="192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4G(2G DDR2*2)</w:t>
            </w:r>
          </w:p>
        </w:tc>
        <w:tc>
          <w:tcPr>
            <w:tcW w:w="108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500G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bigdata-5</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172.17.81.236</w:t>
            </w:r>
          </w:p>
        </w:tc>
        <w:tc>
          <w:tcPr>
            <w:tcW w:w="192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4G(2G DDR2*2)</w:t>
            </w:r>
          </w:p>
        </w:tc>
        <w:tc>
          <w:tcPr>
            <w:tcW w:w="108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500G</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24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bigdata-6</w:t>
            </w:r>
          </w:p>
        </w:tc>
        <w:tc>
          <w:tcPr>
            <w:tcW w:w="1785"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172.17.81.239</w:t>
            </w:r>
          </w:p>
        </w:tc>
        <w:tc>
          <w:tcPr>
            <w:tcW w:w="192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16G(8G DDR3*2)</w:t>
            </w:r>
          </w:p>
        </w:tc>
        <w:tc>
          <w:tcPr>
            <w:tcW w:w="1080" w:type="dxa"/>
            <w:shd w:val="clear" w:color="auto" w:fill="auto"/>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500G+3T</w:t>
            </w:r>
          </w:p>
        </w:tc>
      </w:tr>
    </w:tbl>
    <w:p>
      <w:pPr>
        <w:numPr>
          <w:numId w:val="0"/>
        </w:numPr>
        <w:spacing w:line="360" w:lineRule="auto"/>
        <w:ind w:left="420" w:leftChars="0"/>
        <w:jc w:val="cente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表1 服务器硬件环境</w:t>
      </w:r>
    </w:p>
    <w:p>
      <w:pPr>
        <w:numPr>
          <w:numId w:val="0"/>
        </w:numPr>
        <w:spacing w:line="360" w:lineRule="auto"/>
        <w:ind w:left="420" w:left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1.2软件环境</w:t>
      </w:r>
    </w:p>
    <w:p>
      <w:pPr>
        <w:numPr>
          <w:numId w:val="0"/>
        </w:numPr>
        <w:spacing w:line="360" w:lineRule="auto"/>
        <w:ind w:left="420" w:leftChars="0"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Hadoop 2.7.3</w:t>
      </w:r>
    </w:p>
    <w:p>
      <w:pPr>
        <w:numPr>
          <w:numId w:val="0"/>
        </w:numPr>
        <w:spacing w:line="360" w:lineRule="auto"/>
        <w:ind w:left="420" w:leftChars="0"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Hbase 1.2.4</w:t>
      </w:r>
    </w:p>
    <w:p>
      <w:pPr>
        <w:numPr>
          <w:numId w:val="0"/>
        </w:numPr>
        <w:spacing w:line="360" w:lineRule="auto"/>
        <w:ind w:left="420" w:leftChars="0"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Java 1.8.0_111</w:t>
      </w:r>
    </w:p>
    <w:p>
      <w:pPr>
        <w:numPr>
          <w:numId w:val="0"/>
        </w:numPr>
        <w:spacing w:line="360" w:lineRule="auto"/>
        <w:ind w:left="420" w:leftChars="0"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Opentsdb 2.3.0</w:t>
      </w:r>
    </w:p>
    <w:p>
      <w:pPr>
        <w:numPr>
          <w:numId w:val="0"/>
        </w:numPr>
        <w:spacing w:line="360" w:lineRule="auto"/>
        <w:ind w:left="420" w:leftChars="0"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Spark 2.0.0</w:t>
      </w:r>
    </w:p>
    <w:p>
      <w:pPr>
        <w:widowControl/>
        <w:spacing w:before="120" w:beforeLines="50" w:after="120" w:afterLines="50" w:line="360" w:lineRule="auto"/>
        <w:jc w:val="left"/>
        <w:outlineLvl w:val="0"/>
        <w:rPr>
          <w:rFonts w:hint="eastAsia" w:ascii="Times New Roman" w:hAnsi="Times New Roman" w:cs="Times New Roman" w:eastAsiaTheme="majorEastAsia"/>
          <w:b/>
          <w:sz w:val="28"/>
          <w:szCs w:val="28"/>
          <w:lang w:val="en-US" w:eastAsia="zh-CN"/>
        </w:rPr>
      </w:pPr>
      <w:bookmarkStart w:id="6" w:name="_Toc482369991"/>
      <w:bookmarkStart w:id="7" w:name="_Toc17375"/>
      <w:bookmarkStart w:id="8" w:name="_Toc451642185"/>
      <w:bookmarkStart w:id="9" w:name="_Toc295471188"/>
      <w:r>
        <w:rPr>
          <w:rFonts w:ascii="Times New Roman" w:hAnsi="Times New Roman" w:cs="Times New Roman" w:eastAsiaTheme="majorEastAsia"/>
          <w:b/>
          <w:sz w:val="28"/>
          <w:szCs w:val="28"/>
        </w:rPr>
        <w:t xml:space="preserve">2 </w:t>
      </w:r>
      <w:bookmarkEnd w:id="6"/>
      <w:bookmarkEnd w:id="7"/>
      <w:bookmarkEnd w:id="8"/>
      <w:bookmarkEnd w:id="9"/>
      <w:r>
        <w:rPr>
          <w:rFonts w:hint="eastAsia" w:ascii="Times New Roman" w:hAnsi="Times New Roman" w:cs="Times New Roman" w:eastAsiaTheme="majorEastAsia"/>
          <w:b/>
          <w:sz w:val="28"/>
          <w:szCs w:val="28"/>
          <w:lang w:val="en-US" w:eastAsia="zh-CN"/>
        </w:rPr>
        <w:t xml:space="preserve"> opentsdb读写分析</w:t>
      </w:r>
    </w:p>
    <w:p>
      <w:pPr>
        <w:spacing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我们在opentsdb下设计了两种存储方式（见表2），一种是以“台站_测点_测项”为metric（后称metric_1），以“采样率”为tag进行存储。另一种是以“测项”为标签metric（后称metric_2），以“台站”、“测点”、“采样率”为tag进行存储。下面我们对于两种不同的存储方案进行测试，根据其读写的用时，分析不同存储方式的优劣。</w:t>
      </w:r>
    </w:p>
    <w:tbl>
      <w:tblPr>
        <w:tblW w:w="9465" w:type="dxa"/>
        <w:jc w:val="center"/>
        <w:tblInd w:w="-4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6540"/>
        <w:gridCol w:w="765"/>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6540" w:type="dxa"/>
            <w:vMerge w:val="restart"/>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Row Key</w:t>
            </w:r>
          </w:p>
        </w:tc>
        <w:tc>
          <w:tcPr>
            <w:tcW w:w="2925" w:type="dxa"/>
            <w:gridSpan w:val="3"/>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Column Family:t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6540" w:type="dxa"/>
            <w:vMerge w:val="continue"/>
            <w:shd w:val="clear"/>
            <w:vAlign w:val="center"/>
          </w:tcPr>
          <w:p>
            <w:pPr>
              <w:jc w:val="center"/>
              <w:rPr>
                <w:rFonts w:hint="eastAsia" w:ascii="宋体" w:hAnsi="宋体" w:eastAsia="宋体" w:cs="宋体"/>
                <w:i w:val="0"/>
                <w:color w:val="000000"/>
                <w:sz w:val="22"/>
                <w:szCs w:val="22"/>
                <w:u w:val="none"/>
              </w:rPr>
            </w:pPr>
          </w:p>
        </w:tc>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0</w:t>
            </w:r>
          </w:p>
        </w:tc>
        <w:tc>
          <w:tcPr>
            <w:tcW w:w="108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w:t>
            </w:r>
          </w:p>
        </w:tc>
        <w:tc>
          <w:tcPr>
            <w:tcW w:w="108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3600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654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metric|timestamp|tagk:tagv</w:t>
            </w:r>
          </w:p>
        </w:tc>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value</w:t>
            </w:r>
          </w:p>
        </w:tc>
        <w:tc>
          <w:tcPr>
            <w:tcW w:w="108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value</w:t>
            </w:r>
          </w:p>
        </w:tc>
        <w:tc>
          <w:tcPr>
            <w:tcW w:w="108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654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 xml:space="preserve">台站_测点_测项|时间戳|'采样率':采样率 </w:t>
            </w:r>
          </w:p>
        </w:tc>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value</w:t>
            </w:r>
          </w:p>
        </w:tc>
        <w:tc>
          <w:tcPr>
            <w:tcW w:w="108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value</w:t>
            </w:r>
          </w:p>
        </w:tc>
        <w:tc>
          <w:tcPr>
            <w:tcW w:w="108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654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测项|时间戳|'台站':台站 '测点':测点 '采样率':采样率</w:t>
            </w:r>
          </w:p>
        </w:tc>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value</w:t>
            </w:r>
          </w:p>
        </w:tc>
        <w:tc>
          <w:tcPr>
            <w:tcW w:w="108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value</w:t>
            </w:r>
          </w:p>
        </w:tc>
        <w:tc>
          <w:tcPr>
            <w:tcW w:w="1080"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value</w:t>
            </w:r>
          </w:p>
        </w:tc>
      </w:tr>
    </w:tbl>
    <w:p>
      <w:pPr>
        <w:numPr>
          <w:ilvl w:val="0"/>
          <w:numId w:val="0"/>
        </w:numPr>
        <w:spacing w:line="360" w:lineRule="auto"/>
        <w:ind w:left="420" w:leftChars="0"/>
        <w:jc w:val="cente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表2 两种数据存储方式</w:t>
      </w:r>
    </w:p>
    <w:p>
      <w:pPr>
        <w:spacing w:before="120" w:beforeLines="50" w:after="120" w:afterLines="50" w:line="360" w:lineRule="auto"/>
        <w:ind w:firstLine="420" w:firstLineChars="0"/>
        <w:outlineLvl w:val="1"/>
        <w:rPr>
          <w:rFonts w:ascii="Times New Roman" w:hAnsi="Times New Roman" w:cs="Times New Roman"/>
          <w:b/>
          <w:sz w:val="24"/>
          <w:szCs w:val="24"/>
        </w:rPr>
      </w:pPr>
      <w:bookmarkStart w:id="10" w:name="_Toc451642186"/>
      <w:bookmarkStart w:id="11" w:name="_Toc482369992"/>
      <w:bookmarkStart w:id="12" w:name="_Toc3486"/>
      <w:bookmarkStart w:id="13" w:name="_Toc295471189"/>
      <w:r>
        <w:rPr>
          <w:rFonts w:ascii="Times New Roman" w:hAnsi="Times New Roman" w:cs="Times New Roman"/>
          <w:b/>
          <w:sz w:val="24"/>
          <w:szCs w:val="24"/>
        </w:rPr>
        <w:br w:type="page"/>
      </w:r>
    </w:p>
    <w:p>
      <w:pPr>
        <w:spacing w:before="120" w:beforeLines="50" w:after="120" w:afterLines="50" w:line="360" w:lineRule="auto"/>
        <w:ind w:firstLine="420" w:firstLineChars="0"/>
        <w:outlineLvl w:val="1"/>
        <w:rPr>
          <w:rFonts w:ascii="Times New Roman" w:hAnsi="Times New Roman" w:cs="Times New Roman"/>
          <w:b/>
          <w:sz w:val="24"/>
          <w:szCs w:val="24"/>
        </w:rPr>
      </w:pPr>
      <w:r>
        <w:rPr>
          <w:rFonts w:ascii="Times New Roman" w:hAnsi="Times New Roman" w:cs="Times New Roman"/>
          <w:b/>
          <w:sz w:val="24"/>
          <w:szCs w:val="24"/>
        </w:rPr>
        <w:t>2.1</w:t>
      </w:r>
      <w:bookmarkEnd w:id="10"/>
      <w:bookmarkEnd w:id="11"/>
      <w:bookmarkEnd w:id="12"/>
      <w:bookmarkEnd w:id="13"/>
      <w:r>
        <w:rPr>
          <w:rFonts w:hint="eastAsia" w:ascii="Times New Roman" w:hAnsi="Times New Roman" w:cs="Times New Roman"/>
          <w:b/>
          <w:sz w:val="24"/>
          <w:szCs w:val="24"/>
          <w:lang w:val="en-US" w:eastAsia="zh-CN"/>
        </w:rPr>
        <w:t xml:space="preserve"> opentsdb写入数据分析</w:t>
      </w:r>
    </w:p>
    <w:tbl>
      <w:tblPr>
        <w:tblW w:w="9345" w:type="dxa"/>
        <w:jc w:val="center"/>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5"/>
        <w:gridCol w:w="645"/>
        <w:gridCol w:w="615"/>
        <w:gridCol w:w="1065"/>
        <w:gridCol w:w="3345"/>
        <w:gridCol w:w="1815"/>
        <w:gridCol w:w="1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台站</w:t>
            </w:r>
          </w:p>
        </w:tc>
        <w:tc>
          <w:tcPr>
            <w:tcW w:w="6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测项</w:t>
            </w:r>
          </w:p>
        </w:tc>
        <w:tc>
          <w:tcPr>
            <w:tcW w:w="6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测点</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数据个数</w:t>
            </w:r>
          </w:p>
        </w:tc>
        <w:tc>
          <w:tcPr>
            <w:tcW w:w="33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数据大小</w:t>
            </w:r>
          </w:p>
        </w:tc>
        <w:tc>
          <w:tcPr>
            <w:tcW w:w="18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metric</w:t>
            </w:r>
          </w:p>
        </w:tc>
        <w:tc>
          <w:tcPr>
            <w:tcW w:w="109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用时(ms)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11004</w:t>
            </w:r>
          </w:p>
        </w:tc>
        <w:tc>
          <w:tcPr>
            <w:tcW w:w="6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4253</w:t>
            </w:r>
          </w:p>
        </w:tc>
        <w:tc>
          <w:tcPr>
            <w:tcW w:w="6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5052</w:t>
            </w:r>
          </w:p>
        </w:tc>
        <w:tc>
          <w:tcPr>
            <w:tcW w:w="33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73.1 KB (74,859 字节)</w:t>
            </w:r>
          </w:p>
        </w:tc>
        <w:tc>
          <w:tcPr>
            <w:tcW w:w="18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台站_测点_测项</w:t>
            </w:r>
          </w:p>
        </w:tc>
        <w:tc>
          <w:tcPr>
            <w:tcW w:w="109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1500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PrEx>
        <w:trPr>
          <w:trHeight w:val="285" w:hRule="atLeast"/>
          <w:jc w:val="center"/>
        </w:trPr>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11004</w:t>
            </w:r>
          </w:p>
        </w:tc>
        <w:tc>
          <w:tcPr>
            <w:tcW w:w="6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4253</w:t>
            </w:r>
          </w:p>
        </w:tc>
        <w:tc>
          <w:tcPr>
            <w:tcW w:w="6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5052</w:t>
            </w:r>
          </w:p>
        </w:tc>
        <w:tc>
          <w:tcPr>
            <w:tcW w:w="33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73.1 KB (74,859 字节)</w:t>
            </w:r>
          </w:p>
        </w:tc>
        <w:tc>
          <w:tcPr>
            <w:tcW w:w="18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测项</w:t>
            </w:r>
          </w:p>
        </w:tc>
        <w:tc>
          <w:tcPr>
            <w:tcW w:w="109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1364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11009</w:t>
            </w:r>
          </w:p>
        </w:tc>
        <w:tc>
          <w:tcPr>
            <w:tcW w:w="6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4214</w:t>
            </w:r>
          </w:p>
        </w:tc>
        <w:tc>
          <w:tcPr>
            <w:tcW w:w="6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122704</w:t>
            </w:r>
          </w:p>
        </w:tc>
        <w:tc>
          <w:tcPr>
            <w:tcW w:w="33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2.04 MB (2,141,535 字节)</w:t>
            </w:r>
          </w:p>
        </w:tc>
        <w:tc>
          <w:tcPr>
            <w:tcW w:w="18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台站_测点_测项</w:t>
            </w:r>
          </w:p>
        </w:tc>
        <w:tc>
          <w:tcPr>
            <w:tcW w:w="109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27416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11009</w:t>
            </w:r>
          </w:p>
        </w:tc>
        <w:tc>
          <w:tcPr>
            <w:tcW w:w="6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4214</w:t>
            </w:r>
          </w:p>
        </w:tc>
        <w:tc>
          <w:tcPr>
            <w:tcW w:w="6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122704</w:t>
            </w:r>
          </w:p>
        </w:tc>
        <w:tc>
          <w:tcPr>
            <w:tcW w:w="33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2.04 MB (2,141,535 字节)</w:t>
            </w:r>
          </w:p>
        </w:tc>
        <w:tc>
          <w:tcPr>
            <w:tcW w:w="18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测项</w:t>
            </w:r>
          </w:p>
        </w:tc>
        <w:tc>
          <w:tcPr>
            <w:tcW w:w="109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27656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11004</w:t>
            </w:r>
          </w:p>
        </w:tc>
        <w:tc>
          <w:tcPr>
            <w:tcW w:w="6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4112</w:t>
            </w:r>
          </w:p>
        </w:tc>
        <w:tc>
          <w:tcPr>
            <w:tcW w:w="6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8327520</w:t>
            </w:r>
          </w:p>
        </w:tc>
        <w:tc>
          <w:tcPr>
            <w:tcW w:w="33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169 MB (177,270,136 字节)</w:t>
            </w:r>
          </w:p>
        </w:tc>
        <w:tc>
          <w:tcPr>
            <w:tcW w:w="18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台站_测点_测项</w:t>
            </w:r>
          </w:p>
        </w:tc>
        <w:tc>
          <w:tcPr>
            <w:tcW w:w="109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1821486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11004</w:t>
            </w:r>
          </w:p>
        </w:tc>
        <w:tc>
          <w:tcPr>
            <w:tcW w:w="6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4112</w:t>
            </w:r>
          </w:p>
        </w:tc>
        <w:tc>
          <w:tcPr>
            <w:tcW w:w="6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8327520</w:t>
            </w:r>
          </w:p>
        </w:tc>
        <w:tc>
          <w:tcPr>
            <w:tcW w:w="33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169 MB (177,270,136 字节)</w:t>
            </w:r>
          </w:p>
        </w:tc>
        <w:tc>
          <w:tcPr>
            <w:tcW w:w="18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测项</w:t>
            </w:r>
          </w:p>
        </w:tc>
        <w:tc>
          <w:tcPr>
            <w:tcW w:w="109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2470766</w:t>
            </w:r>
          </w:p>
        </w:tc>
      </w:tr>
    </w:tbl>
    <w:p>
      <w:pPr>
        <w:numPr>
          <w:ilvl w:val="0"/>
          <w:numId w:val="0"/>
        </w:numPr>
        <w:spacing w:line="360" w:lineRule="auto"/>
        <w:ind w:left="420" w:leftChars="0"/>
        <w:jc w:val="center"/>
        <w:rPr>
          <w:rFonts w:hint="eastAsia" w:ascii="Times New Roman" w:hAnsi="Times New Roman" w:cs="Times New Roman"/>
          <w:b w:val="0"/>
          <w:bCs w:val="0"/>
          <w:sz w:val="20"/>
          <w:szCs w:val="20"/>
          <w:lang w:val="zh-CN" w:eastAsia="zh-CN"/>
        </w:rPr>
      </w:pPr>
      <w:r>
        <w:rPr>
          <w:rFonts w:hint="eastAsia" w:ascii="Times New Roman" w:hAnsi="Times New Roman" w:cs="Times New Roman"/>
          <w:b w:val="0"/>
          <w:bCs w:val="0"/>
          <w:sz w:val="20"/>
          <w:szCs w:val="20"/>
          <w:lang w:val="zh-CN" w:eastAsia="zh-CN"/>
        </w:rPr>
        <w:t>表</w:t>
      </w:r>
      <w:r>
        <w:rPr>
          <w:rFonts w:hint="eastAsia" w:ascii="Times New Roman" w:hAnsi="Times New Roman" w:cs="Times New Roman"/>
          <w:b w:val="0"/>
          <w:bCs w:val="0"/>
          <w:sz w:val="20"/>
          <w:szCs w:val="20"/>
          <w:lang w:val="en-US" w:eastAsia="zh-CN"/>
        </w:rPr>
        <w:t>3 opentsdb写入数据用时(ms)</w:t>
      </w:r>
    </w:p>
    <w:p>
      <w:pPr>
        <w:spacing w:line="360" w:lineRule="auto"/>
        <w:ind w:firstLine="420" w:firstLineChars="0"/>
        <w:rPr>
          <w:rFonts w:hint="eastAsia" w:ascii="Times New Roman" w:hAnsi="Times New Roman" w:cs="Times New Roman"/>
          <w:sz w:val="24"/>
          <w:szCs w:val="24"/>
          <w:lang w:val="zh-CN"/>
        </w:rPr>
      </w:pPr>
      <w:r>
        <w:rPr>
          <w:rFonts w:hint="eastAsia" w:ascii="Times New Roman" w:hAnsi="Times New Roman" w:cs="Times New Roman"/>
          <w:sz w:val="24"/>
          <w:szCs w:val="24"/>
          <w:lang w:val="zh-CN"/>
        </w:rPr>
        <w:t>由上表可以看出，当数据量较小时，两种存储方式的写入时间相差不大（见图</w:t>
      </w:r>
      <w:r>
        <w:rPr>
          <w:rFonts w:hint="eastAsia" w:ascii="Times New Roman" w:hAnsi="Times New Roman" w:cs="Times New Roman"/>
          <w:sz w:val="24"/>
          <w:szCs w:val="24"/>
          <w:lang w:val="en-US" w:eastAsia="zh-CN"/>
        </w:rPr>
        <w:t>1</w:t>
      </w:r>
      <w:r>
        <w:rPr>
          <w:rFonts w:hint="eastAsia" w:ascii="Times New Roman" w:hAnsi="Times New Roman" w:cs="Times New Roman"/>
          <w:sz w:val="24"/>
          <w:szCs w:val="24"/>
          <w:lang w:val="zh-CN"/>
        </w:rPr>
        <w:t>），而当数据量逐渐增加到百万个时，</w:t>
      </w:r>
      <w:r>
        <w:rPr>
          <w:rFonts w:hint="eastAsia" w:ascii="Times New Roman" w:hAnsi="Times New Roman" w:cs="Times New Roman"/>
          <w:sz w:val="24"/>
          <w:szCs w:val="24"/>
          <w:lang w:val="en-US" w:eastAsia="zh-CN"/>
        </w:rPr>
        <w:t>metric_1</w:t>
      </w:r>
      <w:r>
        <w:rPr>
          <w:rFonts w:hint="eastAsia" w:ascii="Times New Roman" w:hAnsi="Times New Roman" w:cs="Times New Roman"/>
          <w:sz w:val="24"/>
          <w:szCs w:val="24"/>
          <w:lang w:val="zh-CN"/>
        </w:rPr>
        <w:t>的存储方法明显要比</w:t>
      </w:r>
      <w:r>
        <w:rPr>
          <w:rFonts w:hint="eastAsia" w:ascii="Times New Roman" w:hAnsi="Times New Roman" w:cs="Times New Roman"/>
          <w:sz w:val="24"/>
          <w:szCs w:val="24"/>
          <w:lang w:val="en-US" w:eastAsia="zh-CN"/>
        </w:rPr>
        <w:t>metric_2</w:t>
      </w:r>
      <w:r>
        <w:rPr>
          <w:rFonts w:hint="eastAsia" w:ascii="Times New Roman" w:hAnsi="Times New Roman" w:cs="Times New Roman"/>
          <w:sz w:val="24"/>
          <w:szCs w:val="24"/>
          <w:lang w:val="zh-CN"/>
        </w:rPr>
        <w:t>的存储方法写入时间要少的多（见图</w:t>
      </w:r>
      <w:r>
        <w:rPr>
          <w:rFonts w:hint="eastAsia" w:ascii="Times New Roman" w:hAnsi="Times New Roman" w:cs="Times New Roman"/>
          <w:sz w:val="24"/>
          <w:szCs w:val="24"/>
          <w:lang w:val="en-US" w:eastAsia="zh-CN"/>
        </w:rPr>
        <w:t>2</w:t>
      </w:r>
      <w:r>
        <w:rPr>
          <w:rFonts w:hint="eastAsia" w:ascii="Times New Roman" w:hAnsi="Times New Roman" w:cs="Times New Roman"/>
          <w:sz w:val="24"/>
          <w:szCs w:val="24"/>
          <w:lang w:val="zh-CN"/>
        </w:rPr>
        <w:t>）。</w:t>
      </w:r>
    </w:p>
    <w:p>
      <w:pPr>
        <w:numPr>
          <w:ilvl w:val="0"/>
          <w:numId w:val="0"/>
        </w:numPr>
        <w:spacing w:line="360" w:lineRule="auto"/>
        <w:ind w:left="420" w:leftChars="0"/>
        <w:jc w:val="cente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drawing>
          <wp:inline distT="0" distB="0" distL="114300" distR="114300">
            <wp:extent cx="4572000" cy="2743200"/>
            <wp:effectExtent l="4445" t="4445" r="14605" b="14605"/>
            <wp:docPr id="9" name="图表 8"/>
            <wp:cNvGraphicFramePr/>
            <a:graphic xmlns:a="http://schemas.openxmlformats.org/drawingml/2006/main">
              <a:graphicData uri="http://schemas.openxmlformats.org/drawingml/2006/chart">
                <c:chart xmlns:c="http://schemas.openxmlformats.org/drawingml/2006/chart" xmlns:r="http://schemas.openxmlformats.org/officeDocument/2006/relationships" r:id="rId4"/>
              </a:graphicData>
            </a:graphic>
          </wp:inline>
        </w:drawing>
      </w:r>
    </w:p>
    <w:p>
      <w:pPr>
        <w:numPr>
          <w:ilvl w:val="0"/>
          <w:numId w:val="0"/>
        </w:numPr>
        <w:spacing w:line="360" w:lineRule="auto"/>
        <w:ind w:left="420" w:leftChars="0"/>
        <w:jc w:val="cente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图1 小数据写入时间对比</w:t>
      </w:r>
    </w:p>
    <w:p>
      <w:pPr>
        <w:numPr>
          <w:ilvl w:val="0"/>
          <w:numId w:val="0"/>
        </w:numPr>
        <w:spacing w:line="360" w:lineRule="auto"/>
        <w:ind w:left="420" w:leftChars="0"/>
        <w:jc w:val="center"/>
      </w:pPr>
      <w:r>
        <w:drawing>
          <wp:inline distT="0" distB="0" distL="114300" distR="114300">
            <wp:extent cx="4572000" cy="2743200"/>
            <wp:effectExtent l="4445" t="4445" r="14605" b="14605"/>
            <wp:docPr id="8" name="图表 7"/>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pPr>
        <w:numPr>
          <w:ilvl w:val="0"/>
          <w:numId w:val="0"/>
        </w:numPr>
        <w:spacing w:line="360" w:lineRule="auto"/>
        <w:ind w:left="420" w:leftChars="0"/>
        <w:jc w:val="center"/>
        <w:rPr>
          <w:rFonts w:hint="eastAsia" w:ascii="Times New Roman" w:hAnsi="Times New Roman" w:cs="Times New Roman"/>
          <w:b w:val="0"/>
          <w:bCs w:val="0"/>
          <w:sz w:val="20"/>
          <w:szCs w:val="20"/>
          <w:lang w:val="zh-CN" w:eastAsia="zh-CN"/>
        </w:rPr>
      </w:pPr>
      <w:r>
        <w:rPr>
          <w:rFonts w:hint="eastAsia" w:ascii="Times New Roman" w:hAnsi="Times New Roman" w:cs="Times New Roman"/>
          <w:b w:val="0"/>
          <w:bCs w:val="0"/>
          <w:sz w:val="20"/>
          <w:szCs w:val="20"/>
          <w:lang w:val="en-US" w:eastAsia="zh-CN"/>
        </w:rPr>
        <w:t>图2 百万级数据写入时间对比</w:t>
      </w:r>
    </w:p>
    <w:p>
      <w:pPr>
        <w:spacing w:line="360" w:lineRule="auto"/>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2.2 opentsdb 读取数据分析</w:t>
      </w:r>
    </w:p>
    <w:tbl>
      <w:tblPr>
        <w:tblW w:w="9345" w:type="dxa"/>
        <w:jc w:val="center"/>
        <w:tblInd w:w="2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765"/>
        <w:gridCol w:w="645"/>
        <w:gridCol w:w="615"/>
        <w:gridCol w:w="1065"/>
        <w:gridCol w:w="3345"/>
        <w:gridCol w:w="1815"/>
        <w:gridCol w:w="109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台站</w:t>
            </w:r>
          </w:p>
        </w:tc>
        <w:tc>
          <w:tcPr>
            <w:tcW w:w="6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测项</w:t>
            </w:r>
          </w:p>
        </w:tc>
        <w:tc>
          <w:tcPr>
            <w:tcW w:w="6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测点</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数据个数</w:t>
            </w:r>
          </w:p>
        </w:tc>
        <w:tc>
          <w:tcPr>
            <w:tcW w:w="33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数据大小</w:t>
            </w:r>
          </w:p>
        </w:tc>
        <w:tc>
          <w:tcPr>
            <w:tcW w:w="18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metric</w:t>
            </w:r>
          </w:p>
        </w:tc>
        <w:tc>
          <w:tcPr>
            <w:tcW w:w="109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用时(ms)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11004</w:t>
            </w:r>
          </w:p>
        </w:tc>
        <w:tc>
          <w:tcPr>
            <w:tcW w:w="6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4253</w:t>
            </w:r>
          </w:p>
        </w:tc>
        <w:tc>
          <w:tcPr>
            <w:tcW w:w="6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5052</w:t>
            </w:r>
          </w:p>
        </w:tc>
        <w:tc>
          <w:tcPr>
            <w:tcW w:w="33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73.1 KB (74,859 字节)</w:t>
            </w:r>
          </w:p>
        </w:tc>
        <w:tc>
          <w:tcPr>
            <w:tcW w:w="18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台站_测点_测项</w:t>
            </w:r>
          </w:p>
        </w:tc>
        <w:tc>
          <w:tcPr>
            <w:tcW w:w="109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11004</w:t>
            </w:r>
          </w:p>
        </w:tc>
        <w:tc>
          <w:tcPr>
            <w:tcW w:w="6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4253</w:t>
            </w:r>
          </w:p>
        </w:tc>
        <w:tc>
          <w:tcPr>
            <w:tcW w:w="6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5052</w:t>
            </w:r>
          </w:p>
        </w:tc>
        <w:tc>
          <w:tcPr>
            <w:tcW w:w="33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73.1 KB (74,859 字节)</w:t>
            </w:r>
          </w:p>
        </w:tc>
        <w:tc>
          <w:tcPr>
            <w:tcW w:w="18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测项</w:t>
            </w:r>
          </w:p>
        </w:tc>
        <w:tc>
          <w:tcPr>
            <w:tcW w:w="109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190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11009</w:t>
            </w:r>
          </w:p>
        </w:tc>
        <w:tc>
          <w:tcPr>
            <w:tcW w:w="6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4214</w:t>
            </w:r>
          </w:p>
        </w:tc>
        <w:tc>
          <w:tcPr>
            <w:tcW w:w="6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122704</w:t>
            </w:r>
          </w:p>
        </w:tc>
        <w:tc>
          <w:tcPr>
            <w:tcW w:w="33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2.04 MB (2,141,535 字节)</w:t>
            </w:r>
          </w:p>
        </w:tc>
        <w:tc>
          <w:tcPr>
            <w:tcW w:w="18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台站_测点_测项</w:t>
            </w:r>
          </w:p>
        </w:tc>
        <w:tc>
          <w:tcPr>
            <w:tcW w:w="109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625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11009</w:t>
            </w:r>
          </w:p>
        </w:tc>
        <w:tc>
          <w:tcPr>
            <w:tcW w:w="6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4214</w:t>
            </w:r>
          </w:p>
        </w:tc>
        <w:tc>
          <w:tcPr>
            <w:tcW w:w="6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122704</w:t>
            </w:r>
          </w:p>
        </w:tc>
        <w:tc>
          <w:tcPr>
            <w:tcW w:w="33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2.04 MB (2,141,535 字节)</w:t>
            </w:r>
          </w:p>
        </w:tc>
        <w:tc>
          <w:tcPr>
            <w:tcW w:w="18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测项</w:t>
            </w:r>
          </w:p>
        </w:tc>
        <w:tc>
          <w:tcPr>
            <w:tcW w:w="109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1945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11004</w:t>
            </w:r>
          </w:p>
        </w:tc>
        <w:tc>
          <w:tcPr>
            <w:tcW w:w="6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4112</w:t>
            </w:r>
          </w:p>
        </w:tc>
        <w:tc>
          <w:tcPr>
            <w:tcW w:w="6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8327520</w:t>
            </w:r>
          </w:p>
        </w:tc>
        <w:tc>
          <w:tcPr>
            <w:tcW w:w="33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169 MB (177,270,136 字节)</w:t>
            </w:r>
          </w:p>
        </w:tc>
        <w:tc>
          <w:tcPr>
            <w:tcW w:w="18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台站_测点_测项</w:t>
            </w:r>
          </w:p>
        </w:tc>
        <w:tc>
          <w:tcPr>
            <w:tcW w:w="109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11942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7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11004</w:t>
            </w:r>
          </w:p>
        </w:tc>
        <w:tc>
          <w:tcPr>
            <w:tcW w:w="6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4112</w:t>
            </w:r>
          </w:p>
        </w:tc>
        <w:tc>
          <w:tcPr>
            <w:tcW w:w="6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4</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8327520</w:t>
            </w:r>
          </w:p>
        </w:tc>
        <w:tc>
          <w:tcPr>
            <w:tcW w:w="33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169 MB (177,270,136 字节)</w:t>
            </w:r>
          </w:p>
        </w:tc>
        <w:tc>
          <w:tcPr>
            <w:tcW w:w="181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测项</w:t>
            </w:r>
          </w:p>
        </w:tc>
        <w:tc>
          <w:tcPr>
            <w:tcW w:w="109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kern w:val="0"/>
                <w:sz w:val="22"/>
                <w:szCs w:val="22"/>
                <w:u w:val="none"/>
                <w:lang w:val="en-US" w:eastAsia="zh-CN" w:bidi="ar"/>
              </w:rPr>
            </w:pPr>
            <w:r>
              <w:rPr>
                <w:rFonts w:hint="eastAsia" w:ascii="宋体" w:hAnsi="宋体" w:eastAsia="宋体" w:cs="宋体"/>
                <w:i w:val="0"/>
                <w:color w:val="000000"/>
                <w:kern w:val="0"/>
                <w:sz w:val="22"/>
                <w:szCs w:val="22"/>
                <w:u w:val="none"/>
                <w:lang w:val="en-US" w:eastAsia="zh-CN" w:bidi="ar"/>
              </w:rPr>
              <w:t>21103</w:t>
            </w:r>
          </w:p>
        </w:tc>
      </w:tr>
    </w:tbl>
    <w:p>
      <w:pPr>
        <w:numPr>
          <w:ilvl w:val="0"/>
          <w:numId w:val="0"/>
        </w:numPr>
        <w:spacing w:line="360" w:lineRule="auto"/>
        <w:ind w:left="420" w:leftChars="0"/>
        <w:jc w:val="cente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 xml:space="preserve">表4 </w:t>
      </w:r>
      <w:r>
        <w:rPr>
          <w:rFonts w:hint="eastAsia" w:ascii="Times New Roman" w:hAnsi="Times New Roman" w:cs="Times New Roman"/>
          <w:b w:val="0"/>
          <w:bCs w:val="0"/>
          <w:sz w:val="20"/>
          <w:szCs w:val="20"/>
          <w:lang w:val="en-US" w:eastAsia="zh-CN"/>
        </w:rPr>
        <w:t>opentsdb读取数据用时(ms)</w:t>
      </w:r>
    </w:p>
    <w:p>
      <w:pPr>
        <w:spacing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根据表4，可以看出随着数据量的增加，metric_1的读取时间要小于metric_2的读取时间（见图3），尤其当数据量达到百万级时，metric_1的读取时间只有metric_2读取时间的56%（见图4）。</w:t>
      </w:r>
    </w:p>
    <w:p>
      <w:pPr>
        <w:numPr>
          <w:ilvl w:val="0"/>
          <w:numId w:val="0"/>
        </w:numPr>
        <w:spacing w:line="360" w:lineRule="auto"/>
        <w:ind w:left="420" w:leftChars="0" w:firstLine="420" w:firstLineChars="0"/>
        <w:jc w:val="center"/>
      </w:pPr>
      <w:r>
        <w:drawing>
          <wp:inline distT="0" distB="0" distL="114300" distR="114300">
            <wp:extent cx="4572000" cy="2743200"/>
            <wp:effectExtent l="4445" t="4445" r="14605" b="14605"/>
            <wp:docPr id="3"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pPr>
        <w:numPr>
          <w:ilvl w:val="0"/>
          <w:numId w:val="0"/>
        </w:numPr>
        <w:spacing w:line="360" w:lineRule="auto"/>
        <w:ind w:left="420" w:leftChars="0"/>
        <w:jc w:val="cente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 xml:space="preserve">图3 </w:t>
      </w:r>
      <w:r>
        <w:rPr>
          <w:rFonts w:hint="eastAsia" w:ascii="Times New Roman" w:hAnsi="Times New Roman" w:cs="Times New Roman"/>
          <w:b w:val="0"/>
          <w:bCs w:val="0"/>
          <w:sz w:val="20"/>
          <w:szCs w:val="20"/>
          <w:lang w:val="en-US" w:eastAsia="zh-CN"/>
        </w:rPr>
        <w:t>小数据读取时间对比</w:t>
      </w:r>
    </w:p>
    <w:p>
      <w:pPr>
        <w:numPr>
          <w:ilvl w:val="0"/>
          <w:numId w:val="0"/>
        </w:numPr>
        <w:spacing w:line="360" w:lineRule="auto"/>
        <w:ind w:left="420" w:leftChars="0" w:firstLine="420" w:firstLineChars="0"/>
        <w:jc w:val="center"/>
      </w:pPr>
      <w:r>
        <w:drawing>
          <wp:inline distT="0" distB="0" distL="114300" distR="114300">
            <wp:extent cx="4572000" cy="2743200"/>
            <wp:effectExtent l="4445" t="4445" r="14605" b="14605"/>
            <wp:docPr id="2" name="图表 3"/>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pPr>
        <w:numPr>
          <w:ilvl w:val="0"/>
          <w:numId w:val="0"/>
        </w:numPr>
        <w:spacing w:line="360" w:lineRule="auto"/>
        <w:ind w:left="420" w:leftChars="0"/>
        <w:jc w:val="cente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 xml:space="preserve">图4 </w:t>
      </w:r>
      <w:r>
        <w:rPr>
          <w:rFonts w:hint="eastAsia" w:ascii="Times New Roman" w:hAnsi="Times New Roman" w:cs="Times New Roman"/>
          <w:b w:val="0"/>
          <w:bCs w:val="0"/>
          <w:sz w:val="20"/>
          <w:szCs w:val="20"/>
          <w:lang w:val="en-US" w:eastAsia="zh-CN"/>
        </w:rPr>
        <w:t>八百万级数据读取时间对比</w:t>
      </w:r>
    </w:p>
    <w:p>
      <w:pPr>
        <w:spacing w:line="360" w:lineRule="auto"/>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br w:type="page"/>
      </w:r>
    </w:p>
    <w:p>
      <w:pPr>
        <w:spacing w:line="360" w:lineRule="auto"/>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2.3 opentsdb读写测试结果分析</w:t>
      </w:r>
    </w:p>
    <w:p>
      <w:p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对比结果显示，metric_1和metric_2的写入效率在小数据方面没有太大差异，但是当数据量达到百万级时，metric_2的存储时间更长。在读取数据方面，metric_1无论在小数据还是百万级数据方面，都要比metric_2读取速度更快。由此可得，无论是写入数据还是读取数据，metric_1的性能较metric_2来说都较为优秀。所以我们决定选择metric_1作为我们opentsdb的数据存储方式。</w:t>
      </w:r>
    </w:p>
    <w:p>
      <w:p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在同样的数据量的情况下，metric_1的读写效率都要比metric_2要优秀一些，对这种情况我们通过查询tsdb表和uid表进行推测分析：</w:t>
      </w:r>
    </w:p>
    <w:p>
      <w:p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首先，我们查询数据的要求是精确查找，即知道一组数据的所有属性，从而得到某一段时间某台站某一测项的某一测点的一组数据。我们对于不同台站，不同测项或者不同测点的数据查询的速度并没有要求。</w:t>
      </w:r>
    </w:p>
    <w:p>
      <w:p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第二，对于读取数据两种存储方式速度差异较大的原因，我们认为是由于记录表里row key的设计引起的。纪录表的row key存储方式是“</w:t>
      </w:r>
      <w:r>
        <w:rPr>
          <w:rFonts w:ascii="微软雅黑" w:hAnsi="微软雅黑" w:eastAsia="微软雅黑" w:cs="微软雅黑"/>
          <w:b w:val="0"/>
          <w:i w:val="0"/>
          <w:caps w:val="0"/>
          <w:color w:val="000000"/>
          <w:spacing w:val="0"/>
          <w:sz w:val="21"/>
          <w:szCs w:val="21"/>
          <w:shd w:val="clear" w:fill="FFFFFF"/>
        </w:rPr>
        <w:t>指标UID(指标+标签的某个组合）+ 数据生成时间（取整点时间）+标签1-Key的UID+标签1-Vlaue的UID+...+</w:t>
      </w:r>
      <w:r>
        <w:rPr>
          <w:rFonts w:hint="eastAsia" w:ascii="微软雅黑" w:hAnsi="微软雅黑" w:eastAsia="微软雅黑" w:cs="微软雅黑"/>
          <w:b w:val="0"/>
          <w:i w:val="0"/>
          <w:caps w:val="0"/>
          <w:color w:val="000000"/>
          <w:spacing w:val="0"/>
          <w:sz w:val="21"/>
          <w:szCs w:val="21"/>
          <w:shd w:val="clear" w:fill="FFFFFF"/>
        </w:rPr>
        <w:t>标签N-Key的UID+标签N-Vlaue的UID</w:t>
      </w:r>
      <w:r>
        <w:rPr>
          <w:rFonts w:hint="eastAsia" w:ascii="Times New Roman" w:hAnsi="Times New Roman" w:cs="Times New Roman"/>
          <w:sz w:val="24"/>
          <w:szCs w:val="24"/>
          <w:lang w:val="en-US" w:eastAsia="zh-CN"/>
        </w:rPr>
        <w:t>”。可以看出row key把数据生成时间放在了tag之前，数据聚合过程中就会把时间属性的聚合优先级放在tag之前，对于metric_1来说，唯一标识某一组数据的要素都放在了metric之中（</w:t>
      </w:r>
      <w:r>
        <w:rPr>
          <w:rFonts w:hint="eastAsia" w:ascii="宋体" w:hAnsi="宋体" w:eastAsia="宋体" w:cs="宋体"/>
          <w:i w:val="0"/>
          <w:color w:val="000000"/>
          <w:kern w:val="0"/>
          <w:sz w:val="22"/>
          <w:szCs w:val="22"/>
          <w:u w:val="none"/>
          <w:lang w:val="en-US" w:eastAsia="zh-CN" w:bidi="ar"/>
        </w:rPr>
        <w:t>台站_测点_测项</w:t>
      </w:r>
      <w:r>
        <w:rPr>
          <w:rFonts w:hint="eastAsia" w:ascii="Times New Roman" w:hAnsi="Times New Roman" w:cs="Times New Roman"/>
          <w:sz w:val="24"/>
          <w:szCs w:val="24"/>
          <w:lang w:val="en-US" w:eastAsia="zh-CN"/>
        </w:rPr>
        <w:t>），所以当我们查询某一组数据时，metric_1的记录表里该组数据都聚合在一块区域，查找速度快。而对于metric_2来说，只将测项作为metric，把台站和测点都放在了tag之中。导致记录表内会优先将同一测项相同时间的不同台站或测点的数据聚合在一起，当我们查找时，由于我们想要的数据是分散的，所以需要花费更多的时间才能找到我们需要的数据。</w:t>
      </w:r>
    </w:p>
    <w:p>
      <w:p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第三，对于写入数据两种存储方式速度存在差异的原因，我们认为是由于opentsdb数据是独立写入的，而每行会存多条数据，当前数据写入时如果已经存在row，就需要将其加入之前的row。而这种情况就会在加入的时候对原表进行查询操作，由第二点分析可以看出，查询在不同的metric设计下效率会存在差异，因此会造成写入数据时，两种存储方式速度不同。</w:t>
      </w:r>
    </w:p>
    <w:bookmarkEnd w:id="5"/>
    <w:p>
      <w:pPr>
        <w:rPr>
          <w:rFonts w:hint="eastAsia"/>
          <w:lang w:val="en-US" w:eastAsia="zh-CN"/>
        </w:rPr>
      </w:pPr>
      <w:r>
        <w:rPr>
          <w:rFonts w:hint="eastAsia"/>
          <w:lang w:val="en-US" w:eastAsia="zh-CN"/>
        </w:rPr>
        <w:br w:type="page"/>
      </w:r>
    </w:p>
    <w:p>
      <w:pPr>
        <w:widowControl/>
        <w:numPr>
          <w:ilvl w:val="0"/>
          <w:numId w:val="1"/>
        </w:numPr>
        <w:spacing w:before="120" w:beforeLines="50" w:after="120" w:afterLines="50" w:line="360" w:lineRule="auto"/>
        <w:jc w:val="left"/>
        <w:outlineLvl w:val="0"/>
        <w:rPr>
          <w:rFonts w:hint="eastAsia" w:ascii="Times New Roman" w:hAnsi="Times New Roman" w:cs="Times New Roman" w:eastAsiaTheme="majorEastAsia"/>
          <w:b/>
          <w:sz w:val="28"/>
          <w:szCs w:val="28"/>
          <w:lang w:val="en-US" w:eastAsia="zh-CN"/>
        </w:rPr>
      </w:pPr>
      <w:r>
        <w:rPr>
          <w:rFonts w:hint="eastAsia" w:ascii="Times New Roman" w:hAnsi="Times New Roman" w:cs="Times New Roman" w:eastAsiaTheme="majorEastAsia"/>
          <w:b/>
          <w:sz w:val="28"/>
          <w:szCs w:val="28"/>
          <w:lang w:val="en-US" w:eastAsia="zh-CN"/>
        </w:rPr>
        <w:t>hbase 读写分析</w:t>
      </w:r>
    </w:p>
    <w:p>
      <w:pPr>
        <w:spacing w:line="360" w:lineRule="auto"/>
        <w:ind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我们在hbase中也设计了两种存储方式，一种是将“台站测点测项采样率时间”为row key（后称hbase_1），将value作为列，每组数据存多行，只有一列（见表5）。另一种是将“台站测点测项采样率”作为row key（后称hbase_2），将时间作为列，没组数据存一行多列（见表6）。下面我们对于两种不同的存储方案进行测试，分析不同存储方式的优劣。</w:t>
      </w:r>
    </w:p>
    <w:tbl>
      <w:tblPr>
        <w:tblW w:w="4050" w:type="dxa"/>
        <w:jc w:val="center"/>
        <w:tblInd w:w="266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805"/>
        <w:gridCol w:w="124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805"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Hbase</w:t>
            </w:r>
          </w:p>
        </w:tc>
        <w:tc>
          <w:tcPr>
            <w:tcW w:w="1245"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列族：列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805"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default" w:ascii="等线" w:hAnsi="等线" w:eastAsia="等线" w:cs="等线"/>
                <w:i w:val="0"/>
                <w:color w:val="000000"/>
                <w:sz w:val="22"/>
                <w:szCs w:val="22"/>
                <w:u w:val="none"/>
              </w:rPr>
            </w:pPr>
          </w:p>
        </w:tc>
        <w:tc>
          <w:tcPr>
            <w:tcW w:w="1245"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default" w:ascii="等线" w:hAnsi="等线" w:eastAsia="等线" w:cs="等线"/>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8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Row</w:t>
            </w:r>
            <w:r>
              <w:rPr>
                <w:rFonts w:hint="eastAsia" w:ascii="等线" w:hAnsi="等线" w:eastAsia="等线" w:cs="等线"/>
                <w:i w:val="0"/>
                <w:color w:val="000000"/>
                <w:kern w:val="0"/>
                <w:sz w:val="22"/>
                <w:szCs w:val="22"/>
                <w:u w:val="none"/>
                <w:lang w:val="en-US" w:eastAsia="zh-CN" w:bidi="ar"/>
              </w:rPr>
              <w:t xml:space="preserve"> </w:t>
            </w:r>
            <w:r>
              <w:rPr>
                <w:rFonts w:hint="default" w:ascii="等线" w:hAnsi="等线" w:eastAsia="等线" w:cs="等线"/>
                <w:i w:val="0"/>
                <w:color w:val="000000"/>
                <w:kern w:val="0"/>
                <w:sz w:val="22"/>
                <w:szCs w:val="22"/>
                <w:u w:val="none"/>
                <w:lang w:val="en-US" w:eastAsia="zh-CN" w:bidi="ar"/>
              </w:rPr>
              <w:t>key</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data:data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8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台站测点</w:t>
            </w:r>
            <w:r>
              <w:rPr>
                <w:rFonts w:hint="eastAsia" w:ascii="等线" w:hAnsi="等线" w:eastAsia="等线" w:cs="等线"/>
                <w:i w:val="0"/>
                <w:color w:val="000000"/>
                <w:kern w:val="0"/>
                <w:sz w:val="22"/>
                <w:szCs w:val="22"/>
                <w:u w:val="none"/>
                <w:lang w:val="en-US" w:eastAsia="zh-CN" w:bidi="ar"/>
              </w:rPr>
              <w:t>测项</w:t>
            </w:r>
            <w:r>
              <w:rPr>
                <w:rFonts w:hint="default" w:ascii="等线" w:hAnsi="等线" w:eastAsia="等线" w:cs="等线"/>
                <w:i w:val="0"/>
                <w:color w:val="000000"/>
                <w:kern w:val="0"/>
                <w:sz w:val="22"/>
                <w:szCs w:val="22"/>
                <w:u w:val="none"/>
                <w:lang w:val="en-US" w:eastAsia="zh-CN" w:bidi="ar"/>
              </w:rPr>
              <w:t>采样率时间</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8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台站测点</w:t>
            </w:r>
            <w:r>
              <w:rPr>
                <w:rFonts w:hint="eastAsia" w:ascii="等线" w:hAnsi="等线" w:eastAsia="等线" w:cs="等线"/>
                <w:i w:val="0"/>
                <w:color w:val="000000"/>
                <w:kern w:val="0"/>
                <w:sz w:val="22"/>
                <w:szCs w:val="22"/>
                <w:u w:val="none"/>
                <w:lang w:val="en-US" w:eastAsia="zh-CN" w:bidi="ar"/>
              </w:rPr>
              <w:t>测项</w:t>
            </w:r>
            <w:r>
              <w:rPr>
                <w:rFonts w:hint="default" w:ascii="等线" w:hAnsi="等线" w:eastAsia="等线" w:cs="等线"/>
                <w:i w:val="0"/>
                <w:color w:val="000000"/>
                <w:kern w:val="0"/>
                <w:sz w:val="22"/>
                <w:szCs w:val="22"/>
                <w:u w:val="none"/>
                <w:lang w:val="en-US" w:eastAsia="zh-CN" w:bidi="ar"/>
              </w:rPr>
              <w:t>采样率时间</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8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台站测点</w:t>
            </w:r>
            <w:r>
              <w:rPr>
                <w:rFonts w:hint="eastAsia" w:ascii="等线" w:hAnsi="等线" w:eastAsia="等线" w:cs="等线"/>
                <w:i w:val="0"/>
                <w:color w:val="000000"/>
                <w:kern w:val="0"/>
                <w:sz w:val="22"/>
                <w:szCs w:val="22"/>
                <w:u w:val="none"/>
                <w:lang w:val="en-US" w:eastAsia="zh-CN" w:bidi="ar"/>
              </w:rPr>
              <w:t>测项</w:t>
            </w:r>
            <w:r>
              <w:rPr>
                <w:rFonts w:hint="default" w:ascii="等线" w:hAnsi="等线" w:eastAsia="等线" w:cs="等线"/>
                <w:i w:val="0"/>
                <w:color w:val="000000"/>
                <w:kern w:val="0"/>
                <w:sz w:val="22"/>
                <w:szCs w:val="22"/>
                <w:u w:val="none"/>
                <w:lang w:val="en-US" w:eastAsia="zh-CN" w:bidi="ar"/>
              </w:rPr>
              <w:t>采样率时间</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8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台站测点</w:t>
            </w:r>
            <w:r>
              <w:rPr>
                <w:rFonts w:hint="eastAsia" w:ascii="等线" w:hAnsi="等线" w:eastAsia="等线" w:cs="等线"/>
                <w:i w:val="0"/>
                <w:color w:val="000000"/>
                <w:kern w:val="0"/>
                <w:sz w:val="22"/>
                <w:szCs w:val="22"/>
                <w:u w:val="none"/>
                <w:lang w:val="en-US" w:eastAsia="zh-CN" w:bidi="ar"/>
              </w:rPr>
              <w:t>测项</w:t>
            </w:r>
            <w:r>
              <w:rPr>
                <w:rFonts w:hint="default" w:ascii="等线" w:hAnsi="等线" w:eastAsia="等线" w:cs="等线"/>
                <w:i w:val="0"/>
                <w:color w:val="000000"/>
                <w:kern w:val="0"/>
                <w:sz w:val="22"/>
                <w:szCs w:val="22"/>
                <w:u w:val="none"/>
                <w:lang w:val="en-US" w:eastAsia="zh-CN" w:bidi="ar"/>
              </w:rPr>
              <w:t>采样率时间</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8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台站测点</w:t>
            </w:r>
            <w:r>
              <w:rPr>
                <w:rFonts w:hint="eastAsia" w:ascii="等线" w:hAnsi="等线" w:eastAsia="等线" w:cs="等线"/>
                <w:i w:val="0"/>
                <w:color w:val="000000"/>
                <w:kern w:val="0"/>
                <w:sz w:val="22"/>
                <w:szCs w:val="22"/>
                <w:u w:val="none"/>
                <w:lang w:val="en-US" w:eastAsia="zh-CN" w:bidi="ar"/>
              </w:rPr>
              <w:t>测项</w:t>
            </w:r>
            <w:r>
              <w:rPr>
                <w:rFonts w:hint="default" w:ascii="等线" w:hAnsi="等线" w:eastAsia="等线" w:cs="等线"/>
                <w:i w:val="0"/>
                <w:color w:val="000000"/>
                <w:kern w:val="0"/>
                <w:sz w:val="22"/>
                <w:szCs w:val="22"/>
                <w:u w:val="none"/>
                <w:lang w:val="en-US" w:eastAsia="zh-CN" w:bidi="ar"/>
              </w:rPr>
              <w:t>采样率时间</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8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台站测点</w:t>
            </w:r>
            <w:r>
              <w:rPr>
                <w:rFonts w:hint="eastAsia" w:ascii="等线" w:hAnsi="等线" w:eastAsia="等线" w:cs="等线"/>
                <w:i w:val="0"/>
                <w:color w:val="000000"/>
                <w:kern w:val="0"/>
                <w:sz w:val="22"/>
                <w:szCs w:val="22"/>
                <w:u w:val="none"/>
                <w:lang w:val="en-US" w:eastAsia="zh-CN" w:bidi="ar"/>
              </w:rPr>
              <w:t>测项</w:t>
            </w:r>
            <w:r>
              <w:rPr>
                <w:rFonts w:hint="default" w:ascii="等线" w:hAnsi="等线" w:eastAsia="等线" w:cs="等线"/>
                <w:i w:val="0"/>
                <w:color w:val="000000"/>
                <w:kern w:val="0"/>
                <w:sz w:val="22"/>
                <w:szCs w:val="22"/>
                <w:u w:val="none"/>
                <w:lang w:val="en-US" w:eastAsia="zh-CN" w:bidi="ar"/>
              </w:rPr>
              <w:t>采样率时间</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8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台站测点</w:t>
            </w:r>
            <w:r>
              <w:rPr>
                <w:rFonts w:hint="eastAsia" w:ascii="等线" w:hAnsi="等线" w:eastAsia="等线" w:cs="等线"/>
                <w:i w:val="0"/>
                <w:color w:val="000000"/>
                <w:kern w:val="0"/>
                <w:sz w:val="22"/>
                <w:szCs w:val="22"/>
                <w:u w:val="none"/>
                <w:lang w:val="en-US" w:eastAsia="zh-CN" w:bidi="ar"/>
              </w:rPr>
              <w:t>测项</w:t>
            </w:r>
            <w:r>
              <w:rPr>
                <w:rFonts w:hint="default" w:ascii="等线" w:hAnsi="等线" w:eastAsia="等线" w:cs="等线"/>
                <w:i w:val="0"/>
                <w:color w:val="000000"/>
                <w:kern w:val="0"/>
                <w:sz w:val="22"/>
                <w:szCs w:val="22"/>
                <w:u w:val="none"/>
                <w:lang w:val="en-US" w:eastAsia="zh-CN" w:bidi="ar"/>
              </w:rPr>
              <w:t>采样率时间</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80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台站测点</w:t>
            </w:r>
            <w:r>
              <w:rPr>
                <w:rFonts w:hint="eastAsia" w:ascii="等线" w:hAnsi="等线" w:eastAsia="等线" w:cs="等线"/>
                <w:i w:val="0"/>
                <w:color w:val="000000"/>
                <w:kern w:val="0"/>
                <w:sz w:val="22"/>
                <w:szCs w:val="22"/>
                <w:u w:val="none"/>
                <w:lang w:val="en-US" w:eastAsia="zh-CN" w:bidi="ar"/>
              </w:rPr>
              <w:t>测项</w:t>
            </w:r>
            <w:r>
              <w:rPr>
                <w:rFonts w:hint="default" w:ascii="等线" w:hAnsi="等线" w:eastAsia="等线" w:cs="等线"/>
                <w:i w:val="0"/>
                <w:color w:val="000000"/>
                <w:kern w:val="0"/>
                <w:sz w:val="22"/>
                <w:szCs w:val="22"/>
                <w:u w:val="none"/>
                <w:lang w:val="en-US" w:eastAsia="zh-CN" w:bidi="ar"/>
              </w:rPr>
              <w:t>采样率时间</w:t>
            </w:r>
          </w:p>
        </w:tc>
        <w:tc>
          <w:tcPr>
            <w:tcW w:w="124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805"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default" w:ascii="等线" w:hAnsi="等线" w:eastAsia="等线" w:cs="等线"/>
                <w:i w:val="0"/>
                <w:color w:val="000000"/>
                <w:kern w:val="0"/>
                <w:sz w:val="22"/>
                <w:szCs w:val="22"/>
                <w:u w:val="none"/>
                <w:lang w:val="en-US" w:eastAsia="zh-CN" w:bidi="ar"/>
              </w:rPr>
            </w:pPr>
            <w:r>
              <w:rPr>
                <w:rFonts w:hint="default" w:ascii="等线" w:hAnsi="等线" w:eastAsia="等线" w:cs="等线"/>
                <w:i w:val="0"/>
                <w:color w:val="000000"/>
                <w:kern w:val="0"/>
                <w:sz w:val="22"/>
                <w:szCs w:val="22"/>
                <w:u w:val="none"/>
                <w:lang w:val="en-US" w:eastAsia="zh-CN" w:bidi="ar"/>
              </w:rPr>
              <w:t>台站测点</w:t>
            </w:r>
            <w:r>
              <w:rPr>
                <w:rFonts w:hint="eastAsia" w:ascii="等线" w:hAnsi="等线" w:eastAsia="等线" w:cs="等线"/>
                <w:i w:val="0"/>
                <w:color w:val="000000"/>
                <w:kern w:val="0"/>
                <w:sz w:val="22"/>
                <w:szCs w:val="22"/>
                <w:u w:val="none"/>
                <w:lang w:val="en-US" w:eastAsia="zh-CN" w:bidi="ar"/>
              </w:rPr>
              <w:t>测项</w:t>
            </w:r>
            <w:r>
              <w:rPr>
                <w:rFonts w:hint="default" w:ascii="等线" w:hAnsi="等线" w:eastAsia="等线" w:cs="等线"/>
                <w:i w:val="0"/>
                <w:color w:val="000000"/>
                <w:kern w:val="0"/>
                <w:sz w:val="22"/>
                <w:szCs w:val="22"/>
                <w:u w:val="none"/>
                <w:lang w:val="en-US" w:eastAsia="zh-CN" w:bidi="ar"/>
              </w:rPr>
              <w:t>采样率时间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default" w:ascii="等线" w:hAnsi="等线" w:eastAsia="等线" w:cs="等线"/>
                <w:i w:val="0"/>
                <w:color w:val="000000"/>
                <w:kern w:val="0"/>
                <w:sz w:val="22"/>
                <w:szCs w:val="22"/>
                <w:u w:val="none"/>
                <w:lang w:val="en-US" w:eastAsia="zh-CN" w:bidi="ar"/>
              </w:rPr>
            </w:pPr>
            <w:r>
              <w:rPr>
                <w:rFonts w:hint="default" w:ascii="等线" w:hAnsi="等线" w:eastAsia="等线" w:cs="等线"/>
                <w:i w:val="0"/>
                <w:color w:val="000000"/>
                <w:kern w:val="0"/>
                <w:sz w:val="22"/>
                <w:szCs w:val="22"/>
                <w:u w:val="none"/>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805"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default" w:ascii="等线" w:hAnsi="等线" w:eastAsia="等线" w:cs="等线"/>
                <w:i w:val="0"/>
                <w:color w:val="000000"/>
                <w:kern w:val="0"/>
                <w:sz w:val="22"/>
                <w:szCs w:val="22"/>
                <w:u w:val="none"/>
                <w:lang w:val="en-US" w:eastAsia="zh-CN" w:bidi="ar"/>
              </w:rPr>
            </w:pPr>
            <w:r>
              <w:rPr>
                <w:rFonts w:hint="default" w:ascii="等线" w:hAnsi="等线" w:eastAsia="等线" w:cs="等线"/>
                <w:i w:val="0"/>
                <w:color w:val="000000"/>
                <w:kern w:val="0"/>
                <w:sz w:val="22"/>
                <w:szCs w:val="22"/>
                <w:u w:val="none"/>
                <w:lang w:val="en-US" w:eastAsia="zh-CN" w:bidi="ar"/>
              </w:rPr>
              <w:t>台站测点</w:t>
            </w:r>
            <w:r>
              <w:rPr>
                <w:rFonts w:hint="eastAsia" w:ascii="等线" w:hAnsi="等线" w:eastAsia="等线" w:cs="等线"/>
                <w:i w:val="0"/>
                <w:color w:val="000000"/>
                <w:kern w:val="0"/>
                <w:sz w:val="22"/>
                <w:szCs w:val="22"/>
                <w:u w:val="none"/>
                <w:lang w:val="en-US" w:eastAsia="zh-CN" w:bidi="ar"/>
              </w:rPr>
              <w:t>测项</w:t>
            </w:r>
            <w:r>
              <w:rPr>
                <w:rFonts w:hint="default" w:ascii="等线" w:hAnsi="等线" w:eastAsia="等线" w:cs="等线"/>
                <w:i w:val="0"/>
                <w:color w:val="000000"/>
                <w:kern w:val="0"/>
                <w:sz w:val="22"/>
                <w:szCs w:val="22"/>
                <w:u w:val="none"/>
                <w:lang w:val="en-US" w:eastAsia="zh-CN" w:bidi="ar"/>
              </w:rPr>
              <w:t>采样率时间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default" w:ascii="等线" w:hAnsi="等线" w:eastAsia="等线" w:cs="等线"/>
                <w:i w:val="0"/>
                <w:color w:val="000000"/>
                <w:kern w:val="0"/>
                <w:sz w:val="22"/>
                <w:szCs w:val="22"/>
                <w:u w:val="none"/>
                <w:lang w:val="en-US" w:eastAsia="zh-CN" w:bidi="ar"/>
              </w:rPr>
            </w:pPr>
            <w:r>
              <w:rPr>
                <w:rFonts w:hint="default" w:ascii="等线" w:hAnsi="等线" w:eastAsia="等线" w:cs="等线"/>
                <w:i w:val="0"/>
                <w:color w:val="000000"/>
                <w:kern w:val="0"/>
                <w:sz w:val="22"/>
                <w:szCs w:val="22"/>
                <w:u w:val="none"/>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805"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default" w:ascii="等线" w:hAnsi="等线" w:eastAsia="等线" w:cs="等线"/>
                <w:i w:val="0"/>
                <w:color w:val="000000"/>
                <w:kern w:val="0"/>
                <w:sz w:val="22"/>
                <w:szCs w:val="22"/>
                <w:u w:val="none"/>
                <w:lang w:val="en-US" w:eastAsia="zh-CN" w:bidi="ar"/>
              </w:rPr>
            </w:pPr>
            <w:r>
              <w:rPr>
                <w:rFonts w:hint="default" w:ascii="等线" w:hAnsi="等线" w:eastAsia="等线" w:cs="等线"/>
                <w:i w:val="0"/>
                <w:color w:val="000000"/>
                <w:kern w:val="0"/>
                <w:sz w:val="22"/>
                <w:szCs w:val="22"/>
                <w:u w:val="none"/>
                <w:lang w:val="en-US" w:eastAsia="zh-CN" w:bidi="ar"/>
              </w:rPr>
              <w:t>台站测点</w:t>
            </w:r>
            <w:r>
              <w:rPr>
                <w:rFonts w:hint="eastAsia" w:ascii="等线" w:hAnsi="等线" w:eastAsia="等线" w:cs="等线"/>
                <w:i w:val="0"/>
                <w:color w:val="000000"/>
                <w:kern w:val="0"/>
                <w:sz w:val="22"/>
                <w:szCs w:val="22"/>
                <w:u w:val="none"/>
                <w:lang w:val="en-US" w:eastAsia="zh-CN" w:bidi="ar"/>
              </w:rPr>
              <w:t>测项</w:t>
            </w:r>
            <w:r>
              <w:rPr>
                <w:rFonts w:hint="default" w:ascii="等线" w:hAnsi="等线" w:eastAsia="等线" w:cs="等线"/>
                <w:i w:val="0"/>
                <w:color w:val="000000"/>
                <w:kern w:val="0"/>
                <w:sz w:val="22"/>
                <w:szCs w:val="22"/>
                <w:u w:val="none"/>
                <w:lang w:val="en-US" w:eastAsia="zh-CN" w:bidi="ar"/>
              </w:rPr>
              <w:t>采样率时间</w:t>
            </w:r>
          </w:p>
        </w:tc>
        <w:tc>
          <w:tcPr>
            <w:tcW w:w="1245" w:type="dxa"/>
            <w:tcBorders>
              <w:top w:val="single" w:color="000000" w:sz="4" w:space="0"/>
              <w:left w:val="single" w:color="000000" w:sz="4" w:space="0"/>
              <w:bottom w:val="single" w:color="000000" w:sz="4" w:space="0"/>
              <w:right w:val="single" w:color="000000" w:sz="4" w:space="0"/>
            </w:tcBorders>
            <w:shd w:val="clear" w:color="auto" w:fill="auto"/>
            <w:textDirection w:val="lrTb"/>
            <w:vAlign w:val="center"/>
          </w:tcPr>
          <w:p>
            <w:pPr>
              <w:keepNext w:val="0"/>
              <w:keepLines w:val="0"/>
              <w:widowControl/>
              <w:suppressLineNumbers w:val="0"/>
              <w:jc w:val="center"/>
              <w:textAlignment w:val="center"/>
              <w:rPr>
                <w:rFonts w:hint="default" w:ascii="等线" w:hAnsi="等线" w:eastAsia="等线" w:cs="等线"/>
                <w:i w:val="0"/>
                <w:color w:val="000000"/>
                <w:kern w:val="0"/>
                <w:sz w:val="22"/>
                <w:szCs w:val="22"/>
                <w:u w:val="none"/>
                <w:lang w:val="en-US" w:eastAsia="zh-CN" w:bidi="ar"/>
              </w:rPr>
            </w:pPr>
            <w:r>
              <w:rPr>
                <w:rFonts w:hint="default" w:ascii="等线" w:hAnsi="等线" w:eastAsia="等线" w:cs="等线"/>
                <w:i w:val="0"/>
                <w:color w:val="000000"/>
                <w:kern w:val="0"/>
                <w:sz w:val="22"/>
                <w:szCs w:val="22"/>
                <w:u w:val="none"/>
                <w:lang w:val="en-US" w:eastAsia="zh-CN" w:bidi="ar"/>
              </w:rPr>
              <w:t>value</w:t>
            </w:r>
          </w:p>
        </w:tc>
      </w:tr>
    </w:tbl>
    <w:p>
      <w:pPr>
        <w:numPr>
          <w:ilvl w:val="0"/>
          <w:numId w:val="0"/>
        </w:numPr>
        <w:spacing w:line="360" w:lineRule="auto"/>
        <w:ind w:left="420" w:leftChars="0"/>
        <w:jc w:val="cente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表5 hbase_1 存储方式</w:t>
      </w:r>
    </w:p>
    <w:tbl>
      <w:tblPr>
        <w:tblW w:w="6750" w:type="dxa"/>
        <w:jc w:val="center"/>
        <w:tblInd w:w="1317"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295"/>
        <w:gridCol w:w="1215"/>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295"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Hbase</w:t>
            </w:r>
          </w:p>
        </w:tc>
        <w:tc>
          <w:tcPr>
            <w:tcW w:w="1215"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列族：列</w:t>
            </w: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列族：列</w:t>
            </w: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列族：列</w:t>
            </w: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列族：列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295"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default" w:ascii="等线" w:hAnsi="等线" w:eastAsia="等线" w:cs="等线"/>
                <w:i w:val="0"/>
                <w:color w:val="000000"/>
                <w:sz w:val="22"/>
                <w:szCs w:val="22"/>
                <w:u w:val="none"/>
              </w:rPr>
            </w:pPr>
          </w:p>
        </w:tc>
        <w:tc>
          <w:tcPr>
            <w:tcW w:w="1215"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default" w:ascii="等线" w:hAnsi="等线" w:eastAsia="等线" w:cs="等线"/>
                <w:i w:val="0"/>
                <w:color w:val="000000"/>
                <w:sz w:val="22"/>
                <w:szCs w:val="22"/>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default" w:ascii="等线" w:hAnsi="等线" w:eastAsia="等线" w:cs="等线"/>
                <w:i w:val="0"/>
                <w:color w:val="000000"/>
                <w:sz w:val="22"/>
                <w:szCs w:val="22"/>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default" w:ascii="等线" w:hAnsi="等线" w:eastAsia="等线" w:cs="等线"/>
                <w:i w:val="0"/>
                <w:color w:val="000000"/>
                <w:sz w:val="22"/>
                <w:szCs w:val="22"/>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default" w:ascii="等线" w:hAnsi="等线" w:eastAsia="等线" w:cs="等线"/>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2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rowkey</w:t>
            </w:r>
          </w:p>
        </w:tc>
        <w:tc>
          <w:tcPr>
            <w:tcW w:w="12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date:时间</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date:时间</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date:时间</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date:时间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2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台站测点</w:t>
            </w:r>
            <w:r>
              <w:rPr>
                <w:rFonts w:hint="eastAsia" w:ascii="等线" w:hAnsi="等线" w:eastAsia="等线" w:cs="等线"/>
                <w:i w:val="0"/>
                <w:color w:val="000000"/>
                <w:kern w:val="0"/>
                <w:sz w:val="22"/>
                <w:szCs w:val="22"/>
                <w:u w:val="none"/>
                <w:lang w:val="en-US" w:eastAsia="zh-CN" w:bidi="ar"/>
              </w:rPr>
              <w:t>测项</w:t>
            </w:r>
            <w:r>
              <w:rPr>
                <w:rFonts w:hint="default" w:ascii="等线" w:hAnsi="等线" w:eastAsia="等线" w:cs="等线"/>
                <w:i w:val="0"/>
                <w:color w:val="000000"/>
                <w:kern w:val="0"/>
                <w:sz w:val="22"/>
                <w:szCs w:val="22"/>
                <w:u w:val="none"/>
                <w:lang w:val="en-US" w:eastAsia="zh-CN" w:bidi="ar"/>
              </w:rPr>
              <w:t>采样率</w:t>
            </w:r>
          </w:p>
        </w:tc>
        <w:tc>
          <w:tcPr>
            <w:tcW w:w="12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229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台站测点</w:t>
            </w:r>
            <w:r>
              <w:rPr>
                <w:rFonts w:hint="eastAsia" w:ascii="等线" w:hAnsi="等线" w:eastAsia="等线" w:cs="等线"/>
                <w:i w:val="0"/>
                <w:color w:val="000000"/>
                <w:kern w:val="0"/>
                <w:sz w:val="22"/>
                <w:szCs w:val="22"/>
                <w:u w:val="none"/>
                <w:lang w:val="en-US" w:eastAsia="zh-CN" w:bidi="ar"/>
              </w:rPr>
              <w:t>测项</w:t>
            </w:r>
            <w:r>
              <w:rPr>
                <w:rFonts w:hint="default" w:ascii="等线" w:hAnsi="等线" w:eastAsia="等线" w:cs="等线"/>
                <w:i w:val="0"/>
                <w:color w:val="000000"/>
                <w:kern w:val="0"/>
                <w:sz w:val="22"/>
                <w:szCs w:val="22"/>
                <w:u w:val="none"/>
                <w:lang w:val="en-US" w:eastAsia="zh-CN" w:bidi="ar"/>
              </w:rPr>
              <w:t>采样率</w:t>
            </w:r>
          </w:p>
        </w:tc>
        <w:tc>
          <w:tcPr>
            <w:tcW w:w="12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r>
    </w:tbl>
    <w:p>
      <w:pPr>
        <w:numPr>
          <w:ilvl w:val="0"/>
          <w:numId w:val="0"/>
        </w:numPr>
        <w:spacing w:line="360" w:lineRule="auto"/>
        <w:ind w:left="420" w:leftChars="0"/>
        <w:jc w:val="cente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表6 hbase_2 存储方式</w:t>
      </w:r>
    </w:p>
    <w:p>
      <w:pPr>
        <w:spacing w:line="360" w:lineRule="auto"/>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3.1 hbase写入数据分析</w:t>
      </w:r>
    </w:p>
    <w:tbl>
      <w:tblPr>
        <w:tblW w:w="9267" w:type="dxa"/>
        <w:jc w:val="center"/>
        <w:tblInd w:w="309"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4496"/>
        <w:gridCol w:w="1065"/>
        <w:gridCol w:w="1245"/>
        <w:gridCol w:w="1065"/>
        <w:gridCol w:w="1396"/>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PrEx>
        <w:trPr>
          <w:trHeight w:val="285" w:hRule="atLeast"/>
          <w:jc w:val="center"/>
        </w:trPr>
        <w:tc>
          <w:tcPr>
            <w:tcW w:w="449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台站_测点_测项</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数据个数</w:t>
            </w:r>
          </w:p>
        </w:tc>
        <w:tc>
          <w:tcPr>
            <w:tcW w:w="12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数据大小</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存储方式</w:t>
            </w:r>
          </w:p>
        </w:tc>
        <w:tc>
          <w:tcPr>
            <w:tcW w:w="139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用时(ms)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449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11004_4_4112+11009_1_4214+11004_5_4253</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8455276</w:t>
            </w:r>
          </w:p>
        </w:tc>
        <w:tc>
          <w:tcPr>
            <w:tcW w:w="12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179486530</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hbase_1</w:t>
            </w:r>
          </w:p>
        </w:tc>
        <w:tc>
          <w:tcPr>
            <w:tcW w:w="139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403272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449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11004_4_4112+11009_1_4214+11004_5_4253</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8455276</w:t>
            </w:r>
          </w:p>
        </w:tc>
        <w:tc>
          <w:tcPr>
            <w:tcW w:w="124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179486530</w:t>
            </w:r>
          </w:p>
        </w:tc>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hbase_2</w:t>
            </w:r>
          </w:p>
        </w:tc>
        <w:tc>
          <w:tcPr>
            <w:tcW w:w="1396"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113355</w:t>
            </w:r>
          </w:p>
        </w:tc>
      </w:tr>
    </w:tbl>
    <w:p>
      <w:pPr>
        <w:numPr>
          <w:ilvl w:val="0"/>
          <w:numId w:val="0"/>
        </w:numPr>
        <w:spacing w:line="360" w:lineRule="auto"/>
        <w:ind w:left="420" w:leftChars="0"/>
        <w:jc w:val="cente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表7 hbase 写入数据用时</w:t>
      </w:r>
    </w:p>
    <w:p>
      <w:p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由表7可得，hbase_1的用时比hbase_2的用时要长很多（如图5）。</w:t>
      </w:r>
    </w:p>
    <w:p>
      <w:pPr>
        <w:spacing w:line="360" w:lineRule="auto"/>
        <w:jc w:val="center"/>
      </w:pPr>
      <w:r>
        <w:drawing>
          <wp:inline distT="0" distB="0" distL="114300" distR="114300">
            <wp:extent cx="5114290" cy="2743200"/>
            <wp:effectExtent l="4445" t="4445" r="5715" b="14605"/>
            <wp:docPr id="7"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pPr>
        <w:numPr>
          <w:ilvl w:val="0"/>
          <w:numId w:val="0"/>
        </w:numPr>
        <w:spacing w:line="360" w:lineRule="auto"/>
        <w:ind w:left="420" w:leftChars="0"/>
        <w:jc w:val="cente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图5 hbase 写入时间对比</w:t>
      </w:r>
    </w:p>
    <w:p>
      <w:pPr>
        <w:spacing w:line="360" w:lineRule="auto"/>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3.2 hbase读取数据分析</w:t>
      </w:r>
    </w:p>
    <w:tbl>
      <w:tblPr>
        <w:tblW w:w="4125" w:type="dxa"/>
        <w:jc w:val="center"/>
        <w:tblInd w:w="263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065"/>
        <w:gridCol w:w="1545"/>
        <w:gridCol w:w="15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存储方式</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读取数据量级</w:t>
            </w:r>
          </w:p>
        </w:tc>
        <w:tc>
          <w:tcPr>
            <w:tcW w:w="151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用时(ms)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hbase_1</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万级</w:t>
            </w:r>
          </w:p>
        </w:tc>
        <w:tc>
          <w:tcPr>
            <w:tcW w:w="151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142.044</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hbase_2</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万级</w:t>
            </w:r>
          </w:p>
        </w:tc>
        <w:tc>
          <w:tcPr>
            <w:tcW w:w="151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89.922</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hbase_1</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百万级</w:t>
            </w:r>
          </w:p>
        </w:tc>
        <w:tc>
          <w:tcPr>
            <w:tcW w:w="151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13319.046</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1065" w:type="dxa"/>
            <w:shd w:val="clear"/>
            <w:vAlign w:val="center"/>
          </w:tcPr>
          <w:p>
            <w:pPr>
              <w:keepNext w:val="0"/>
              <w:keepLines w:val="0"/>
              <w:widowControl/>
              <w:suppressLineNumbers w:val="0"/>
              <w:jc w:val="center"/>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hbase_2</w:t>
            </w:r>
          </w:p>
        </w:tc>
        <w:tc>
          <w:tcPr>
            <w:tcW w:w="154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百万级</w:t>
            </w:r>
          </w:p>
        </w:tc>
        <w:tc>
          <w:tcPr>
            <w:tcW w:w="1515" w:type="dxa"/>
            <w:shd w:val="clear"/>
            <w:vAlign w:val="center"/>
          </w:tcPr>
          <w:p>
            <w:pPr>
              <w:keepNext w:val="0"/>
              <w:keepLines w:val="0"/>
              <w:widowControl/>
              <w:suppressLineNumbers w:val="0"/>
              <w:jc w:val="left"/>
              <w:textAlignment w:val="center"/>
              <w:rPr>
                <w:rFonts w:hint="eastAsia" w:ascii="宋体" w:hAnsi="宋体" w:eastAsia="宋体" w:cs="宋体"/>
                <w:i w:val="0"/>
                <w:color w:val="000000"/>
                <w:sz w:val="22"/>
                <w:szCs w:val="22"/>
                <w:u w:val="none"/>
              </w:rPr>
            </w:pPr>
            <w:r>
              <w:rPr>
                <w:rFonts w:hint="eastAsia" w:ascii="宋体" w:hAnsi="宋体" w:eastAsia="宋体" w:cs="宋体"/>
                <w:i w:val="0"/>
                <w:color w:val="000000"/>
                <w:kern w:val="0"/>
                <w:sz w:val="22"/>
                <w:szCs w:val="22"/>
                <w:u w:val="none"/>
                <w:lang w:val="en-US" w:eastAsia="zh-CN" w:bidi="ar"/>
              </w:rPr>
              <w:t>7732.01</w:t>
            </w:r>
          </w:p>
        </w:tc>
      </w:tr>
    </w:tbl>
    <w:p>
      <w:pPr>
        <w:numPr>
          <w:ilvl w:val="0"/>
          <w:numId w:val="0"/>
        </w:numPr>
        <w:spacing w:line="360" w:lineRule="auto"/>
        <w:ind w:left="420" w:leftChars="0"/>
        <w:jc w:val="cente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表8 hbase读取数据用时</w:t>
      </w:r>
    </w:p>
    <w:p>
      <w:p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由表8可得，无论对于万级数据还是百万级数据，hbase_2读取数据的用时都要比hbase_1要少（见图6，图7）。</w:t>
      </w:r>
    </w:p>
    <w:p>
      <w:pPr>
        <w:spacing w:line="360" w:lineRule="auto"/>
        <w:ind w:left="420" w:leftChars="0" w:firstLine="420" w:firstLineChars="0"/>
        <w:jc w:val="both"/>
        <w:rPr>
          <w:rFonts w:hint="eastAsia"/>
          <w:lang w:val="en-US" w:eastAsia="zh-CN"/>
        </w:rPr>
      </w:pPr>
    </w:p>
    <w:p>
      <w:pPr>
        <w:spacing w:line="360" w:lineRule="auto"/>
        <w:ind w:left="420" w:leftChars="0" w:firstLine="420" w:firstLineChars="0"/>
        <w:jc w:val="center"/>
      </w:pPr>
      <w:r>
        <w:drawing>
          <wp:inline distT="0" distB="0" distL="114300" distR="114300">
            <wp:extent cx="4572000" cy="2743200"/>
            <wp:effectExtent l="4445" t="4445" r="14605" b="14605"/>
            <wp:docPr id="10"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pPr>
        <w:numPr>
          <w:ilvl w:val="0"/>
          <w:numId w:val="0"/>
        </w:numPr>
        <w:spacing w:line="360" w:lineRule="auto"/>
        <w:ind w:left="420" w:leftChars="0"/>
        <w:jc w:val="cente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图7 hbase万级数据读取时间对比</w:t>
      </w:r>
    </w:p>
    <w:p>
      <w:pPr>
        <w:spacing w:line="360" w:lineRule="auto"/>
        <w:ind w:left="420" w:leftChars="0" w:firstLine="420" w:firstLineChars="0"/>
        <w:jc w:val="center"/>
      </w:pPr>
      <w:r>
        <w:drawing>
          <wp:inline distT="0" distB="0" distL="114300" distR="114300">
            <wp:extent cx="4572000" cy="2743200"/>
            <wp:effectExtent l="4445" t="4445" r="14605" b="14605"/>
            <wp:docPr id="11" name="图表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pPr>
        <w:numPr>
          <w:ilvl w:val="0"/>
          <w:numId w:val="0"/>
        </w:numPr>
        <w:spacing w:line="360" w:lineRule="auto"/>
        <w:ind w:left="420" w:leftChars="0"/>
        <w:jc w:val="cente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图8 hbase百万级数据读取时间对比</w:t>
      </w:r>
    </w:p>
    <w:p>
      <w:pPr>
        <w:spacing w:line="360" w:lineRule="auto"/>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3.3 hbase读写测试结果分析</w:t>
      </w:r>
    </w:p>
    <w:p>
      <w:p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根据结果显示，我们可以看出hbase_2的效率要完全碾压hbase_1的效率。</w:t>
      </w:r>
    </w:p>
    <w:p>
      <w:p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写入方面，hbase_2的速度是hbase_1的速度的近3倍。读取方面，hbase_2的速度大约比hbase_1要快50%。</w:t>
      </w:r>
    </w:p>
    <w:p>
      <w:p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但是，hbase_2存在设计缺陷，假如某一组数据量超过3000万，hbase会出现OOM（内存不足）的bug。所以就现实情况而言，我们采取综合两种存储方式分别对不同采样率进行优化，得到第三种存储方式（见表9）。</w:t>
      </w:r>
    </w:p>
    <w:tbl>
      <w:tblPr>
        <w:tblW w:w="7755" w:type="dxa"/>
        <w:jc w:val="center"/>
        <w:tblInd w:w="81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300"/>
        <w:gridCol w:w="1215"/>
        <w:gridCol w:w="1080"/>
        <w:gridCol w:w="1080"/>
        <w:gridCol w:w="1080"/>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285" w:hRule="atLeast"/>
          <w:jc w:val="center"/>
        </w:trPr>
        <w:tc>
          <w:tcPr>
            <w:tcW w:w="330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Hbase</w:t>
            </w:r>
          </w:p>
        </w:tc>
        <w:tc>
          <w:tcPr>
            <w:tcW w:w="1215"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列族：列</w:t>
            </w: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列族：列</w:t>
            </w: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列族：列</w:t>
            </w:r>
          </w:p>
        </w:tc>
        <w:tc>
          <w:tcPr>
            <w:tcW w:w="1080" w:type="dxa"/>
            <w:vMerge w:val="restart"/>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列族：列</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330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default" w:ascii="等线" w:hAnsi="等线" w:eastAsia="等线" w:cs="等线"/>
                <w:i w:val="0"/>
                <w:color w:val="000000"/>
                <w:sz w:val="22"/>
                <w:szCs w:val="22"/>
                <w:u w:val="none"/>
              </w:rPr>
            </w:pPr>
          </w:p>
        </w:tc>
        <w:tc>
          <w:tcPr>
            <w:tcW w:w="1215"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default" w:ascii="等线" w:hAnsi="等线" w:eastAsia="等线" w:cs="等线"/>
                <w:i w:val="0"/>
                <w:color w:val="000000"/>
                <w:sz w:val="22"/>
                <w:szCs w:val="22"/>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default" w:ascii="等线" w:hAnsi="等线" w:eastAsia="等线" w:cs="等线"/>
                <w:i w:val="0"/>
                <w:color w:val="000000"/>
                <w:sz w:val="22"/>
                <w:szCs w:val="22"/>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default" w:ascii="等线" w:hAnsi="等线" w:eastAsia="等线" w:cs="等线"/>
                <w:i w:val="0"/>
                <w:color w:val="000000"/>
                <w:sz w:val="22"/>
                <w:szCs w:val="22"/>
                <w:u w:val="none"/>
              </w:rPr>
            </w:pPr>
          </w:p>
        </w:tc>
        <w:tc>
          <w:tcPr>
            <w:tcW w:w="1080" w:type="dxa"/>
            <w:vMerge w:val="continue"/>
            <w:tcBorders>
              <w:top w:val="single" w:color="000000" w:sz="4" w:space="0"/>
              <w:left w:val="single" w:color="000000" w:sz="4" w:space="0"/>
              <w:bottom w:val="single" w:color="000000" w:sz="4" w:space="0"/>
              <w:right w:val="single" w:color="000000" w:sz="4" w:space="0"/>
            </w:tcBorders>
            <w:shd w:val="clear"/>
            <w:vAlign w:val="center"/>
          </w:tcPr>
          <w:p>
            <w:pPr>
              <w:jc w:val="center"/>
              <w:rPr>
                <w:rFonts w:hint="default" w:ascii="等线" w:hAnsi="等线" w:eastAsia="等线" w:cs="等线"/>
                <w:i w:val="0"/>
                <w:color w:val="000000"/>
                <w:sz w:val="22"/>
                <w:szCs w:val="22"/>
                <w:u w:val="none"/>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Row</w:t>
            </w:r>
            <w:r>
              <w:rPr>
                <w:rFonts w:hint="eastAsia" w:ascii="等线" w:hAnsi="等线" w:eastAsia="等线" w:cs="等线"/>
                <w:i w:val="0"/>
                <w:color w:val="000000"/>
                <w:kern w:val="0"/>
                <w:sz w:val="22"/>
                <w:szCs w:val="22"/>
                <w:u w:val="none"/>
                <w:lang w:val="en-US" w:eastAsia="zh-CN" w:bidi="ar"/>
              </w:rPr>
              <w:t xml:space="preserve"> </w:t>
            </w:r>
            <w:r>
              <w:rPr>
                <w:rFonts w:hint="default" w:ascii="等线" w:hAnsi="等线" w:eastAsia="等线" w:cs="等线"/>
                <w:i w:val="0"/>
                <w:color w:val="000000"/>
                <w:kern w:val="0"/>
                <w:sz w:val="22"/>
                <w:szCs w:val="22"/>
                <w:u w:val="none"/>
                <w:lang w:val="en-US" w:eastAsia="zh-CN" w:bidi="ar"/>
              </w:rPr>
              <w:t>key</w:t>
            </w:r>
          </w:p>
        </w:tc>
        <w:tc>
          <w:tcPr>
            <w:tcW w:w="12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date:时间</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date:时间</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date:时间</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date:时间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台站测点</w:t>
            </w:r>
            <w:r>
              <w:rPr>
                <w:rFonts w:hint="eastAsia" w:ascii="等线" w:hAnsi="等线" w:eastAsia="等线" w:cs="等线"/>
                <w:i w:val="0"/>
                <w:color w:val="000000"/>
                <w:kern w:val="0"/>
                <w:sz w:val="22"/>
                <w:szCs w:val="22"/>
                <w:u w:val="none"/>
                <w:lang w:val="en-US" w:eastAsia="zh-CN" w:bidi="ar"/>
              </w:rPr>
              <w:t>测项</w:t>
            </w:r>
            <w:r>
              <w:rPr>
                <w:rFonts w:hint="default" w:ascii="等线" w:hAnsi="等线" w:eastAsia="等线" w:cs="等线"/>
                <w:i w:val="0"/>
                <w:color w:val="000000"/>
                <w:kern w:val="0"/>
                <w:sz w:val="22"/>
                <w:szCs w:val="22"/>
                <w:u w:val="none"/>
                <w:lang w:val="en-US" w:eastAsia="zh-CN" w:bidi="ar"/>
              </w:rPr>
              <w:t>采样率时间索引</w:t>
            </w:r>
          </w:p>
        </w:tc>
        <w:tc>
          <w:tcPr>
            <w:tcW w:w="12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285" w:hRule="atLeast"/>
          <w:jc w:val="center"/>
        </w:trPr>
        <w:tc>
          <w:tcPr>
            <w:tcW w:w="330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台站测点</w:t>
            </w:r>
            <w:r>
              <w:rPr>
                <w:rFonts w:hint="eastAsia" w:ascii="等线" w:hAnsi="等线" w:eastAsia="等线" w:cs="等线"/>
                <w:i w:val="0"/>
                <w:color w:val="000000"/>
                <w:kern w:val="0"/>
                <w:sz w:val="22"/>
                <w:szCs w:val="22"/>
                <w:u w:val="none"/>
                <w:lang w:val="en-US" w:eastAsia="zh-CN" w:bidi="ar"/>
              </w:rPr>
              <w:t>测项</w:t>
            </w:r>
            <w:r>
              <w:rPr>
                <w:rFonts w:hint="default" w:ascii="等线" w:hAnsi="等线" w:eastAsia="等线" w:cs="等线"/>
                <w:i w:val="0"/>
                <w:color w:val="000000"/>
                <w:kern w:val="0"/>
                <w:sz w:val="22"/>
                <w:szCs w:val="22"/>
                <w:u w:val="none"/>
                <w:lang w:val="en-US" w:eastAsia="zh-CN" w:bidi="ar"/>
              </w:rPr>
              <w:t>采样率时间索引</w:t>
            </w:r>
          </w:p>
        </w:tc>
        <w:tc>
          <w:tcPr>
            <w:tcW w:w="1215"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c>
          <w:tcPr>
            <w:tcW w:w="1080" w:type="dxa"/>
            <w:tcBorders>
              <w:top w:val="single" w:color="000000" w:sz="4" w:space="0"/>
              <w:left w:val="single" w:color="000000" w:sz="4" w:space="0"/>
              <w:bottom w:val="single" w:color="000000" w:sz="4" w:space="0"/>
              <w:right w:val="single" w:color="000000" w:sz="4" w:space="0"/>
            </w:tcBorders>
            <w:shd w:val="clear"/>
            <w:vAlign w:val="center"/>
          </w:tcPr>
          <w:p>
            <w:pPr>
              <w:keepNext w:val="0"/>
              <w:keepLines w:val="0"/>
              <w:widowControl/>
              <w:suppressLineNumbers w:val="0"/>
              <w:jc w:val="center"/>
              <w:textAlignment w:val="center"/>
              <w:rPr>
                <w:rFonts w:hint="default" w:ascii="等线" w:hAnsi="等线" w:eastAsia="等线" w:cs="等线"/>
                <w:i w:val="0"/>
                <w:color w:val="000000"/>
                <w:sz w:val="22"/>
                <w:szCs w:val="22"/>
                <w:u w:val="none"/>
              </w:rPr>
            </w:pPr>
            <w:r>
              <w:rPr>
                <w:rFonts w:hint="default" w:ascii="等线" w:hAnsi="等线" w:eastAsia="等线" w:cs="等线"/>
                <w:i w:val="0"/>
                <w:color w:val="000000"/>
                <w:kern w:val="0"/>
                <w:sz w:val="22"/>
                <w:szCs w:val="22"/>
                <w:u w:val="none"/>
                <w:lang w:val="en-US" w:eastAsia="zh-CN" w:bidi="ar"/>
              </w:rPr>
              <w:t>value</w:t>
            </w:r>
          </w:p>
        </w:tc>
      </w:tr>
    </w:tbl>
    <w:p>
      <w:pPr>
        <w:numPr>
          <w:ilvl w:val="0"/>
          <w:numId w:val="0"/>
        </w:numPr>
        <w:spacing w:line="360" w:lineRule="auto"/>
        <w:ind w:left="420" w:leftChars="0"/>
        <w:jc w:val="center"/>
        <w:rPr>
          <w:rFonts w:hint="eastAsia" w:ascii="Times New Roman" w:hAnsi="Times New Roman" w:cs="Times New Roman"/>
          <w:b w:val="0"/>
          <w:bCs w:val="0"/>
          <w:sz w:val="20"/>
          <w:szCs w:val="20"/>
          <w:lang w:val="en-US" w:eastAsia="zh-CN"/>
        </w:rPr>
      </w:pPr>
      <w:r>
        <w:rPr>
          <w:rFonts w:hint="eastAsia" w:ascii="Times New Roman" w:hAnsi="Times New Roman" w:cs="Times New Roman"/>
          <w:b w:val="0"/>
          <w:bCs w:val="0"/>
          <w:sz w:val="20"/>
          <w:szCs w:val="20"/>
          <w:lang w:val="en-US" w:eastAsia="zh-CN"/>
        </w:rPr>
        <w:t>表9 新存储方式</w:t>
      </w:r>
    </w:p>
    <w:p>
      <w:p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新的存储方式是将“台站测点测项采样率时间索引”作为row key，其中时间索引是取时间精确到天的值，列存数据的时间，在行和列两个方向共同存储一组数据。这种存储方法的好处是充分利用hbase_2的时间优越性，又增加了限制，不至于引发OOM的bug（这种存储方式的最大列数是24*60*60=86400）。</w:t>
      </w:r>
    </w:p>
    <w:p>
      <w:pPr>
        <w:widowControl/>
        <w:numPr>
          <w:ilvl w:val="0"/>
          <w:numId w:val="1"/>
        </w:numPr>
        <w:spacing w:before="120" w:beforeLines="50" w:after="120" w:afterLines="50" w:line="360" w:lineRule="auto"/>
        <w:jc w:val="left"/>
        <w:outlineLvl w:val="0"/>
        <w:rPr>
          <w:rFonts w:hint="eastAsia" w:ascii="Times New Roman" w:hAnsi="Times New Roman" w:cs="Times New Roman" w:eastAsiaTheme="majorEastAsia"/>
          <w:b/>
          <w:sz w:val="28"/>
          <w:szCs w:val="28"/>
          <w:lang w:val="en-US" w:eastAsia="zh-CN"/>
        </w:rPr>
      </w:pPr>
      <w:r>
        <w:rPr>
          <w:rFonts w:hint="eastAsia" w:ascii="Times New Roman" w:hAnsi="Times New Roman" w:cs="Times New Roman" w:eastAsiaTheme="majorEastAsia"/>
          <w:b/>
          <w:sz w:val="28"/>
          <w:szCs w:val="28"/>
          <w:lang w:val="en-US" w:eastAsia="zh-CN"/>
        </w:rPr>
        <w:t xml:space="preserve"> hbase与opentsdb间的比较</w:t>
      </w:r>
    </w:p>
    <w:p>
      <w:pPr>
        <w:spacing w:line="360" w:lineRule="auto"/>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4.1 hbase与opentsdb写入数据比较</w:t>
      </w:r>
    </w:p>
    <w:p>
      <w:p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hbase写入数据用时113355ms（见图5），opentsdb写入完全相同的数据用时1850402ms（见表3，metric_1三组数据相加）。可以看出hbase写入数据的速度比opentsdb要快十倍还多，hbase在写入数据方面有压倒性的优势。</w:t>
      </w:r>
    </w:p>
    <w:p>
      <w:pPr>
        <w:spacing w:line="360" w:lineRule="auto"/>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4.2 hbase与opentsdb读取数据比较</w:t>
      </w:r>
    </w:p>
    <w:p>
      <w:p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由于hbase并没有与opentsdb读取相同的数据，就以数据量来进行计算。</w:t>
      </w:r>
    </w:p>
    <w:p>
      <w:p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Hbase读取百万级数据用时最短7732.01ms（见图8）。</w:t>
      </w:r>
    </w:p>
    <w:p>
      <w:p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Opentsdb读取8百万数据用时最短11942ms（见图4）。</w:t>
      </w:r>
    </w:p>
    <w:p>
      <w:p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可以看出opentsdb的读取要比hbase的读取速度快很多。</w:t>
      </w:r>
    </w:p>
    <w:p>
      <w:pPr>
        <w:spacing w:line="360" w:lineRule="auto"/>
        <w:ind w:firstLine="420" w:firstLineChars="0"/>
        <w:rPr>
          <w:rFonts w:hint="eastAsia" w:ascii="Times New Roman" w:hAnsi="Times New Roman" w:cs="Times New Roman"/>
          <w:b/>
          <w:bCs/>
          <w:sz w:val="24"/>
          <w:szCs w:val="24"/>
          <w:lang w:val="en-US" w:eastAsia="zh-CN"/>
        </w:rPr>
      </w:pPr>
      <w:r>
        <w:rPr>
          <w:rFonts w:hint="eastAsia" w:ascii="Times New Roman" w:hAnsi="Times New Roman" w:cs="Times New Roman"/>
          <w:b/>
          <w:bCs/>
          <w:sz w:val="24"/>
          <w:szCs w:val="24"/>
          <w:lang w:val="en-US" w:eastAsia="zh-CN"/>
        </w:rPr>
        <w:t>4.3 结果分析</w:t>
      </w:r>
    </w:p>
    <w:p>
      <w:pPr>
        <w:spacing w:line="360" w:lineRule="auto"/>
        <w:ind w:left="420" w:leftChars="0" w:firstLine="420" w:firstLineChars="0"/>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由上面的数据我们可以得出，hbase的写入数据要比opentsdb强很多，但opentsdb的读取数据的速度也要比hbase强很多。我们系统的主要要求就是对读取数据的要求，由此看来应该选择opentsdb作为我们数据的存储结构。但是，opentsdb的写入数据的时间太慢，我们所有数据全部写入数据库可能需要近1个月的时间（即使多线程优化以后也需要半个月），且opentsdb没有针对我们后续的数据处理的API。</w:t>
      </w:r>
      <w:r>
        <w:rPr>
          <w:rFonts w:hint="eastAsia" w:ascii="Times New Roman" w:hAnsi="Times New Roman" w:cs="Times New Roman"/>
          <w:sz w:val="24"/>
          <w:szCs w:val="24"/>
          <w:lang w:val="en-US" w:eastAsia="zh-CN"/>
        </w:rPr>
        <w:tab/>
        <w:t>由于opentsdb其实就是基于hbase的一种存储方式，我们决定利用hbase模拟opentsdb的存储方式进行存储，然后用spark对数据进行分析。</w:t>
      </w:r>
    </w:p>
    <w:p>
      <w:pPr>
        <w:numPr>
          <w:numId w:val="0"/>
        </w:numPr>
        <w:spacing w:line="360" w:lineRule="auto"/>
        <w:ind w:left="420" w:leftChars="0" w:firstLine="420" w:firstLineChars="0"/>
        <w:jc w:val="both"/>
        <w:rPr>
          <w:rFonts w:hint="eastAsia" w:ascii="Times New Roman" w:hAnsi="Times New Roman" w:cs="Times New Roman"/>
          <w:b w:val="0"/>
          <w:bCs w:val="0"/>
          <w:sz w:val="20"/>
          <w:szCs w:val="20"/>
          <w:lang w:val="en-US" w:eastAsia="zh-CN"/>
        </w:rPr>
      </w:pPr>
      <w:bookmarkStart w:id="14" w:name="_GoBack"/>
      <w:bookmarkEnd w:id="14"/>
    </w:p>
    <w:sectPr>
      <w:pgSz w:w="11906" w:h="16838"/>
      <w:pgMar w:top="1134" w:right="1134" w:bottom="1134" w:left="1418" w:header="851" w:footer="992" w:gutter="0"/>
      <w:pgNumType w:start="1"/>
      <w:cols w:space="720" w:num="1"/>
      <w:titlePg/>
      <w:docGrid w:linePitch="324"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Wingdings">
    <w:panose1 w:val="05000000000000000000"/>
    <w:charset w:val="00"/>
    <w:family w:val="auto"/>
    <w:pitch w:val="default"/>
    <w:sig w:usb0="00000000" w:usb1="00000000" w:usb2="00000000" w:usb3="00000000" w:csb0="80000000" w:csb1="00000000"/>
  </w:font>
  <w:font w:name="Calibri">
    <w:panose1 w:val="020F0502020204030204"/>
    <w:charset w:val="A1"/>
    <w:family w:val="auto"/>
    <w:pitch w:val="default"/>
    <w:sig w:usb0="E00002FF" w:usb1="4000ACFF" w:usb2="00000001" w:usb3="00000000" w:csb0="2000019F" w:csb1="00000000"/>
  </w:font>
  <w:font w:name="Arial">
    <w:panose1 w:val="020B0604020202020204"/>
    <w:charset w:val="00"/>
    <w:family w:val="auto"/>
    <w:pitch w:val="default"/>
    <w:sig w:usb0="E0002AFF" w:usb1="C0007843" w:usb2="00000009" w:usb3="00000000" w:csb0="400001FF" w:csb1="FFFF0000"/>
  </w:font>
  <w:font w:name="Calibri Light">
    <w:panose1 w:val="020F0302020204030204"/>
    <w:charset w:val="00"/>
    <w:family w:val="auto"/>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424ACC"/>
    <w:multiLevelType w:val="multilevel"/>
    <w:tmpl w:val="59424ACC"/>
    <w:lvl w:ilvl="0" w:tentative="0">
      <w:start w:val="3"/>
      <w:numFmt w:val="decimal"/>
      <w:suff w:val="nothing"/>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FF4064"/>
    <w:rsid w:val="0EBF5C22"/>
    <w:rsid w:val="1DD25DB1"/>
    <w:rsid w:val="1FBE0D97"/>
    <w:rsid w:val="35FF0258"/>
    <w:rsid w:val="3D4B15ED"/>
    <w:rsid w:val="44F554A8"/>
    <w:rsid w:val="54CB5BD7"/>
    <w:rsid w:val="57EC6656"/>
    <w:rsid w:val="58543319"/>
    <w:rsid w:val="595A2D17"/>
    <w:rsid w:val="5A093125"/>
    <w:rsid w:val="61F57B8A"/>
    <w:rsid w:val="6F43668C"/>
    <w:rsid w:val="733B2747"/>
    <w:rsid w:val="74A82214"/>
    <w:rsid w:val="781A6AC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hart" Target="charts/chart6.xml"/><Relationship Id="rId8" Type="http://schemas.openxmlformats.org/officeDocument/2006/relationships/chart" Target="charts/chart5.xml"/><Relationship Id="rId7" Type="http://schemas.openxmlformats.org/officeDocument/2006/relationships/chart" Target="charts/chart4.xml"/><Relationship Id="rId6" Type="http://schemas.openxmlformats.org/officeDocument/2006/relationships/chart" Target="charts/chart3.xml"/><Relationship Id="rId5" Type="http://schemas.openxmlformats.org/officeDocument/2006/relationships/chart" Target="charts/chart2.xml"/><Relationship Id="rId4" Type="http://schemas.openxmlformats.org/officeDocument/2006/relationships/chart" Target="charts/chart1.xml"/><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chart" Target="charts/chart7.xml"/><Relationship Id="rId1" Type="http://schemas.openxmlformats.org/officeDocument/2006/relationships/styles" Target="styles.xml"/></Relationships>
</file>

<file path=word/charts/_rels/chart1.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file:///C:\Users\ASUS\Desktop\Opentsdb&#35835;&#20889;&#27979;&#35797;.xlsx" TargetMode="External"/></Relationships>
</file>

<file path=word/charts/_rels/chart2.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file:///C:\Users\ASUS\Desktop\Opentsdb&#35835;&#20889;&#27979;&#35797;.xlsx" TargetMode="External"/></Relationships>
</file>

<file path=word/charts/_rels/chart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file:///C:\Users\ASUS\Desktop\Opentsdb&#35835;&#20889;&#27979;&#35797;.xlsx" TargetMode="External"/></Relationships>
</file>

<file path=word/charts/_rels/chart4.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file:///C:\Users\ASUS\Desktop\Opentsdb&#35835;&#20889;&#27979;&#35797;.xlsx" TargetMode="External"/></Relationships>
</file>

<file path=word/charts/_rels/chart5.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file:///C:\Users\ASUS\Desktop\Opentsdb&#35835;&#20889;&#27979;&#35797;.xlsx" TargetMode="External"/></Relationships>
</file>

<file path=word/charts/_rels/chart6.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file:///C:\Users\ASUS\Desktop\Opentsdb&#35835;&#20889;&#27979;&#35797;.xlsx" TargetMode="External"/></Relationships>
</file>

<file path=word/charts/_rels/chart7.xml.rels><?xml version="1.0" encoding="UTF-8" standalone="yes"?>
<Relationships xmlns="http://schemas.openxmlformats.org/package/2006/relationships"><Relationship Id="rId3" Type="http://schemas.microsoft.com/office/2011/relationships/chartColorStyle" Target="colors7.xml"/><Relationship Id="rId2" Type="http://schemas.microsoft.com/office/2011/relationships/chartStyle" Target="style7.xml"/><Relationship Id="rId1" Type="http://schemas.openxmlformats.org/officeDocument/2006/relationships/oleObject" Target="file:///C:\Users\ASUS\Desktop\Opentsdb&#35835;&#20889;&#27979;&#35797;.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[Opentsdb读写测试.xlsx]Sheet4!$G$1</c:f>
              <c:strCache>
                <c:ptCount val="1"/>
                <c:pt idx="0">
                  <c:v>用时(ms)</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[Opentsdb读写测试.xlsx]Sheet4!$A$2:$F$5</c:f>
              <c:multiLvlStrCache>
                <c:ptCount val="4"/>
                <c:lvl>
                  <c:pt idx="0">
                    <c:v>台站_测点_测项</c:v>
                  </c:pt>
                  <c:pt idx="1">
                    <c:v>测项</c:v>
                  </c:pt>
                  <c:pt idx="2">
                    <c:v>台站_测点_测项</c:v>
                  </c:pt>
                  <c:pt idx="3">
                    <c:v>测项</c:v>
                  </c:pt>
                </c:lvl>
                <c:lvl>
                  <c:pt idx="0">
                    <c:v>73.1 KB (74,859 字节)</c:v>
                  </c:pt>
                  <c:pt idx="1">
                    <c:v>73.1 KB (74,859 字节)</c:v>
                  </c:pt>
                  <c:pt idx="2">
                    <c:v>2.04 MB (2,141,535 字节)</c:v>
                  </c:pt>
                  <c:pt idx="3">
                    <c:v>2.04 MB (2,141,535 字节)</c:v>
                  </c:pt>
                </c:lvl>
                <c:lvl>
                  <c:pt idx="0">
                    <c:v>5052</c:v>
                  </c:pt>
                  <c:pt idx="1">
                    <c:v>5052</c:v>
                  </c:pt>
                  <c:pt idx="2">
                    <c:v>122704</c:v>
                  </c:pt>
                  <c:pt idx="3">
                    <c:v>122704</c:v>
                  </c:pt>
                </c:lvl>
                <c:lvl>
                  <c:pt idx="0">
                    <c:v>5</c:v>
                  </c:pt>
                  <c:pt idx="1">
                    <c:v>5</c:v>
                  </c:pt>
                  <c:pt idx="2">
                    <c:v>1</c:v>
                  </c:pt>
                  <c:pt idx="3">
                    <c:v>1</c:v>
                  </c:pt>
                </c:lvl>
                <c:lvl>
                  <c:pt idx="0">
                    <c:v>4253</c:v>
                  </c:pt>
                  <c:pt idx="1">
                    <c:v>4253</c:v>
                  </c:pt>
                  <c:pt idx="2">
                    <c:v>4214</c:v>
                  </c:pt>
                  <c:pt idx="3">
                    <c:v>4214</c:v>
                  </c:pt>
                </c:lvl>
                <c:lvl>
                  <c:pt idx="0">
                    <c:v>11004</c:v>
                  </c:pt>
                  <c:pt idx="1">
                    <c:v>11004</c:v>
                  </c:pt>
                  <c:pt idx="2">
                    <c:v>11009</c:v>
                  </c:pt>
                  <c:pt idx="3">
                    <c:v>11009</c:v>
                  </c:pt>
                </c:lvl>
              </c:multiLvlStrCache>
            </c:multiLvlStrRef>
          </c:cat>
          <c:val>
            <c:numRef>
              <c:f>[Opentsdb读写测试.xlsx]Sheet4!$G$2:$G$5</c:f>
              <c:numCache>
                <c:formatCode>General</c:formatCode>
                <c:ptCount val="4"/>
                <c:pt idx="0">
                  <c:v>1500</c:v>
                </c:pt>
                <c:pt idx="1">
                  <c:v>1364</c:v>
                </c:pt>
                <c:pt idx="2">
                  <c:v>27416</c:v>
                </c:pt>
                <c:pt idx="3">
                  <c:v>27656</c:v>
                </c:pt>
              </c:numCache>
            </c:numRef>
          </c:val>
        </c:ser>
        <c:dLbls>
          <c:showLegendKey val="0"/>
          <c:showVal val="1"/>
          <c:showCatName val="0"/>
          <c:showSerName val="0"/>
          <c:showPercent val="0"/>
          <c:showBubbleSize val="0"/>
        </c:dLbls>
        <c:gapWidth val="219"/>
        <c:overlap val="-27"/>
        <c:axId val="12246046"/>
        <c:axId val="866293153"/>
      </c:barChart>
      <c:catAx>
        <c:axId val="1224604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66293153"/>
        <c:crosses val="autoZero"/>
        <c:auto val="1"/>
        <c:lblAlgn val="ctr"/>
        <c:lblOffset val="100"/>
        <c:noMultiLvlLbl val="0"/>
      </c:catAx>
      <c:valAx>
        <c:axId val="86629315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224604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0" vertOverflow="ellipsis" vert="horz" wrap="square" anchor="ctr" anchorCtr="1"/>
          <a:lstStyle/>
          <a:p>
            <a:pPr defTabSz="914400">
              <a:defRPr lang="zh-CN" sz="1400" b="0" i="0" u="none" strike="noStrike" kern="1200" spc="0" baseline="0">
                <a:solidFill>
                  <a:schemeClr val="tx1">
                    <a:lumMod val="65000"/>
                    <a:lumOff val="35000"/>
                  </a:schemeClr>
                </a:solidFill>
                <a:latin typeface="+mn-lt"/>
                <a:ea typeface="+mn-ea"/>
                <a:cs typeface="+mn-cs"/>
              </a:defRPr>
            </a:pPr>
            <a:r>
              <a:t>用时</a:t>
            </a:r>
            <a:r>
              <a:rPr lang="en-US" altLang="zh-CN"/>
              <a:t>(ms)</a:t>
            </a:r>
            <a:endParaRPr lang="en-US" altLang="zh-CN"/>
          </a:p>
        </c:rich>
      </c:tx>
      <c:layout/>
      <c:overlay val="0"/>
      <c:spPr>
        <a:noFill/>
        <a:ln>
          <a:noFill/>
        </a:ln>
        <a:effectLst/>
      </c:sp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[Opentsdb读写测试.xlsx]Sheet4!$A$6:$F$7</c:f>
              <c:multiLvlStrCache>
                <c:ptCount val="2"/>
                <c:lvl>
                  <c:pt idx="0">
                    <c:v>台站_测点_测项</c:v>
                  </c:pt>
                  <c:pt idx="1">
                    <c:v>测项</c:v>
                  </c:pt>
                </c:lvl>
                <c:lvl>
                  <c:pt idx="0">
                    <c:v>169 MB (177,270,136 字节)</c:v>
                  </c:pt>
                  <c:pt idx="1">
                    <c:v>169 MB (177,270,136 字节)</c:v>
                  </c:pt>
                </c:lvl>
                <c:lvl>
                  <c:pt idx="0">
                    <c:v>8327520</c:v>
                  </c:pt>
                  <c:pt idx="1">
                    <c:v>8327520</c:v>
                  </c:pt>
                </c:lvl>
                <c:lvl>
                  <c:pt idx="0">
                    <c:v>4</c:v>
                  </c:pt>
                  <c:pt idx="1">
                    <c:v>4</c:v>
                  </c:pt>
                </c:lvl>
                <c:lvl>
                  <c:pt idx="0">
                    <c:v>4112</c:v>
                  </c:pt>
                  <c:pt idx="1">
                    <c:v>4112</c:v>
                  </c:pt>
                </c:lvl>
                <c:lvl>
                  <c:pt idx="0">
                    <c:v>11004</c:v>
                  </c:pt>
                  <c:pt idx="1">
                    <c:v>11004</c:v>
                  </c:pt>
                </c:lvl>
              </c:multiLvlStrCache>
            </c:multiLvlStrRef>
          </c:cat>
          <c:val>
            <c:numRef>
              <c:f>[Opentsdb读写测试.xlsx]Sheet4!$G$6:$G$7</c:f>
              <c:numCache>
                <c:formatCode>General</c:formatCode>
                <c:ptCount val="2"/>
                <c:pt idx="0">
                  <c:v>1821486</c:v>
                </c:pt>
                <c:pt idx="1">
                  <c:v>2470766</c:v>
                </c:pt>
              </c:numCache>
            </c:numRef>
          </c:val>
        </c:ser>
        <c:dLbls>
          <c:showLegendKey val="0"/>
          <c:showVal val="1"/>
          <c:showCatName val="0"/>
          <c:showSerName val="0"/>
          <c:showPercent val="0"/>
          <c:showBubbleSize val="0"/>
        </c:dLbls>
        <c:gapWidth val="219"/>
        <c:overlap val="-27"/>
        <c:axId val="333014456"/>
        <c:axId val="375142240"/>
      </c:barChart>
      <c:catAx>
        <c:axId val="3330144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75142240"/>
        <c:crosses val="autoZero"/>
        <c:auto val="1"/>
        <c:lblAlgn val="ctr"/>
        <c:lblOffset val="100"/>
        <c:noMultiLvlLbl val="0"/>
      </c:catAx>
      <c:valAx>
        <c:axId val="3751422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33301445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[Opentsdb读写测试.xlsx]Sheet5!$G$1</c:f>
              <c:strCache>
                <c:ptCount val="1"/>
                <c:pt idx="0">
                  <c:v>用时(ms)</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[Opentsdb读写测试.xlsx]Sheet5!$A$2:$F$5</c:f>
              <c:multiLvlStrCache>
                <c:ptCount val="4"/>
                <c:lvl>
                  <c:pt idx="0">
                    <c:v>台站_测点_测项</c:v>
                  </c:pt>
                  <c:pt idx="1">
                    <c:v>测项</c:v>
                  </c:pt>
                  <c:pt idx="2">
                    <c:v>台站_测点_测项</c:v>
                  </c:pt>
                  <c:pt idx="3">
                    <c:v>测项</c:v>
                  </c:pt>
                </c:lvl>
                <c:lvl>
                  <c:pt idx="0">
                    <c:v>73.1 KB (74,859 字节)</c:v>
                  </c:pt>
                  <c:pt idx="1">
                    <c:v>73.1 KB (74,859 字节)</c:v>
                  </c:pt>
                  <c:pt idx="2">
                    <c:v>2.04 MB (2,141,535 字节)</c:v>
                  </c:pt>
                  <c:pt idx="3">
                    <c:v>2.04 MB (2,141,535 字节)</c:v>
                  </c:pt>
                </c:lvl>
                <c:lvl>
                  <c:pt idx="0">
                    <c:v>5052</c:v>
                  </c:pt>
                  <c:pt idx="1">
                    <c:v>5052</c:v>
                  </c:pt>
                  <c:pt idx="2">
                    <c:v>122704</c:v>
                  </c:pt>
                  <c:pt idx="3">
                    <c:v>122704</c:v>
                  </c:pt>
                </c:lvl>
                <c:lvl>
                  <c:pt idx="0">
                    <c:v>5</c:v>
                  </c:pt>
                  <c:pt idx="1">
                    <c:v>5</c:v>
                  </c:pt>
                  <c:pt idx="2">
                    <c:v>1</c:v>
                  </c:pt>
                  <c:pt idx="3">
                    <c:v>1</c:v>
                  </c:pt>
                </c:lvl>
                <c:lvl>
                  <c:pt idx="0">
                    <c:v>4253</c:v>
                  </c:pt>
                  <c:pt idx="1">
                    <c:v>4253</c:v>
                  </c:pt>
                  <c:pt idx="2">
                    <c:v>4214</c:v>
                  </c:pt>
                  <c:pt idx="3">
                    <c:v>4214</c:v>
                  </c:pt>
                </c:lvl>
                <c:lvl>
                  <c:pt idx="0">
                    <c:v>11004</c:v>
                  </c:pt>
                  <c:pt idx="1">
                    <c:v>11004</c:v>
                  </c:pt>
                  <c:pt idx="2">
                    <c:v>11009</c:v>
                  </c:pt>
                  <c:pt idx="3">
                    <c:v>11009</c:v>
                  </c:pt>
                </c:lvl>
              </c:multiLvlStrCache>
            </c:multiLvlStrRef>
          </c:cat>
          <c:val>
            <c:numRef>
              <c:f>[Opentsdb读写测试.xlsx]Sheet5!$G$2:$G$5</c:f>
              <c:numCache>
                <c:formatCode>General</c:formatCode>
                <c:ptCount val="4"/>
                <c:pt idx="0">
                  <c:v>151</c:v>
                </c:pt>
                <c:pt idx="1">
                  <c:v>190</c:v>
                </c:pt>
                <c:pt idx="2">
                  <c:v>625</c:v>
                </c:pt>
                <c:pt idx="3">
                  <c:v>1945</c:v>
                </c:pt>
              </c:numCache>
            </c:numRef>
          </c:val>
        </c:ser>
        <c:dLbls>
          <c:showLegendKey val="0"/>
          <c:showVal val="1"/>
          <c:showCatName val="0"/>
          <c:showSerName val="0"/>
          <c:showPercent val="0"/>
          <c:showBubbleSize val="0"/>
        </c:dLbls>
        <c:gapWidth val="219"/>
        <c:overlap val="-27"/>
        <c:axId val="801169735"/>
        <c:axId val="103366082"/>
      </c:barChart>
      <c:catAx>
        <c:axId val="80116973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03366082"/>
        <c:crosses val="autoZero"/>
        <c:auto val="1"/>
        <c:lblAlgn val="ctr"/>
        <c:lblOffset val="100"/>
        <c:noMultiLvlLbl val="0"/>
      </c:catAx>
      <c:valAx>
        <c:axId val="10336608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0116973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[Opentsdb读写测试.xlsx]Sheet5!$A$6:$F$7</c:f>
              <c:multiLvlStrCache>
                <c:ptCount val="2"/>
                <c:lvl>
                  <c:pt idx="0">
                    <c:v>台站_测点_测项</c:v>
                  </c:pt>
                  <c:pt idx="1">
                    <c:v>测项</c:v>
                  </c:pt>
                </c:lvl>
                <c:lvl>
                  <c:pt idx="0">
                    <c:v>169 MB (177,270,136 字节)</c:v>
                  </c:pt>
                  <c:pt idx="1">
                    <c:v>169 MB (177,270,136 字节)</c:v>
                  </c:pt>
                </c:lvl>
                <c:lvl>
                  <c:pt idx="0">
                    <c:v>8327520</c:v>
                  </c:pt>
                  <c:pt idx="1">
                    <c:v>8327520</c:v>
                  </c:pt>
                </c:lvl>
                <c:lvl>
                  <c:pt idx="0">
                    <c:v>4</c:v>
                  </c:pt>
                  <c:pt idx="1">
                    <c:v>4</c:v>
                  </c:pt>
                </c:lvl>
                <c:lvl>
                  <c:pt idx="0">
                    <c:v>4112</c:v>
                  </c:pt>
                  <c:pt idx="1">
                    <c:v>4112</c:v>
                  </c:pt>
                </c:lvl>
                <c:lvl>
                  <c:pt idx="0">
                    <c:v>11004</c:v>
                  </c:pt>
                  <c:pt idx="1">
                    <c:v>11004</c:v>
                  </c:pt>
                </c:lvl>
              </c:multiLvlStrCache>
            </c:multiLvlStrRef>
          </c:cat>
          <c:val>
            <c:numRef>
              <c:f>[Opentsdb读写测试.xlsx]Sheet5!$G$6:$G$7</c:f>
              <c:numCache>
                <c:formatCode>General</c:formatCode>
                <c:ptCount val="2"/>
                <c:pt idx="0">
                  <c:v>11942</c:v>
                </c:pt>
                <c:pt idx="1">
                  <c:v>21103</c:v>
                </c:pt>
              </c:numCache>
            </c:numRef>
          </c:val>
        </c:ser>
        <c:dLbls>
          <c:showLegendKey val="0"/>
          <c:showVal val="1"/>
          <c:showCatName val="0"/>
          <c:showSerName val="0"/>
          <c:showPercent val="0"/>
          <c:showBubbleSize val="0"/>
        </c:dLbls>
        <c:gapWidth val="219"/>
        <c:overlap val="-27"/>
        <c:axId val="597636985"/>
        <c:axId val="897077797"/>
      </c:barChart>
      <c:catAx>
        <c:axId val="59763698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897077797"/>
        <c:crosses val="autoZero"/>
        <c:auto val="1"/>
        <c:lblAlgn val="ctr"/>
        <c:lblOffset val="100"/>
        <c:noMultiLvlLbl val="0"/>
      </c:catAx>
      <c:valAx>
        <c:axId val="89707779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9763698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[Opentsdb读写测试.xlsx]Sheet6!$G$1</c:f>
              <c:strCache>
                <c:ptCount val="1"/>
                <c:pt idx="0">
                  <c:v>用时(ms)</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[Opentsdb读写测试.xlsx]Sheet6!$C$2:$F$3</c:f>
              <c:multiLvlStrCache>
                <c:ptCount val="2"/>
                <c:lvl>
                  <c:pt idx="0">
                    <c:v>hbase_1</c:v>
                  </c:pt>
                  <c:pt idx="1">
                    <c:v>hbase_2</c:v>
                  </c:pt>
                </c:lvl>
                <c:lvl>
                  <c:pt idx="0">
                    <c:v>179486530</c:v>
                  </c:pt>
                  <c:pt idx="1">
                    <c:v>179486530</c:v>
                  </c:pt>
                </c:lvl>
                <c:lvl>
                  <c:pt idx="0">
                    <c:v>8455276</c:v>
                  </c:pt>
                  <c:pt idx="1">
                    <c:v>8455276</c:v>
                  </c:pt>
                </c:lvl>
                <c:lvl>
                  <c:pt idx="0">
                    <c:v>11004_4_4112+11009_1_4214+11004_5_4253</c:v>
                  </c:pt>
                  <c:pt idx="1">
                    <c:v>11004_4_4112+11009_1_4214+11004_5_4253</c:v>
                  </c:pt>
                </c:lvl>
              </c:multiLvlStrCache>
            </c:multiLvlStrRef>
          </c:cat>
          <c:val>
            <c:numRef>
              <c:f>[Opentsdb读写测试.xlsx]Sheet6!$G$2:$G$3</c:f>
              <c:numCache>
                <c:formatCode>General</c:formatCode>
                <c:ptCount val="2"/>
                <c:pt idx="0">
                  <c:v>403272</c:v>
                </c:pt>
                <c:pt idx="1">
                  <c:v>113355</c:v>
                </c:pt>
              </c:numCache>
            </c:numRef>
          </c:val>
        </c:ser>
        <c:dLbls>
          <c:showLegendKey val="0"/>
          <c:showVal val="1"/>
          <c:showCatName val="0"/>
          <c:showSerName val="0"/>
          <c:showPercent val="0"/>
          <c:showBubbleSize val="0"/>
        </c:dLbls>
        <c:gapWidth val="219"/>
        <c:overlap val="-27"/>
        <c:axId val="541041438"/>
        <c:axId val="524540104"/>
      </c:barChart>
      <c:catAx>
        <c:axId val="541041438"/>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24540104"/>
        <c:crosses val="autoZero"/>
        <c:auto val="1"/>
        <c:lblAlgn val="ctr"/>
        <c:lblOffset val="100"/>
        <c:noMultiLvlLbl val="0"/>
      </c:catAx>
      <c:valAx>
        <c:axId val="524540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54104143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tx>
            <c:strRef>
              <c:f>[Opentsdb读写测试.xlsx]Sheet7!$C$1</c:f>
              <c:strCache>
                <c:ptCount val="1"/>
                <c:pt idx="0">
                  <c:v>用时(ms)</c:v>
                </c:pt>
              </c:strCache>
            </c:strRef>
          </c:tx>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[Opentsdb读写测试.xlsx]Sheet7!$A$2:$B$3</c:f>
              <c:multiLvlStrCache>
                <c:ptCount val="2"/>
                <c:lvl>
                  <c:pt idx="0">
                    <c:v>万级</c:v>
                  </c:pt>
                  <c:pt idx="1">
                    <c:v>万级</c:v>
                  </c:pt>
                </c:lvl>
                <c:lvl>
                  <c:pt idx="0">
                    <c:v>hbase_1</c:v>
                  </c:pt>
                  <c:pt idx="1">
                    <c:v>hbase_2</c:v>
                  </c:pt>
                </c:lvl>
              </c:multiLvlStrCache>
            </c:multiLvlStrRef>
          </c:cat>
          <c:val>
            <c:numRef>
              <c:f>[Opentsdb读写测试.xlsx]Sheet7!$C$2:$C$3</c:f>
              <c:numCache>
                <c:formatCode>General</c:formatCode>
                <c:ptCount val="2"/>
                <c:pt idx="0">
                  <c:v>142.044</c:v>
                </c:pt>
                <c:pt idx="1">
                  <c:v>89.922</c:v>
                </c:pt>
              </c:numCache>
            </c:numRef>
          </c:val>
        </c:ser>
        <c:dLbls>
          <c:showLegendKey val="0"/>
          <c:showVal val="1"/>
          <c:showCatName val="0"/>
          <c:showSerName val="0"/>
          <c:showPercent val="0"/>
          <c:showBubbleSize val="0"/>
        </c:dLbls>
        <c:gapWidth val="219"/>
        <c:overlap val="-27"/>
        <c:axId val="787563143"/>
        <c:axId val="408097967"/>
      </c:barChart>
      <c:catAx>
        <c:axId val="787563143"/>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408097967"/>
        <c:crosses val="autoZero"/>
        <c:auto val="1"/>
        <c:lblAlgn val="ctr"/>
        <c:lblOffset val="100"/>
        <c:noMultiLvlLbl val="0"/>
      </c:catAx>
      <c:valAx>
        <c:axId val="408097967"/>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787563143"/>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layout/>
      <c:overlay val="0"/>
      <c:spPr>
        <a:noFill/>
        <a:ln>
          <a:noFill/>
        </a:ln>
        <a:effectLst/>
      </c:spPr>
      <c:txPr>
        <a:bodyPr rot="0" spcFirstLastPara="0" vertOverflow="ellipsis" vert="horz" wrap="square" anchor="ctr" anchorCtr="1"/>
        <a:lstStyle/>
        <a:p>
          <a:pPr>
            <a:defRPr lang="zh-CN" sz="1400" b="0" i="0" u="none" strike="noStrike" kern="1200" spc="0" baseline="0">
              <a:solidFill>
                <a:schemeClr val="tx1">
                  <a:lumMod val="65000"/>
                  <a:lumOff val="35000"/>
                </a:schemeClr>
              </a:solidFill>
              <a:latin typeface="+mn-lt"/>
              <a:ea typeface="+mn-ea"/>
              <a:cs typeface="+mn-cs"/>
            </a:defRPr>
          </a:pPr>
        </a:p>
      </c:txPr>
    </c:title>
    <c:autoTitleDeleted val="0"/>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0" spcFirstLastPara="0" vertOverflow="ellipsis" vert="horz" wrap="square" lIns="38100" tIns="19050" rIns="38100" bIns="19050" anchor="ctr" anchorCtr="1"/>
              <a:lstStyle/>
              <a:p>
                <a:pPr>
                  <a:defRPr lang="zh-CN" sz="900" b="0" i="0" u="none" strike="noStrike" kern="1200" baseline="0">
                    <a:solidFill>
                      <a:schemeClr val="tx1">
                        <a:lumMod val="75000"/>
                        <a:lumOff val="25000"/>
                      </a:schemeClr>
                    </a:solidFill>
                    <a:latin typeface="+mn-lt"/>
                    <a:ea typeface="+mn-ea"/>
                    <a:cs typeface="+mn-cs"/>
                  </a:defRPr>
                </a:pPr>
              </a:p>
            </c:txPr>
            <c:dLblPos val="outEnd"/>
            <c:showLegendKey val="0"/>
            <c:showVal val="1"/>
            <c:showCatName val="0"/>
            <c:showSerName val="0"/>
            <c:showPercent val="0"/>
            <c:showBubbleSize val="0"/>
            <c:showLeaderLines val="0"/>
            <c:extLst>
              <c:ext xmlns:c15="http://schemas.microsoft.com/office/drawing/2012/chart" uri="{CE6537A1-D6FC-4f65-9D91-7224C49458BB}">
                <c15:layout/>
                <c15:showLeaderLines val="1"/>
                <c15:leaderLines>
                  <c:spPr>
                    <a:ln w="9525" cap="flat" cmpd="sng" algn="ctr">
                      <a:solidFill>
                        <a:schemeClr val="tx1">
                          <a:lumMod val="35000"/>
                          <a:lumOff val="65000"/>
                        </a:schemeClr>
                      </a:solidFill>
                      <a:round/>
                    </a:ln>
                    <a:effectLst/>
                  </c:spPr>
                </c15:leaderLines>
              </c:ext>
            </c:extLst>
          </c:dLbls>
          <c:cat>
            <c:multiLvlStrRef>
              <c:f>[Opentsdb读写测试.xlsx]Sheet7!$A$4:$B$5</c:f>
              <c:multiLvlStrCache>
                <c:ptCount val="2"/>
                <c:lvl>
                  <c:pt idx="0">
                    <c:v>百万级</c:v>
                  </c:pt>
                  <c:pt idx="1">
                    <c:v>百万级</c:v>
                  </c:pt>
                </c:lvl>
                <c:lvl>
                  <c:pt idx="0">
                    <c:v>hbase_1</c:v>
                  </c:pt>
                  <c:pt idx="1">
                    <c:v>hbase_2</c:v>
                  </c:pt>
                </c:lvl>
              </c:multiLvlStrCache>
            </c:multiLvlStrRef>
          </c:cat>
          <c:val>
            <c:numRef>
              <c:f>[Opentsdb读写测试.xlsx]Sheet7!$C$4:$C$5</c:f>
              <c:numCache>
                <c:formatCode>General</c:formatCode>
                <c:ptCount val="2"/>
                <c:pt idx="0">
                  <c:v>13319.046</c:v>
                </c:pt>
                <c:pt idx="1">
                  <c:v>7732.01</c:v>
                </c:pt>
              </c:numCache>
            </c:numRef>
          </c:val>
        </c:ser>
        <c:dLbls>
          <c:showLegendKey val="0"/>
          <c:showVal val="1"/>
          <c:showCatName val="0"/>
          <c:showSerName val="0"/>
          <c:showPercent val="0"/>
          <c:showBubbleSize val="0"/>
        </c:dLbls>
        <c:gapWidth val="219"/>
        <c:overlap val="-27"/>
        <c:axId val="956253025"/>
        <c:axId val="14045013"/>
      </c:barChart>
      <c:catAx>
        <c:axId val="956253025"/>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14045013"/>
        <c:crosses val="autoZero"/>
        <c:auto val="1"/>
        <c:lblAlgn val="ctr"/>
        <c:lblOffset val="100"/>
        <c:noMultiLvlLbl val="0"/>
      </c:catAx>
      <c:valAx>
        <c:axId val="14045013"/>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0" vertOverflow="ellipsis" vert="horz" wrap="square" anchor="ctr" anchorCtr="1"/>
          <a:lstStyle/>
          <a:p>
            <a:pPr>
              <a:defRPr lang="zh-CN" sz="900" b="0" i="0" u="none" strike="noStrike" kern="1200" baseline="0">
                <a:solidFill>
                  <a:schemeClr val="tx1">
                    <a:lumMod val="65000"/>
                    <a:lumOff val="35000"/>
                  </a:schemeClr>
                </a:solidFill>
                <a:latin typeface="+mn-lt"/>
                <a:ea typeface="+mn-ea"/>
                <a:cs typeface="+mn-cs"/>
              </a:defRPr>
            </a:pPr>
          </a:p>
        </c:txPr>
        <c:crossAx val="956253025"/>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lang="zh-CN"/>
      </a:pPr>
    </a:p>
  </c:txPr>
  <c:externalData r:id="rId1">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zhaoxinlei</dc:creator>
  <cp:lastModifiedBy>ASUS</cp:lastModifiedBy>
  <dcterms:modified xsi:type="dcterms:W3CDTF">2017-06-15T10:45:26Z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