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Cache-busting &amp; auto-update strategy</w:t>
      </w:r>
    </w:p>
    <w:p>
      <w:pPr>
        <w:spacing w:after="300"/>
      </w:pPr>
      <w:r>
        <w:rPr>
          <w:color w:val="595959"/>
          <w:sz w:val="22"/>
          <w:szCs w:val="22"/>
        </w:rPr>
        <w:t xml:space="preserve">Procurex React admin console — implementation summary</w:t>
      </w:r>
    </w:p>
    <w:p>
      <w:pPr>
        <w:pStyle w:val="Heading1"/>
        <w:spacing w:after="150" w:before="300"/>
      </w:pPr>
      <w:r>
        <w:t xml:space="preserve">Background</w:t>
      </w:r>
    </w:p>
    <w:p>
      <w:pPr>
        <w:spacing w:after="160"/>
      </w:pPr>
      <w:r>
        <w:t xml:space="preserve">The Procurex admin console is a single-page React app. Once loaded, a browser tab keeps running the JavaScript it downloaded until the page is reloaded — it never automatically re-checks for a newer version.</w:t>
      </w:r>
    </w:p>
    <w:p>
      <w:pPr>
        <w:spacing w:after="160"/>
      </w:pPr>
      <w:r>
        <w:t xml:space="preserve">This creates a real support scenario: a user leaves the app open in a browser tab over the weekend. A new version is deployed to the server on Saturday. On Monday, that user is still running Friday’s code. Two things can go wrong:</w:t>
      </w:r>
    </w:p>
    <w:p>
      <w:pPr>
        <w:pStyle w:val="ListParagraph"/>
        <w:numPr>
          <w:ilvl w:val="0"/>
          <w:numId w:val="2"/>
        </w:numPr>
        <w:spacing w:after="80"/>
      </w:pPr>
      <w:r>
        <w:t xml:space="preserve">The user is working against outdated behavior with no indication anything changed.</w:t>
      </w:r>
    </w:p>
    <w:p>
      <w:pPr>
        <w:pStyle w:val="ListParagraph"/>
        <w:numPr>
          <w:ilvl w:val="0"/>
          <w:numId w:val="2"/>
        </w:numPr>
        <w:spacing w:after="80"/>
      </w:pPr>
      <w:r>
        <w:t xml:space="preserve">If the app uses code-splitting (loading each module’s JavaScript on demand, which this app now does for performance), clicking into a module that wasn’t opened since Friday can fail outright. The old tab tries to fetch that module’s file by its old, content-hashed filename — but Saturday’s deploy replaced that file with a new one. The request 404s and the user sees a broken screen with no clear cause.</w:t>
      </w:r>
    </w:p>
    <w:p>
      <w:pPr>
        <w:spacing w:after="160"/>
      </w:pPr>
      <w:r>
        <w:t xml:space="preserve">Previously the only fix was guiding the affected user to manually clear their browser cache. The implementation below removes that manual step for the vast majority of cases.</w:t>
      </w:r>
    </w:p>
    <w:p>
      <w:pPr>
        <w:pStyle w:val="Heading1"/>
        <w:spacing w:after="150" w:before="300"/>
      </w:pPr>
      <w:r>
        <w:t xml:space="preserve">Solution overview</w:t>
      </w:r>
    </w:p>
    <w:p>
      <w:pPr>
        <w:spacing w:after="160"/>
      </w:pPr>
      <w:r>
        <w:t xml:space="preserve">Three complementary mechanisms work together. None of them require the user to know anything about browser caching.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c>
          <w:tcPr>
            <w:tcW w:type="dxa" w:w="1900"/>
            <w:shd w:fill="D9E2F3" w:val="clear"/>
          </w:tcPr>
          <w:p>
            <w:r>
              <w:rPr>
                <w:b/>
                <w:bCs/>
                <w:sz w:val="20"/>
                <w:szCs w:val="20"/>
              </w:rPr>
              <w:t xml:space="preserve">Part</w:t>
            </w:r>
          </w:p>
        </w:tc>
        <w:tc>
          <w:tcPr>
            <w:tcW w:type="dxa" w:w="4200"/>
            <w:shd w:fill="D9E2F3" w:val="clear"/>
          </w:tcPr>
          <w:p>
            <w:r>
              <w:rPr>
                <w:b/>
                <w:bCs/>
                <w:sz w:val="20"/>
                <w:szCs w:val="20"/>
              </w:rPr>
              <w:t xml:space="preserve">What it does</w:t>
            </w:r>
          </w:p>
        </w:tc>
        <w:tc>
          <w:tcPr>
            <w:tcW w:type="dxa" w:w="3250"/>
            <w:shd w:fill="D9E2F3" w:val="clear"/>
          </w:tcPr>
          <w:p>
            <w:r>
              <w:rPr>
                <w:b/>
                <w:bCs/>
                <w:sz w:val="20"/>
                <w:szCs w:val="20"/>
              </w:rPr>
              <w:t xml:space="preserve">Why</w:t>
            </w:r>
          </w:p>
        </w:tc>
      </w:tr>
      <w:tr>
        <w:tc>
          <w:tcPr>
            <w:tcW w:type="dxa" w:w="1900"/>
          </w:tcPr>
          <w:p>
            <w:r>
              <w:rPr>
                <w:b w:val="false"/>
                <w:bCs w:val="false"/>
                <w:sz w:val="20"/>
                <w:szCs w:val="20"/>
              </w:rPr>
              <w:t xml:space="preserve">1. Cache headers</w:t>
            </w:r>
          </w:p>
        </w:tc>
        <w:tc>
          <w:tcPr>
            <w:tcW w:type="dxa" w:w="4200"/>
          </w:tcPr>
          <w:p>
            <w:r>
              <w:rPr>
                <w:b w:val="false"/>
                <w:bCs w:val="false"/>
                <w:sz w:val="20"/>
                <w:szCs w:val="20"/>
              </w:rPr>
              <w:t xml:space="preserve">index.html: never cached. /assets/*: cached forever (filenames are content-hashed).</w:t>
            </w:r>
          </w:p>
        </w:tc>
        <w:tc>
          <w:tcPr>
            <w:tcW w:type="dxa" w:w="3250"/>
          </w:tcPr>
          <w:p>
            <w:r>
              <w:rPr>
                <w:b w:val="false"/>
                <w:bCs w:val="false"/>
                <w:sz w:val="20"/>
                <w:szCs w:val="20"/>
              </w:rPr>
              <w:t xml:space="preserve">Ensures a fresh page load always gets the latest index.html and the correct chunk manifest.</w:t>
            </w:r>
          </w:p>
        </w:tc>
      </w:tr>
      <w:tr>
        <w:tc>
          <w:tcPr>
            <w:tcW w:type="dxa" w:w="1900"/>
          </w:tcPr>
          <w:p>
            <w:r>
              <w:rPr>
                <w:b w:val="false"/>
                <w:bCs w:val="false"/>
                <w:sz w:val="20"/>
                <w:szCs w:val="20"/>
              </w:rPr>
              <w:t xml:space="preserve">2. Update banner</w:t>
            </w:r>
          </w:p>
        </w:tc>
        <w:tc>
          <w:tcPr>
            <w:tcW w:type="dxa" w:w="4200"/>
          </w:tcPr>
          <w:p>
            <w:r>
              <w:rPr>
                <w:b w:val="false"/>
                <w:bCs w:val="false"/>
                <w:sz w:val="20"/>
                <w:szCs w:val="20"/>
              </w:rPr>
              <w:t xml:space="preserve">Client polls version.json; shows "Refresh" banner when a newer build is detected.</w:t>
            </w:r>
          </w:p>
        </w:tc>
        <w:tc>
          <w:tcPr>
            <w:tcW w:type="dxa" w:w="3250"/>
          </w:tcPr>
          <w:p>
            <w:r>
              <w:rPr>
                <w:b w:val="false"/>
                <w:bCs w:val="false"/>
                <w:sz w:val="20"/>
                <w:szCs w:val="20"/>
              </w:rPr>
              <w:t xml:space="preserve">Gives users still on an old tab a graceful, self-served way to update, no ticket needed.</w:t>
            </w:r>
          </w:p>
        </w:tc>
      </w:tr>
      <w:tr>
        <w:tc>
          <w:tcPr>
            <w:tcW w:type="dxa" w:w="1900"/>
          </w:tcPr>
          <w:p>
            <w:r>
              <w:rPr>
                <w:b w:val="false"/>
                <w:bCs w:val="false"/>
                <w:sz w:val="20"/>
                <w:szCs w:val="20"/>
              </w:rPr>
              <w:t xml:space="preserve">3. Retry-safe lazy loading</w:t>
            </w:r>
          </w:p>
        </w:tc>
        <w:tc>
          <w:tcPr>
            <w:tcW w:type="dxa" w:w="4200"/>
          </w:tcPr>
          <w:p>
            <w:r>
              <w:rPr>
                <w:b w:val="false"/>
                <w:bCs w:val="false"/>
                <w:sz w:val="20"/>
                <w:szCs w:val="20"/>
              </w:rPr>
              <w:t xml:space="preserve">If a module chunk fails to fetch (old hash, deleted by new deploy), reload once automatically.</w:t>
            </w:r>
          </w:p>
        </w:tc>
        <w:tc>
          <w:tcPr>
            <w:tcW w:type="dxa" w:w="3250"/>
          </w:tcPr>
          <w:p>
            <w:r>
              <w:rPr>
                <w:b w:val="false"/>
                <w:bCs w:val="false"/>
                <w:sz w:val="20"/>
                <w:szCs w:val="20"/>
              </w:rPr>
              <w:t xml:space="preserve">Catches the case where someone ignores the banner and clicks into an unopened module Monday morning.</w:t>
            </w:r>
          </w:p>
        </w:tc>
      </w:tr>
    </w:tbl>
    <w:p>
      <w:pPr>
        <w:pStyle w:val="Heading1"/>
        <w:spacing w:after="150" w:before="300"/>
      </w:pPr>
      <w:r>
        <w:t xml:space="preserve">How it plays out for a real user</w:t>
      </w:r>
    </w:p>
    <w:p>
      <w:pPr>
        <w:spacing w:after="160"/>
      </w:pPr>
      <w:r>
        <w:t xml:space="preserve">Friday afternoon: a user has the app open, working in Supplier Onboarding. They leave the tab open over the weekend.</w:t>
      </w:r>
    </w:p>
    <w:p>
      <w:pPr>
        <w:spacing w:after="160"/>
      </w:pPr>
      <w:r>
        <w:t xml:space="preserve">Saturday: a new version is deployed to production.</w:t>
      </w:r>
    </w:p>
    <w:p>
      <w:pPr>
        <w:spacing w:after="160"/>
      </w:pPr>
      <w:r>
        <w:t xml:space="preserve">Monday morning, back at the same tab:</w:t>
      </w:r>
    </w:p>
    <w:p>
      <w:pPr>
        <w:pStyle w:val="ListParagraph"/>
        <w:numPr>
          <w:ilvl w:val="0"/>
          <w:numId w:val="2"/>
        </w:numPr>
        <w:spacing w:after="80"/>
      </w:pPr>
      <w:r>
        <w:t xml:space="preserve">Within a few minutes (or as soon as they switch back to the tab), the app quietly checks for a new version in the background and shows a small banner: "A new version of this app is available" with a Refresh button. Nothing is forced — if they are mid-form, their work is not interrupted.</w:t>
      </w:r>
    </w:p>
    <w:p>
      <w:pPr>
        <w:pStyle w:val="ListParagraph"/>
        <w:numPr>
          <w:ilvl w:val="0"/>
          <w:numId w:val="2"/>
        </w:numPr>
        <w:spacing w:after="80"/>
      </w:pPr>
      <w:r>
        <w:t xml:space="preserve">If they ignore the banner and click into a module they had not opened since Friday, and that module’s file no longer exists on the server, the app detects the failed fetch and reloads itself automatically, once. The retry then succeeds because the reload picks up Monday’s file list.</w:t>
      </w:r>
    </w:p>
    <w:p>
      <w:pPr>
        <w:pStyle w:val="ListParagraph"/>
        <w:numPr>
          <w:ilvl w:val="0"/>
          <w:numId w:val="2"/>
        </w:numPr>
        <w:spacing w:after="80"/>
      </w:pPr>
      <w:r>
        <w:t xml:space="preserve">Either path, the user ends up on the current version without contacting support or being told to clear their cache.</w:t>
      </w:r>
    </w:p>
    <w:p>
      <w:pPr>
        <w:pStyle w:val="Heading1"/>
        <w:spacing w:after="150" w:before="300"/>
      </w:pPr>
      <w:r>
        <w:t xml:space="preserve">What was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50"/>
      </w:tblGrid>
      <w:tr>
        <w:tc>
          <w:tcPr>
            <w:tcW w:type="dxa" w:w="2800"/>
            <w:shd w:fill="D9E2F3" w:val="clear"/>
          </w:tcPr>
          <w:p>
            <w:r>
              <w:rPr>
                <w:b/>
                <w:bCs/>
                <w:sz w:val="20"/>
                <w:szCs w:val="20"/>
              </w:rPr>
              <w:t xml:space="preserve">File</w:t>
            </w:r>
          </w:p>
        </w:tc>
        <w:tc>
          <w:tcPr>
            <w:tcW w:type="dxa" w:w="1200"/>
            <w:shd w:fill="D9E2F3" w:val="clear"/>
          </w:tcPr>
          <w:p>
            <w:r>
              <w:rPr>
                <w:b/>
                <w:bCs/>
                <w:sz w:val="20"/>
                <w:szCs w:val="20"/>
              </w:rPr>
              <w:t xml:space="preserve">Status</w:t>
            </w:r>
          </w:p>
        </w:tc>
        <w:tc>
          <w:tcPr>
            <w:tcW w:type="dxa" w:w="5350"/>
            <w:shd w:fill="D9E2F3" w:val="clear"/>
          </w:tcPr>
          <w:p>
            <w:r>
              <w:rPr>
                <w:b/>
                <w:bCs/>
                <w:sz w:val="20"/>
                <w:szCs w:val="20"/>
              </w:rPr>
              <w:t xml:space="preserve">Purpose</w:t>
            </w:r>
          </w:p>
        </w:tc>
      </w:tr>
      <w:tr>
        <w:tc>
          <w:tcPr>
            <w:tcW w:type="dxa" w:w="2800"/>
          </w:tcPr>
          <w:p>
            <w:r>
              <w:rPr>
                <w:b w:val="false"/>
                <w:bCs w:val="false"/>
                <w:sz w:val="20"/>
                <w:szCs w:val="20"/>
              </w:rPr>
              <w:t xml:space="preserve">server.js</w:t>
            </w:r>
          </w:p>
        </w:tc>
        <w:tc>
          <w:tcPr>
            <w:tcW w:type="dxa" w:w="1200"/>
          </w:tcPr>
          <w:p>
            <w:r>
              <w:rPr>
                <w:b w:val="false"/>
                <w:bCs w:val="false"/>
                <w:sz w:val="20"/>
                <w:szCs w:val="20"/>
              </w:rPr>
              <w:t xml:space="preserve">New</w:t>
            </w:r>
          </w:p>
        </w:tc>
        <w:tc>
          <w:tcPr>
            <w:tcW w:type="dxa" w:w="5350"/>
          </w:tcPr>
          <w:p>
            <w:r>
              <w:rPr>
                <w:b w:val="false"/>
                <w:bCs w:val="false"/>
                <w:sz w:val="20"/>
                <w:szCs w:val="20"/>
              </w:rPr>
              <w:t xml:space="preserve">Express server for Azure App Service (Linux/Node). Serves the build, sets correct cache headers, handles SPA routing.</w:t>
            </w:r>
          </w:p>
        </w:tc>
      </w:tr>
      <w:tr>
        <w:tc>
          <w:tcPr>
            <w:tcW w:type="dxa" w:w="2800"/>
          </w:tcPr>
          <w:p>
            <w:r>
              <w:rPr>
                <w:b w:val="false"/>
                <w:bCs w:val="false"/>
                <w:sz w:val="20"/>
                <w:szCs w:val="20"/>
              </w:rPr>
              <w:t xml:space="preserve">scripts/get-app-version.mjs</w:t>
            </w:r>
          </w:p>
        </w:tc>
        <w:tc>
          <w:tcPr>
            <w:tcW w:type="dxa" w:w="1200"/>
          </w:tcPr>
          <w:p>
            <w:r>
              <w:rPr>
                <w:b w:val="false"/>
                <w:bCs w:val="false"/>
                <w:sz w:val="20"/>
                <w:szCs w:val="20"/>
              </w:rPr>
              <w:t xml:space="preserve">New</w:t>
            </w:r>
          </w:p>
        </w:tc>
        <w:tc>
          <w:tcPr>
            <w:tcW w:type="dxa" w:w="5350"/>
          </w:tcPr>
          <w:p>
            <w:r>
              <w:rPr>
                <w:b w:val="false"/>
                <w:bCs w:val="false"/>
                <w:sz w:val="20"/>
                <w:szCs w:val="20"/>
              </w:rPr>
              <w:t xml:space="preserve">Single source of truth for the build version (pipeline build number, or short git SHA as fallback).</w:t>
            </w:r>
          </w:p>
        </w:tc>
      </w:tr>
      <w:tr>
        <w:tc>
          <w:tcPr>
            <w:tcW w:type="dxa" w:w="2800"/>
          </w:tcPr>
          <w:p>
            <w:r>
              <w:rPr>
                <w:b w:val="false"/>
                <w:bCs w:val="false"/>
                <w:sz w:val="20"/>
                <w:szCs w:val="20"/>
              </w:rPr>
              <w:t xml:space="preserve">scripts/write-version.js</w:t>
            </w:r>
          </w:p>
        </w:tc>
        <w:tc>
          <w:tcPr>
            <w:tcW w:type="dxa" w:w="1200"/>
          </w:tcPr>
          <w:p>
            <w:r>
              <w:rPr>
                <w:b w:val="false"/>
                <w:bCs w:val="false"/>
                <w:sz w:val="20"/>
                <w:szCs w:val="20"/>
              </w:rPr>
              <w:t xml:space="preserve">New</w:t>
            </w:r>
          </w:p>
        </w:tc>
        <w:tc>
          <w:tcPr>
            <w:tcW w:type="dxa" w:w="5350"/>
          </w:tcPr>
          <w:p>
            <w:r>
              <w:rPr>
                <w:b w:val="false"/>
                <w:bCs w:val="false"/>
                <w:sz w:val="20"/>
                <w:szCs w:val="20"/>
              </w:rPr>
              <w:t xml:space="preserve">Runs after vite build. Writes dist/version.json with the build version.</w:t>
            </w:r>
          </w:p>
        </w:tc>
      </w:tr>
      <w:tr>
        <w:tc>
          <w:tcPr>
            <w:tcW w:type="dxa" w:w="2800"/>
          </w:tcPr>
          <w:p>
            <w:r>
              <w:rPr>
                <w:b w:val="false"/>
                <w:bCs w:val="false"/>
                <w:sz w:val="20"/>
                <w:szCs w:val="20"/>
              </w:rPr>
              <w:t xml:space="preserve">src/shared/utils/lazyWithRetry.js</w:t>
            </w:r>
          </w:p>
        </w:tc>
        <w:tc>
          <w:tcPr>
            <w:tcW w:type="dxa" w:w="1200"/>
          </w:tcPr>
          <w:p>
            <w:r>
              <w:rPr>
                <w:b w:val="false"/>
                <w:bCs w:val="false"/>
                <w:sz w:val="20"/>
                <w:szCs w:val="20"/>
              </w:rPr>
              <w:t xml:space="preserve">New</w:t>
            </w:r>
          </w:p>
        </w:tc>
        <w:tc>
          <w:tcPr>
            <w:tcW w:type="dxa" w:w="5350"/>
          </w:tcPr>
          <w:p>
            <w:r>
              <w:rPr>
                <w:b w:val="false"/>
                <w:bCs w:val="false"/>
                <w:sz w:val="20"/>
                <w:szCs w:val="20"/>
              </w:rPr>
              <w:t xml:space="preserve">Wraps React.lazy so a failed chunk fetch (stale tab, old deploy) triggers one automatic reload.</w:t>
            </w:r>
          </w:p>
        </w:tc>
      </w:tr>
      <w:tr>
        <w:tc>
          <w:tcPr>
            <w:tcW w:type="dxa" w:w="2800"/>
          </w:tcPr>
          <w:p>
            <w:r>
              <w:rPr>
                <w:b w:val="false"/>
                <w:bCs w:val="false"/>
                <w:sz w:val="20"/>
                <w:szCs w:val="20"/>
              </w:rPr>
              <w:t xml:space="preserve">src/shared/hooks/useVersionCheck.js</w:t>
            </w:r>
          </w:p>
        </w:tc>
        <w:tc>
          <w:tcPr>
            <w:tcW w:type="dxa" w:w="1200"/>
          </w:tcPr>
          <w:p>
            <w:r>
              <w:rPr>
                <w:b w:val="false"/>
                <w:bCs w:val="false"/>
                <w:sz w:val="20"/>
                <w:szCs w:val="20"/>
              </w:rPr>
              <w:t xml:space="preserve">New</w:t>
            </w:r>
          </w:p>
        </w:tc>
        <w:tc>
          <w:tcPr>
            <w:tcW w:type="dxa" w:w="5350"/>
          </w:tcPr>
          <w:p>
            <w:r>
              <w:rPr>
                <w:b w:val="false"/>
                <w:bCs w:val="false"/>
                <w:sz w:val="20"/>
                <w:szCs w:val="20"/>
              </w:rPr>
              <w:t xml:space="preserve">Polls version.json every 5 minutes and on tab focus; flags when a newer deploy exists.</w:t>
            </w:r>
          </w:p>
        </w:tc>
      </w:tr>
      <w:tr>
        <w:tc>
          <w:tcPr>
            <w:tcW w:type="dxa" w:w="2800"/>
          </w:tcPr>
          <w:p>
            <w:r>
              <w:rPr>
                <w:b w:val="false"/>
                <w:bCs w:val="false"/>
                <w:sz w:val="20"/>
                <w:szCs w:val="20"/>
              </w:rPr>
              <w:t xml:space="preserve">src/shared/components/UpdateBanner.jsx / .css</w:t>
            </w:r>
          </w:p>
        </w:tc>
        <w:tc>
          <w:tcPr>
            <w:tcW w:type="dxa" w:w="1200"/>
          </w:tcPr>
          <w:p>
            <w:r>
              <w:rPr>
                <w:b w:val="false"/>
                <w:bCs w:val="false"/>
                <w:sz w:val="20"/>
                <w:szCs w:val="20"/>
              </w:rPr>
              <w:t xml:space="preserve">New</w:t>
            </w:r>
          </w:p>
        </w:tc>
        <w:tc>
          <w:tcPr>
            <w:tcW w:type="dxa" w:w="5350"/>
          </w:tcPr>
          <w:p>
            <w:r>
              <w:rPr>
                <w:b w:val="false"/>
                <w:bCs w:val="false"/>
                <w:sz w:val="20"/>
                <w:szCs w:val="20"/>
              </w:rPr>
              <w:t xml:space="preserve">Banner shown when a new version is detected, with a manual Refresh button.</w:t>
            </w:r>
          </w:p>
        </w:tc>
      </w:tr>
      <w:tr>
        <w:tc>
          <w:tcPr>
            <w:tcW w:type="dxa" w:w="2800"/>
          </w:tcPr>
          <w:p>
            <w:r>
              <w:rPr>
                <w:b w:val="false"/>
                <w:bCs w:val="false"/>
                <w:sz w:val="20"/>
                <w:szCs w:val="20"/>
              </w:rPr>
              <w:t xml:space="preserve">azure-pipelines.yml</w:t>
            </w:r>
          </w:p>
        </w:tc>
        <w:tc>
          <w:tcPr>
            <w:tcW w:type="dxa" w:w="1200"/>
          </w:tcPr>
          <w:p>
            <w:r>
              <w:rPr>
                <w:b w:val="false"/>
                <w:bCs w:val="false"/>
                <w:sz w:val="20"/>
                <w:szCs w:val="20"/>
              </w:rPr>
              <w:t xml:space="preserve">New</w:t>
            </w:r>
          </w:p>
        </w:tc>
        <w:tc>
          <w:tcPr>
            <w:tcW w:type="dxa" w:w="5350"/>
          </w:tcPr>
          <w:p>
            <w:r>
              <w:rPr>
                <w:b w:val="false"/>
                <w:bCs w:val="false"/>
                <w:sz w:val="20"/>
                <w:szCs w:val="20"/>
              </w:rPr>
              <w:t xml:space="preserve">Starting template for the production build + deploy pipeline (Azure DevOps, App Service Linux).</w:t>
            </w:r>
          </w:p>
        </w:tc>
      </w:tr>
      <w:tr>
        <w:tc>
          <w:tcPr>
            <w:tcW w:type="dxa" w:w="2800"/>
          </w:tcPr>
          <w:p>
            <w:r>
              <w:rPr>
                <w:b w:val="false"/>
                <w:bCs w:val="false"/>
                <w:sz w:val="20"/>
                <w:szCs w:val="20"/>
              </w:rPr>
              <w:t xml:space="preserve">vite.config.js</w:t>
            </w:r>
          </w:p>
        </w:tc>
        <w:tc>
          <w:tcPr>
            <w:tcW w:type="dxa" w:w="1200"/>
          </w:tcPr>
          <w:p>
            <w:r>
              <w:rPr>
                <w:b w:val="false"/>
                <w:bCs w:val="false"/>
                <w:sz w:val="20"/>
                <w:szCs w:val="20"/>
              </w:rPr>
              <w:t xml:space="preserve">Changed</w:t>
            </w:r>
          </w:p>
        </w:tc>
        <w:tc>
          <w:tcPr>
            <w:tcW w:type="dxa" w:w="5350"/>
          </w:tcPr>
          <w:p>
            <w:r>
              <w:rPr>
                <w:b w:val="false"/>
                <w:bCs w:val="false"/>
                <w:sz w:val="20"/>
                <w:szCs w:val="20"/>
              </w:rPr>
              <w:t xml:space="preserve">Bakes the build version into the client bundle as __APP_VERSION__.</w:t>
            </w:r>
          </w:p>
        </w:tc>
      </w:tr>
      <w:tr>
        <w:tc>
          <w:tcPr>
            <w:tcW w:type="dxa" w:w="2800"/>
          </w:tcPr>
          <w:p>
            <w:r>
              <w:rPr>
                <w:b w:val="false"/>
                <w:bCs w:val="false"/>
                <w:sz w:val="20"/>
                <w:szCs w:val="20"/>
              </w:rPr>
              <w:t xml:space="preserve">src/App.jsx</w:t>
            </w:r>
          </w:p>
        </w:tc>
        <w:tc>
          <w:tcPr>
            <w:tcW w:type="dxa" w:w="1200"/>
          </w:tcPr>
          <w:p>
            <w:r>
              <w:rPr>
                <w:b w:val="false"/>
                <w:bCs w:val="false"/>
                <w:sz w:val="20"/>
                <w:szCs w:val="20"/>
              </w:rPr>
              <w:t xml:space="preserve">Changed</w:t>
            </w:r>
          </w:p>
        </w:tc>
        <w:tc>
          <w:tcPr>
            <w:tcW w:type="dxa" w:w="5350"/>
          </w:tcPr>
          <w:p>
            <w:r>
              <w:rPr>
                <w:b w:val="false"/>
                <w:bCs w:val="false"/>
                <w:sz w:val="20"/>
                <w:szCs w:val="20"/>
              </w:rPr>
              <w:t xml:space="preserve">Module routes now use lazyWithRetry() instead of static imports; renders &lt;UpdateBanner /&gt; at the top.</w:t>
            </w:r>
          </w:p>
        </w:tc>
      </w:tr>
      <w:tr>
        <w:tc>
          <w:tcPr>
            <w:tcW w:type="dxa" w:w="2800"/>
          </w:tcPr>
          <w:p>
            <w:r>
              <w:rPr>
                <w:b w:val="false"/>
                <w:bCs w:val="false"/>
                <w:sz w:val="20"/>
                <w:szCs w:val="20"/>
              </w:rPr>
              <w:t xml:space="preserve">package.json</w:t>
            </w:r>
          </w:p>
        </w:tc>
        <w:tc>
          <w:tcPr>
            <w:tcW w:type="dxa" w:w="1200"/>
          </w:tcPr>
          <w:p>
            <w:r>
              <w:rPr>
                <w:b w:val="false"/>
                <w:bCs w:val="false"/>
                <w:sz w:val="20"/>
                <w:szCs w:val="20"/>
              </w:rPr>
              <w:t xml:space="preserve">Changed</w:t>
            </w:r>
          </w:p>
        </w:tc>
        <w:tc>
          <w:tcPr>
            <w:tcW w:type="dxa" w:w="5350"/>
          </w:tcPr>
          <w:p>
            <w:r>
              <w:rPr>
                <w:b w:val="false"/>
                <w:bCs w:val="false"/>
                <w:sz w:val="20"/>
                <w:szCs w:val="20"/>
              </w:rPr>
              <w:t xml:space="preserve">Added express dependency; added start script (node server.js); build script now also runs write-version.js.</w:t>
            </w:r>
          </w:p>
        </w:tc>
      </w:tr>
      <w:tr>
        <w:tc>
          <w:tcPr>
            <w:tcW w:type="dxa" w:w="2800"/>
          </w:tcPr>
          <w:p>
            <w:r>
              <w:rPr>
                <w:b w:val="false"/>
                <w:bCs w:val="false"/>
                <w:sz w:val="20"/>
                <w:szCs w:val="20"/>
              </w:rPr>
              <w:t xml:space="preserve">eslint.config.js</w:t>
            </w:r>
          </w:p>
        </w:tc>
        <w:tc>
          <w:tcPr>
            <w:tcW w:type="dxa" w:w="1200"/>
          </w:tcPr>
          <w:p>
            <w:r>
              <w:rPr>
                <w:b w:val="false"/>
                <w:bCs w:val="false"/>
                <w:sz w:val="20"/>
                <w:szCs w:val="20"/>
              </w:rPr>
              <w:t xml:space="preserve">Changed</w:t>
            </w:r>
          </w:p>
        </w:tc>
        <w:tc>
          <w:tcPr>
            <w:tcW w:type="dxa" w:w="5350"/>
          </w:tcPr>
          <w:p>
            <w:r>
              <w:rPr>
                <w:b w:val="false"/>
                <w:bCs w:val="false"/>
                <w:sz w:val="20"/>
                <w:szCs w:val="20"/>
              </w:rPr>
              <w:t xml:space="preserve">Added Node.js globals for server.js and scripts/, so linting recognizes process, require, etc. there.</w:t>
            </w:r>
          </w:p>
        </w:tc>
      </w:tr>
    </w:tbl>
    <w:p>
      <w:pPr>
        <w:pStyle w:val="Heading1"/>
        <w:spacing w:after="150" w:before="300"/>
      </w:pPr>
      <w:r>
        <w:t xml:space="preserve">Production deployment target</w:t>
      </w:r>
    </w:p>
    <w:p>
      <w:pPr>
        <w:spacing w:after="160"/>
      </w:pPr>
      <w:r>
        <w:t xml:space="preserve">Per direction from leadership, production will be served from Azure App Service (Linux, Node runtime), deployed via a custom Azure DevOps pipeline — distinct from the lower environments, which run on Azure Static Web Apps.</w:t>
      </w:r>
    </w:p>
    <w:p>
      <w:pPr>
        <w:spacing w:after="160"/>
      </w:pPr>
      <w:r>
        <w:t xml:space="preserve">server.js is a small Express server built specifically for this: it serves the built app, applies the cache rules described above, and handles client-side routing (any URL not matching a real file falls back to index.html so React Router can take over).</w:t>
      </w:r>
    </w:p>
    <w:p>
      <w:pPr>
        <w:spacing w:after="160"/>
      </w:pPr>
      <w:r>
        <w:t xml:space="preserve">azure-pipelines.yml is provided as a starting template, not a final pipeline: it builds the app, assembles a production-only deployment package (built files, server, and production dependencies only), zips it, and deploys to App Service via the AzureWebApp task with a startup command of npm run start. It includes inline notes on the one App Service setting worth configuring (disabling Oryx’s automatic build step, since the package already contains the build output).</w:t>
      </w:r>
    </w:p>
    <w:p>
      <w:pPr>
        <w:pStyle w:val="Heading1"/>
        <w:spacing w:after="150" w:before="300"/>
      </w:pPr>
      <w:r>
        <w:t xml:space="preserve">Verification performed</w:t>
      </w:r>
    </w:p>
    <w:p>
      <w:pPr>
        <w:pStyle w:val="ListParagraph"/>
        <w:numPr>
          <w:ilvl w:val="0"/>
          <w:numId w:val="2"/>
        </w:numPr>
        <w:spacing w:after="80"/>
      </w:pPr>
      <w:r>
        <w:t xml:space="preserve">npm run build completed successfully; build output confirmed to include separate JavaScript chunk files per module (Dashboard, Supplier Onboarding, Customer Config), and a matching dist/version.json.</w:t>
      </w:r>
    </w:p>
    <w:p>
      <w:pPr>
        <w:pStyle w:val="ListParagraph"/>
        <w:numPr>
          <w:ilvl w:val="0"/>
          <w:numId w:val="2"/>
        </w:numPr>
        <w:spacing w:after="80"/>
      </w:pPr>
      <w:r>
        <w:t xml:space="preserve">ESLint run across all new and modified files: zero errors after adding Node.js global definitions for the server and build scripts.</w:t>
      </w:r>
    </w:p>
    <w:p>
      <w:pPr>
        <w:pStyle w:val="ListParagraph"/>
        <w:numPr>
          <w:ilvl w:val="0"/>
          <w:numId w:val="2"/>
        </w:numPr>
        <w:spacing w:after="80"/>
      </w:pPr>
      <w:r>
        <w:t xml:space="preserve">server.js was run directly and tested with live HTTP requests: index.html and the SPA fallback route both returned the expected no-cache header; version.json returned the correct build version; a hashed asset file returned the expected one-year immutable cache header.</w:t>
      </w:r>
    </w:p>
    <w:p>
      <w:pPr>
        <w:pStyle w:val="ListParagraph"/>
        <w:numPr>
          <w:ilvl w:val="0"/>
          <w:numId w:val="2"/>
        </w:numPr>
        <w:spacing w:after="80"/>
      </w:pPr>
      <w:r>
        <w:t xml:space="preserve">One real bug was caught and fixed during this testing: Express 5 no longer accepts the bare * wildcard route syntax used in earlier Express versions. The SPA fallback route was rewritten as a catch-all middleware, and re-verified.</w:t>
      </w:r>
    </w:p>
    <w:p>
      <w:pPr>
        <w:pStyle w:val="Heading1"/>
        <w:spacing w:after="150" w:before="300"/>
      </w:pPr>
      <w:r>
        <w:t xml:space="preserve">Notes for the team</w:t>
      </w:r>
    </w:p>
    <w:p>
      <w:pPr>
        <w:pStyle w:val="ListParagraph"/>
        <w:numPr>
          <w:ilvl w:val="0"/>
          <w:numId w:val="2"/>
        </w:numPr>
        <w:spacing w:after="80"/>
      </w:pPr>
      <w:r>
        <w:t xml:space="preserve">The banner’s poll interval (5 minutes) and the reload guard in lazyWithRetry.js are both easy to tune if real-world behavior suggests a different interval is better.</w:t>
      </w:r>
    </w:p>
    <w:p>
      <w:pPr>
        <w:pStyle w:val="ListParagraph"/>
        <w:numPr>
          <w:ilvl w:val="0"/>
          <w:numId w:val="2"/>
        </w:numPr>
        <w:spacing w:after="80"/>
      </w:pPr>
      <w:r>
        <w:t xml:space="preserve">azure-pipelines.yml needs the actual Azure service connection name and App Service name filled in before it can run — it is a starting point for whoever owns the pipeline.</w:t>
      </w:r>
    </w:p>
    <w:p>
      <w:pPr>
        <w:pStyle w:val="ListParagraph"/>
        <w:numPr>
          <w:ilvl w:val="0"/>
          <w:numId w:val="2"/>
        </w:numPr>
        <w:spacing w:after="80"/>
      </w:pPr>
      <w:r>
        <w:t xml:space="preserve">The same cache-header strategy (never cache index.html, cache hashed assets forever) is the standard pattern for any SPA and will keep working correctly as more modules are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2026-07-30T03:07:39.423Z</dcterms:created>
  <dcterms:modified xsi:type="dcterms:W3CDTF">2026-07-30T03:07:39.423Z</dcterms:modified>
</cp:coreProperties>
</file>

<file path=docProps/custom.xml><?xml version="1.0" encoding="utf-8"?>
<Properties xmlns="http://schemas.openxmlformats.org/officeDocument/2006/custom-properties" xmlns:vt="http://schemas.openxmlformats.org/officeDocument/2006/docPropsVTypes"/>
</file>