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6C3FC7"/>
          <w:sz w:val="48"/>
          <w:szCs w:val="48"/>
        </w:rPr>
        <w:t xml:space="preserve">KREATE STUDIO</w:t>
      </w:r>
    </w:p>
    <w:p>
      <w:pPr>
        <w:spacing w:after="30"/>
        <w:jc w:val="center"/>
      </w:pPr>
      <w:r>
        <w:rPr>
          <w:rFonts w:ascii="Calibri" w:cs="Calibri" w:eastAsia="Calibri" w:hAnsi="Calibri"/>
          <w:b/>
          <w:bCs/>
          <w:color w:val="1A1A2E"/>
          <w:sz w:val="30"/>
          <w:szCs w:val="30"/>
        </w:rPr>
        <w:t xml:space="preserve">SELLER / VENDOR POLICY &amp; AGREEMENT</w:t>
      </w:r>
    </w:p>
    <w:p>
      <w:pPr>
        <w:spacing w:after="200"/>
        <w:jc w:val="center"/>
      </w:pPr>
      <w:r>
        <w:rPr>
          <w:rFonts w:ascii="Calibri" w:cs="Calibri" w:eastAsia="Calibri" w:hAnsi="Calibri"/>
          <w:i/>
          <w:iCs/>
          <w:color w:val="5A5A6E"/>
          <w:sz w:val="20"/>
          <w:szCs w:val="20"/>
        </w:rPr>
        <w:t xml:space="preserve">India's Creative Assets Marketplace</w:t>
      </w:r>
    </w:p>
    <w:p>
      <w:pPr>
        <w:pBdr>
          <w:top w:val="single" w:color="6C3FC7" w:sz="12"/>
          <w:bottom w:val="single" w:color="6C3FC7" w:sz="12"/>
        </w:pBdr>
        <w:spacing w:after="240"/>
        <w:jc w:val="center"/>
      </w:pPr>
      <w:r>
        <w:rPr>
          <w:rFonts w:ascii="Calibri" w:cs="Calibri" w:eastAsia="Calibri" w:hAnsi="Calibri"/>
          <w:color w:val="5A5A6E"/>
          <w:sz w:val="18"/>
          <w:szCs w:val="18"/>
        </w:rPr>
        <w:t xml:space="preserve">  Version 1.0   ·   Effective Date: [●] 2026   ·   Applies to all Sellers  </w:t>
      </w:r>
    </w:p>
    <w:tbl>
      <w:tblPr>
        <w:tblW w:type="dxa" w:w="9360"/>
        <w:tblBorders>
          <w:top w:val="single" w:color="6C3FC7" w:sz="6"/>
          <w:left w:val="single" w:color="6C3FC7" w:sz="6"/>
          <w:bottom w:val="single" w:color="6C3FC7" w:sz="6"/>
          <w:right w:val="single" w:color="6C3FC7" w:sz="6"/>
          <w:insideH w:val="none"/>
          <w:insideV w:val="none"/>
        </w:tblBorders>
      </w:tblPr>
      <w:tblGrid>
        <w:gridCol w:w="9360"/>
      </w:tblGrid>
      <w:tr>
        <w:tc>
          <w:tcPr>
            <w:tcW w:type="dxa" w:w="9360"/>
            <w:shd w:fill="F2EEFA" w:color="auto" w:val="clear"/>
            <w:tcMar>
              <w:top w:type="dxa" w:w="120"/>
              <w:left w:type="dxa" w:w="160"/>
              <w:bottom w:type="dxa" w:w="120"/>
              <w:right w:type="dxa" w:w="160"/>
            </w:tcMar>
          </w:tcPr>
          <w:p>
            <w:pPr>
              <w:spacing w:after="60"/>
            </w:pPr>
            <w:r>
              <w:rPr>
                <w:rFonts w:ascii="Calibri" w:cs="Calibri" w:eastAsia="Calibri" w:hAnsi="Calibri"/>
                <w:b/>
                <w:bCs/>
                <w:color w:val="1A1A2E"/>
                <w:sz w:val="19"/>
                <w:szCs w:val="19"/>
              </w:rPr>
              <w:t xml:space="preserve">IMPORTANT — DRAFT FOR REVIEW</w:t>
            </w:r>
          </w:p>
          <w:p>
            <w:pPr>
              <w:spacing w:line="264"/>
              <w:jc w:val="both"/>
            </w:pPr>
            <w:r>
              <w:rPr>
                <w:rFonts w:ascii="Calibri" w:cs="Calibri" w:eastAsia="Calibri" w:hAnsi="Calibri"/>
                <w:color w:val="333333"/>
                <w:sz w:val="19"/>
                <w:szCs w:val="19"/>
              </w:rPr>
              <w:t xml:space="preserve">This document is a working draft template prepared to structure the Seller relationship for Kreate Studio. It is not legal advice and is not a compliance determination. Items marked [●] are placeholders to be completed. Before the policy is published or accepted by any live Seller, it should be reviewed by a qualified Indian lawyer — in particular the clauses on payments/settlement, GST/TCS, DPDP data protection, and dispute resolution.</w:t>
            </w:r>
          </w:p>
        </w:tc>
      </w:tr>
    </w:tbl>
    <w:p>
      <w:r>
        <w:br w:type="page"/>
      </w:r>
    </w:p>
    <w:p>
      <w:pPr>
        <w:spacing w:after="120"/>
      </w:pPr>
      <w:r>
        <w:rPr>
          <w:rFonts w:ascii="Calibri" w:cs="Calibri" w:eastAsia="Calibri" w:hAnsi="Calibri"/>
          <w:b/>
          <w:bCs/>
          <w:color w:val="1A1A2E"/>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A1A2E"/>
          <w:sz w:val="26"/>
          <w:szCs w:val="26"/>
        </w:rPr>
        <w:t xml:space="preserve">1.  Introduction and Acceptance</w:t>
      </w:r>
    </w:p>
    <w:p>
      <w:pPr>
        <w:spacing w:after="120" w:line="276"/>
        <w:jc w:val="both"/>
      </w:pPr>
      <w:r>
        <w:rPr>
          <w:rFonts w:ascii="Calibri" w:cs="Calibri" w:eastAsia="Calibri" w:hAnsi="Calibri"/>
          <w:b/>
          <w:bCs/>
          <w:color w:val="222222"/>
          <w:sz w:val="21"/>
          <w:szCs w:val="21"/>
        </w:rPr>
        <w:t xml:space="preserve">Kreate Studio </w:t>
      </w:r>
      <w:r>
        <w:rPr>
          <w:rFonts w:ascii="Calibri" w:cs="Calibri" w:eastAsia="Calibri" w:hAnsi="Calibri"/>
          <w:color w:val="222222"/>
          <w:sz w:val="21"/>
          <w:szCs w:val="21"/>
        </w:rPr>
        <w:t xml:space="preserve">(“Kreate Studio”, the “Platform”, “we”, “us” or “our”) is a mobile-based online marketplace that enables independent creators in India to list, offer and sell digital creative assets — including but not limited to LUTs, UI kits, application templates, motion graphics, logo kits, audio packs, editing presets and design source files (each, a “Product”) — to buyers who discover, preview and purchase them within the Platform.</w:t>
      </w:r>
    </w:p>
    <w:p>
      <w:pPr>
        <w:spacing w:after="120" w:line="276"/>
        <w:jc w:val="both"/>
      </w:pPr>
      <w:r>
        <w:rPr>
          <w:rFonts w:ascii="Calibri" w:cs="Calibri" w:eastAsia="Calibri" w:hAnsi="Calibri"/>
          <w:color w:val="222222"/>
          <w:sz w:val="21"/>
          <w:szCs w:val="21"/>
        </w:rPr>
        <w:t xml:space="preserve">The Platform is currently owned and operated by </w:t>
      </w:r>
      <w:r>
        <w:rPr>
          <w:rFonts w:ascii="Calibri" w:cs="Calibri" w:eastAsia="Calibri" w:hAnsi="Calibri"/>
          <w:b/>
          <w:bCs/>
          <w:color w:val="222222"/>
          <w:sz w:val="21"/>
          <w:szCs w:val="21"/>
        </w:rPr>
        <w:t xml:space="preserve">Mr. Ansh</w:t>
      </w:r>
      <w:r>
        <w:rPr>
          <w:rFonts w:ascii="Calibri" w:cs="Calibri" w:eastAsia="Calibri" w:hAnsi="Calibri"/>
          <w:color w:val="222222"/>
          <w:sz w:val="21"/>
          <w:szCs w:val="21"/>
        </w:rPr>
        <w:t xml:space="preserve"> as sole proprietor (the “Operator”), pending formation of a registered business entity. This Seller / Vendor Policy &amp; Agreement (this “Policy” or “Agreement”) sets out the terms on which a person may register as, and act as, a seller of Products on the Platform (a “Seller”, “Vendor” or “you”).</w:t>
      </w:r>
    </w:p>
    <w:p>
      <w:pPr>
        <w:tabs>
          <w:tab w:val="left" w:pos="720"/>
        </w:tabs>
        <w:spacing w:after="110" w:line="276"/>
        <w:ind w:left="720" w:hanging="720"/>
        <w:jc w:val="both"/>
      </w:pPr>
      <w:r>
        <w:rPr>
          <w:rFonts w:ascii="Calibri" w:cs="Calibri" w:eastAsia="Calibri" w:hAnsi="Calibri"/>
          <w:b/>
          <w:bCs/>
          <w:color w:val="1A1A2E"/>
          <w:sz w:val="21"/>
          <w:szCs w:val="21"/>
        </w:rPr>
        <w:t xml:space="preserve">1.1	</w:t>
      </w:r>
      <w:r>
        <w:rPr>
          <w:rFonts w:ascii="Calibri" w:cs="Calibri" w:eastAsia="Calibri" w:hAnsi="Calibri"/>
          <w:color w:val="222222"/>
          <w:sz w:val="21"/>
          <w:szCs w:val="21"/>
        </w:rPr>
        <w:t xml:space="preserve">This Policy is a legally binding electronic agreement between you and the Operator, executed by conduct in accordance with the Information Technology Act, 2000. No physical signature is required.</w:t>
      </w:r>
    </w:p>
    <w:p>
      <w:pPr>
        <w:tabs>
          <w:tab w:val="left" w:pos="720"/>
        </w:tabs>
        <w:spacing w:after="110" w:line="276"/>
        <w:ind w:left="720" w:hanging="720"/>
        <w:jc w:val="both"/>
      </w:pPr>
      <w:r>
        <w:rPr>
          <w:rFonts w:ascii="Calibri" w:cs="Calibri" w:eastAsia="Calibri" w:hAnsi="Calibri"/>
          <w:b/>
          <w:bCs/>
          <w:color w:val="1A1A2E"/>
          <w:sz w:val="21"/>
          <w:szCs w:val="21"/>
        </w:rPr>
        <w:t xml:space="preserve">1.2	</w:t>
      </w:r>
      <w:r>
        <w:rPr>
          <w:rFonts w:ascii="Calibri" w:cs="Calibri" w:eastAsia="Calibri" w:hAnsi="Calibri"/>
          <w:color w:val="222222"/>
          <w:sz w:val="21"/>
          <w:szCs w:val="21"/>
        </w:rPr>
        <w:t xml:space="preserve">You accept this Policy, and it takes effect, at the earliest of: (a) ticking the consent checkbox presented at Seller registration; (b) accepting the consent checkpoint presented when a buyer account is upgraded to a Seller account; or (c) creating or submitting any Product listing. </w:t>
      </w:r>
      <w:r>
        <w:rPr>
          <w:rFonts w:ascii="Calibri" w:cs="Calibri" w:eastAsia="Calibri" w:hAnsi="Calibri"/>
          <w:b/>
          <w:bCs/>
          <w:color w:val="222222"/>
          <w:sz w:val="21"/>
          <w:szCs w:val="21"/>
        </w:rPr>
        <w:t xml:space="preserve">If you do not agree to this Policy, you must not register as a Seller or upload any Product.</w:t>
      </w:r>
    </w:p>
    <w:p>
      <w:pPr>
        <w:tabs>
          <w:tab w:val="left" w:pos="720"/>
        </w:tabs>
        <w:spacing w:after="110" w:line="276"/>
        <w:ind w:left="720" w:hanging="720"/>
        <w:jc w:val="both"/>
      </w:pPr>
      <w:r>
        <w:rPr>
          <w:rFonts w:ascii="Calibri" w:cs="Calibri" w:eastAsia="Calibri" w:hAnsi="Calibri"/>
          <w:b/>
          <w:bCs/>
          <w:color w:val="1A1A2E"/>
          <w:sz w:val="21"/>
          <w:szCs w:val="21"/>
        </w:rPr>
        <w:t xml:space="preserve">1.3	</w:t>
      </w:r>
      <w:r>
        <w:rPr>
          <w:rFonts w:ascii="Calibri" w:cs="Calibri" w:eastAsia="Calibri" w:hAnsi="Calibri"/>
          <w:color w:val="222222"/>
          <w:sz w:val="21"/>
          <w:szCs w:val="21"/>
        </w:rPr>
        <w:t xml:space="preserve">This Policy operates together with the Platform’s Terms of Service, Privacy Policy, and Refund &amp; Cancellation Policy, each as amended from time to time. In the event of a conflict on a Seller-specific matter, this Policy prevails.</w:t>
      </w:r>
    </w:p>
    <w:p>
      <w:pPr>
        <w:tabs>
          <w:tab w:val="left" w:pos="720"/>
        </w:tabs>
        <w:spacing w:after="110" w:line="276"/>
        <w:ind w:left="720" w:hanging="720"/>
        <w:jc w:val="both"/>
      </w:pPr>
      <w:r>
        <w:rPr>
          <w:rFonts w:ascii="Calibri" w:cs="Calibri" w:eastAsia="Calibri" w:hAnsi="Calibri"/>
          <w:b/>
          <w:bCs/>
          <w:color w:val="1A1A2E"/>
          <w:sz w:val="21"/>
          <w:szCs w:val="21"/>
        </w:rPr>
        <w:t xml:space="preserve">1.4	</w:t>
      </w:r>
      <w:r>
        <w:rPr>
          <w:rFonts w:ascii="Calibri" w:cs="Calibri" w:eastAsia="Calibri" w:hAnsi="Calibri"/>
          <w:color w:val="222222"/>
          <w:sz w:val="21"/>
          <w:szCs w:val="21"/>
        </w:rPr>
        <w:t xml:space="preserve">You confirm that you have read and understood this Policy and have had the opportunity to seek independent advice before accepting it.</w:t>
      </w:r>
    </w:p>
    <w:p>
      <w:pPr>
        <w:pStyle w:val="Heading1"/>
        <w:spacing w:after="140" w:before="320"/>
      </w:pPr>
      <w:r>
        <w:rPr>
          <w:rFonts w:ascii="Calibri" w:cs="Calibri" w:eastAsia="Calibri" w:hAnsi="Calibri"/>
          <w:b/>
          <w:bCs/>
          <w:color w:val="1A1A2E"/>
          <w:sz w:val="26"/>
          <w:szCs w:val="26"/>
        </w:rPr>
        <w:t xml:space="preserve">2.  Definitions</w:t>
      </w:r>
    </w:p>
    <w:tbl>
      <w:tblPr>
        <w:tblW w:type="dxa" w:w="9360"/>
        <w:tblBorders>
          <w:top w:val="single" w:color="D8D2E8" w:sz="4"/>
          <w:left w:val="single" w:color="D8D2E8" w:sz="4"/>
          <w:bottom w:val="single" w:color="D8D2E8" w:sz="4"/>
          <w:right w:val="single" w:color="D8D2E8" w:sz="4"/>
          <w:insideH w:val="single" w:color="D8D2E8" w:sz="4"/>
          <w:insideV w:val="single" w:color="D8D2E8" w:sz="4"/>
        </w:tblBorders>
      </w:tblPr>
      <w:tblGrid>
        <w:gridCol w:w="2100"/>
        <w:gridCol w:w="7260"/>
      </w:tblGrid>
      <w:tr>
        <w:trPr>
          <w:tblHeader/>
        </w:trPr>
        <w:tc>
          <w:tcPr>
            <w:tcW w:type="dxa" w:w="210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Term</w:t>
            </w:r>
          </w:p>
        </w:tc>
        <w:tc>
          <w:tcPr>
            <w:tcW w:type="dxa" w:w="726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Meaning</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Product / Listing</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A digital creative asset, and its associated preview images, description, metadata and price, submitted by a Seller for sale on the Platform.</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Buyer</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A registered user who purchases or seeks to purchase a Product.</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Platform Fee</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The commission retained by Kreate Studio on each successful sale, as set out in Clause 8.</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Net Proceeds</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The amount payable to a Seller for a sale after deduction of the Platform Fee and any applicable taxes, charges or refunds.</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Payment Partner</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Razorpay and/or any other RBI-authorised payment aggregator or gateway engaged by the Operator to collect and settle payments.</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Content Review</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The manual review and approval process applied to Listings before they become publicly visible, as described in Clause 6.</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Grievance Officer</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The officer designated under Clause 15 for complaints under the IT Rules, 2021 and the Consumer Protection (E-Commerce) Rules, 2020.</w:t>
            </w:r>
          </w:p>
        </w:tc>
      </w:tr>
      <w:tr>
        <w:tc>
          <w:tcPr>
            <w:tcW w:type="dxa" w:w="21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Applicable Law</w:t>
            </w:r>
          </w:p>
        </w:tc>
        <w:tc>
          <w:tcPr>
            <w:tcW w:type="dxa" w:w="7260"/>
            <w:tcMar>
              <w:top w:type="dxa" w:w="60"/>
              <w:left w:type="dxa" w:w="110"/>
              <w:bottom w:type="dxa" w:w="60"/>
              <w:right w:type="dxa" w:w="110"/>
            </w:tcMar>
          </w:tcPr>
          <w:p>
            <w:pPr>
              <w:spacing w:line="260"/>
            </w:pPr>
            <w:r>
              <w:rPr>
                <w:rFonts w:ascii="Calibri" w:cs="Calibri" w:eastAsia="Calibri" w:hAnsi="Calibri"/>
                <w:color w:val="222222"/>
                <w:sz w:val="20"/>
                <w:szCs w:val="20"/>
              </w:rPr>
              <w:t xml:space="preserve">All laws of India applicable to the Platform, the Seller and the transaction, including those referred to in this Policy.</w:t>
            </w:r>
          </w:p>
        </w:tc>
      </w:tr>
    </w:tbl>
    <w:p>
      <w:pPr>
        <w:pStyle w:val="Heading1"/>
        <w:spacing w:after="140" w:before="320"/>
      </w:pPr>
      <w:r>
        <w:rPr>
          <w:rFonts w:ascii="Calibri" w:cs="Calibri" w:eastAsia="Calibri" w:hAnsi="Calibri"/>
          <w:b/>
          <w:bCs/>
          <w:color w:val="1A1A2E"/>
          <w:sz w:val="26"/>
          <w:szCs w:val="26"/>
        </w:rPr>
        <w:t xml:space="preserve">3.  Eligibility and Seller Account</w:t>
      </w:r>
    </w:p>
    <w:p>
      <w:pPr>
        <w:pStyle w:val="Heading2"/>
        <w:spacing w:after="90" w:before="180"/>
      </w:pPr>
      <w:r>
        <w:rPr>
          <w:rFonts w:ascii="Calibri" w:cs="Calibri" w:eastAsia="Calibri" w:hAnsi="Calibri"/>
          <w:b/>
          <w:bCs/>
          <w:color w:val="6C3FC7"/>
          <w:sz w:val="22"/>
          <w:szCs w:val="22"/>
        </w:rPr>
        <w:t xml:space="preserve">3.A  Who may sell</w:t>
      </w:r>
    </w:p>
    <w:p>
      <w:pPr>
        <w:tabs>
          <w:tab w:val="left" w:pos="720"/>
        </w:tabs>
        <w:spacing w:after="110" w:line="276"/>
        <w:ind w:left="720" w:hanging="720"/>
        <w:jc w:val="both"/>
      </w:pPr>
      <w:r>
        <w:rPr>
          <w:rFonts w:ascii="Calibri" w:cs="Calibri" w:eastAsia="Calibri" w:hAnsi="Calibri"/>
          <w:b/>
          <w:bCs/>
          <w:color w:val="1A1A2E"/>
          <w:sz w:val="21"/>
          <w:szCs w:val="21"/>
        </w:rPr>
        <w:t xml:space="preserve">3.1	</w:t>
      </w:r>
      <w:r>
        <w:rPr>
          <w:rFonts w:ascii="Calibri" w:cs="Calibri" w:eastAsia="Calibri" w:hAnsi="Calibri"/>
          <w:color w:val="222222"/>
          <w:sz w:val="21"/>
          <w:szCs w:val="21"/>
        </w:rPr>
        <w:t xml:space="preserve">To register as a Seller you must be a natural person of at least 18 years of age, or a duly constituted legal entity, in each case competent to contract under the Indian Contract Act, 1872.</w:t>
      </w:r>
    </w:p>
    <w:p>
      <w:pPr>
        <w:tabs>
          <w:tab w:val="left" w:pos="720"/>
        </w:tabs>
        <w:spacing w:after="110" w:line="276"/>
        <w:ind w:left="720" w:hanging="720"/>
        <w:jc w:val="both"/>
      </w:pPr>
      <w:r>
        <w:rPr>
          <w:rFonts w:ascii="Calibri" w:cs="Calibri" w:eastAsia="Calibri" w:hAnsi="Calibri"/>
          <w:b/>
          <w:bCs/>
          <w:color w:val="1A1A2E"/>
          <w:sz w:val="21"/>
          <w:szCs w:val="21"/>
        </w:rPr>
        <w:t xml:space="preserve">3.2	</w:t>
      </w:r>
      <w:r>
        <w:rPr>
          <w:rFonts w:ascii="Calibri" w:cs="Calibri" w:eastAsia="Calibri" w:hAnsi="Calibri"/>
          <w:color w:val="222222"/>
          <w:sz w:val="21"/>
          <w:szCs w:val="21"/>
        </w:rPr>
        <w:t xml:space="preserve">You must be resident in India and hold a valid Indian bank account and/or UPI ID capable of receiving settlements, and such tax registrations (including GST, where applicable) as Applicable Law requires for your sales.</w:t>
      </w:r>
    </w:p>
    <w:p>
      <w:pPr>
        <w:tabs>
          <w:tab w:val="left" w:pos="720"/>
        </w:tabs>
        <w:spacing w:after="110" w:line="276"/>
        <w:ind w:left="720" w:hanging="720"/>
        <w:jc w:val="both"/>
      </w:pPr>
      <w:r>
        <w:rPr>
          <w:rFonts w:ascii="Calibri" w:cs="Calibri" w:eastAsia="Calibri" w:hAnsi="Calibri"/>
          <w:b/>
          <w:bCs/>
          <w:color w:val="1A1A2E"/>
          <w:sz w:val="21"/>
          <w:szCs w:val="21"/>
        </w:rPr>
        <w:t xml:space="preserve">3.3	</w:t>
      </w:r>
      <w:r>
        <w:rPr>
          <w:rFonts w:ascii="Calibri" w:cs="Calibri" w:eastAsia="Calibri" w:hAnsi="Calibri"/>
          <w:color w:val="222222"/>
          <w:sz w:val="21"/>
          <w:szCs w:val="21"/>
        </w:rPr>
        <w:t xml:space="preserve">You must not be a person barred from contracting or from carrying on business under any Applicable Law, nor previously removed from the Platform for breach of this Policy.</w:t>
      </w:r>
    </w:p>
    <w:p>
      <w:pPr>
        <w:pStyle w:val="Heading2"/>
        <w:spacing w:after="90" w:before="180"/>
      </w:pPr>
      <w:r>
        <w:rPr>
          <w:rFonts w:ascii="Calibri" w:cs="Calibri" w:eastAsia="Calibri" w:hAnsi="Calibri"/>
          <w:b/>
          <w:bCs/>
          <w:color w:val="6C3FC7"/>
          <w:sz w:val="22"/>
          <w:szCs w:val="22"/>
        </w:rPr>
        <w:t xml:space="preserve">3.B  Account information and security</w:t>
      </w:r>
    </w:p>
    <w:p>
      <w:pPr>
        <w:tabs>
          <w:tab w:val="left" w:pos="720"/>
        </w:tabs>
        <w:spacing w:after="110" w:line="276"/>
        <w:ind w:left="720" w:hanging="720"/>
        <w:jc w:val="both"/>
      </w:pPr>
      <w:r>
        <w:rPr>
          <w:rFonts w:ascii="Calibri" w:cs="Calibri" w:eastAsia="Calibri" w:hAnsi="Calibri"/>
          <w:b/>
          <w:bCs/>
          <w:color w:val="1A1A2E"/>
          <w:sz w:val="21"/>
          <w:szCs w:val="21"/>
        </w:rPr>
        <w:t xml:space="preserve">3.4	</w:t>
      </w:r>
      <w:r>
        <w:rPr>
          <w:rFonts w:ascii="Calibri" w:cs="Calibri" w:eastAsia="Calibri" w:hAnsi="Calibri"/>
          <w:color w:val="222222"/>
          <w:sz w:val="21"/>
          <w:szCs w:val="21"/>
        </w:rPr>
        <w:t xml:space="preserve">You must provide accurate, current and complete information at registration (including your name, contact details, payout UPI/bank details and, where required, tax identifiers) and keep it updated. Providing false, misleading or another person’s information is a material breach of this Policy.</w:t>
      </w:r>
    </w:p>
    <w:p>
      <w:pPr>
        <w:tabs>
          <w:tab w:val="left" w:pos="720"/>
        </w:tabs>
        <w:spacing w:after="110" w:line="276"/>
        <w:ind w:left="720" w:hanging="720"/>
        <w:jc w:val="both"/>
      </w:pPr>
      <w:r>
        <w:rPr>
          <w:rFonts w:ascii="Calibri" w:cs="Calibri" w:eastAsia="Calibri" w:hAnsi="Calibri"/>
          <w:b/>
          <w:bCs/>
          <w:color w:val="1A1A2E"/>
          <w:sz w:val="21"/>
          <w:szCs w:val="21"/>
        </w:rPr>
        <w:t xml:space="preserve">3.5	</w:t>
      </w:r>
      <w:r>
        <w:rPr>
          <w:rFonts w:ascii="Calibri" w:cs="Calibri" w:eastAsia="Calibri" w:hAnsi="Calibri"/>
          <w:color w:val="222222"/>
          <w:sz w:val="21"/>
          <w:szCs w:val="21"/>
        </w:rPr>
        <w:t xml:space="preserve">You are responsible for maintaining the confidentiality of your account credentials and for all activity under your account. You must notify the Operator promptly of any unauthorised use.</w:t>
      </w:r>
    </w:p>
    <w:p>
      <w:pPr>
        <w:tabs>
          <w:tab w:val="left" w:pos="720"/>
        </w:tabs>
        <w:spacing w:after="110" w:line="276"/>
        <w:ind w:left="720" w:hanging="720"/>
        <w:jc w:val="both"/>
      </w:pPr>
      <w:r>
        <w:rPr>
          <w:rFonts w:ascii="Calibri" w:cs="Calibri" w:eastAsia="Calibri" w:hAnsi="Calibri"/>
          <w:b/>
          <w:bCs/>
          <w:color w:val="1A1A2E"/>
          <w:sz w:val="21"/>
          <w:szCs w:val="21"/>
        </w:rPr>
        <w:t xml:space="preserve">3.6	</w:t>
      </w:r>
      <w:r>
        <w:rPr>
          <w:rFonts w:ascii="Calibri" w:cs="Calibri" w:eastAsia="Calibri" w:hAnsi="Calibri"/>
          <w:color w:val="222222"/>
          <w:sz w:val="21"/>
          <w:szCs w:val="21"/>
        </w:rPr>
        <w:t xml:space="preserve">One person or entity may not, without the Operator’s written consent, operate multiple Seller accounts to circumvent fees, suspensions or Platform limits.</w:t>
      </w:r>
    </w:p>
    <w:p>
      <w:pPr>
        <w:pStyle w:val="Heading1"/>
        <w:spacing w:after="140" w:before="320"/>
      </w:pPr>
      <w:r>
        <w:rPr>
          <w:rFonts w:ascii="Calibri" w:cs="Calibri" w:eastAsia="Calibri" w:hAnsi="Calibri"/>
          <w:b/>
          <w:bCs/>
          <w:color w:val="1A1A2E"/>
          <w:sz w:val="26"/>
          <w:szCs w:val="26"/>
        </w:rPr>
        <w:t xml:space="preserve">4.  Nature of the Relationship</w:t>
      </w:r>
    </w:p>
    <w:p>
      <w:pPr>
        <w:tabs>
          <w:tab w:val="left" w:pos="720"/>
        </w:tabs>
        <w:spacing w:after="110" w:line="276"/>
        <w:ind w:left="720" w:hanging="720"/>
        <w:jc w:val="both"/>
      </w:pPr>
      <w:r>
        <w:rPr>
          <w:rFonts w:ascii="Calibri" w:cs="Calibri" w:eastAsia="Calibri" w:hAnsi="Calibri"/>
          <w:b/>
          <w:bCs/>
          <w:color w:val="1A1A2E"/>
          <w:sz w:val="21"/>
          <w:szCs w:val="21"/>
        </w:rPr>
        <w:t xml:space="preserve">4.1	</w:t>
      </w:r>
      <w:r>
        <w:rPr>
          <w:rFonts w:ascii="Calibri" w:cs="Calibri" w:eastAsia="Calibri" w:hAnsi="Calibri"/>
          <w:color w:val="222222"/>
          <w:sz w:val="21"/>
          <w:szCs w:val="21"/>
        </w:rPr>
        <w:t xml:space="preserve">Kreate Studio is an </w:t>
      </w:r>
      <w:r>
        <w:rPr>
          <w:rFonts w:ascii="Calibri" w:cs="Calibri" w:eastAsia="Calibri" w:hAnsi="Calibri"/>
          <w:b/>
          <w:bCs/>
          <w:color w:val="222222"/>
          <w:sz w:val="21"/>
          <w:szCs w:val="21"/>
        </w:rPr>
        <w:t xml:space="preserve">intermediary</w:t>
      </w:r>
      <w:r>
        <w:rPr>
          <w:rFonts w:ascii="Calibri" w:cs="Calibri" w:eastAsia="Calibri" w:hAnsi="Calibri"/>
          <w:color w:val="222222"/>
          <w:sz w:val="21"/>
          <w:szCs w:val="21"/>
        </w:rPr>
        <w:t xml:space="preserve"> and a marketplace that provides a technology platform connecting independent Sellers with Buyers. Kreate Studio is not the seller, manufacturer, author or licensor of any Product and does not own the Products listed by Sellers.</w:t>
      </w:r>
    </w:p>
    <w:p>
      <w:pPr>
        <w:tabs>
          <w:tab w:val="left" w:pos="720"/>
        </w:tabs>
        <w:spacing w:after="110" w:line="276"/>
        <w:ind w:left="720" w:hanging="720"/>
        <w:jc w:val="both"/>
      </w:pPr>
      <w:r>
        <w:rPr>
          <w:rFonts w:ascii="Calibri" w:cs="Calibri" w:eastAsia="Calibri" w:hAnsi="Calibri"/>
          <w:b/>
          <w:bCs/>
          <w:color w:val="1A1A2E"/>
          <w:sz w:val="21"/>
          <w:szCs w:val="21"/>
        </w:rPr>
        <w:t xml:space="preserve">4.2	</w:t>
      </w:r>
      <w:r>
        <w:rPr>
          <w:rFonts w:ascii="Calibri" w:cs="Calibri" w:eastAsia="Calibri" w:hAnsi="Calibri"/>
          <w:color w:val="222222"/>
          <w:sz w:val="21"/>
          <w:szCs w:val="21"/>
        </w:rPr>
        <w:t xml:space="preserve">You act as an independent seller. Nothing in this Policy creates any relationship of employment, partnership, joint venture, franchise, or principal-and-agent between you and the Operator, and you must not represent otherwise.</w:t>
      </w:r>
    </w:p>
    <w:p>
      <w:pPr>
        <w:tabs>
          <w:tab w:val="left" w:pos="720"/>
        </w:tabs>
        <w:spacing w:after="110" w:line="276"/>
        <w:ind w:left="720" w:hanging="720"/>
        <w:jc w:val="both"/>
      </w:pPr>
      <w:r>
        <w:rPr>
          <w:rFonts w:ascii="Calibri" w:cs="Calibri" w:eastAsia="Calibri" w:hAnsi="Calibri"/>
          <w:b/>
          <w:bCs/>
          <w:color w:val="1A1A2E"/>
          <w:sz w:val="21"/>
          <w:szCs w:val="21"/>
        </w:rPr>
        <w:t xml:space="preserve">4.3	</w:t>
      </w:r>
      <w:r>
        <w:rPr>
          <w:rFonts w:ascii="Calibri" w:cs="Calibri" w:eastAsia="Calibri" w:hAnsi="Calibri"/>
          <w:color w:val="222222"/>
          <w:sz w:val="21"/>
          <w:szCs w:val="21"/>
        </w:rPr>
        <w:t xml:space="preserve">As an intermediary, Kreate Studio intends to observe the due-diligence requirements applicable to intermediaries under the </w:t>
      </w:r>
      <w:r>
        <w:rPr>
          <w:rFonts w:ascii="Calibri" w:cs="Calibri" w:eastAsia="Calibri" w:hAnsi="Calibri"/>
          <w:b/>
          <w:bCs/>
          <w:color w:val="222222"/>
          <w:sz w:val="21"/>
          <w:szCs w:val="21"/>
        </w:rPr>
        <w:t xml:space="preserve">Information Technology Act, 2000 and the Information Technology (Intermediary Guidelines and Digital Media Ethics Code) Rules, 2021</w:t>
      </w:r>
      <w:r>
        <w:rPr>
          <w:rFonts w:ascii="Calibri" w:cs="Calibri" w:eastAsia="Calibri" w:hAnsi="Calibri"/>
          <w:color w:val="222222"/>
          <w:sz w:val="21"/>
          <w:szCs w:val="21"/>
        </w:rPr>
        <w:t xml:space="preserve">, and to preserve the safe-harbour protection available under Section 79 of that Act. You agree to co-operate with those requirements.</w:t>
      </w:r>
    </w:p>
    <w:p>
      <w:pPr>
        <w:tabs>
          <w:tab w:val="left" w:pos="720"/>
        </w:tabs>
        <w:spacing w:after="110" w:line="276"/>
        <w:ind w:left="720" w:hanging="720"/>
        <w:jc w:val="both"/>
      </w:pPr>
      <w:r>
        <w:rPr>
          <w:rFonts w:ascii="Calibri" w:cs="Calibri" w:eastAsia="Calibri" w:hAnsi="Calibri"/>
          <w:b/>
          <w:bCs/>
          <w:color w:val="1A1A2E"/>
          <w:sz w:val="21"/>
          <w:szCs w:val="21"/>
        </w:rPr>
        <w:t xml:space="preserve">4.4	</w:t>
      </w:r>
      <w:r>
        <w:rPr>
          <w:rFonts w:ascii="Calibri" w:cs="Calibri" w:eastAsia="Calibri" w:hAnsi="Calibri"/>
          <w:color w:val="222222"/>
          <w:sz w:val="21"/>
          <w:szCs w:val="21"/>
        </w:rPr>
        <w:t xml:space="preserve">You are solely responsible for your Products, your dealings with Buyers, the accuracy of your Listings, and compliance with all Applicable Law relating to your sales, including tax obligations.</w:t>
      </w:r>
    </w:p>
    <w:p>
      <w:pPr>
        <w:pStyle w:val="Heading1"/>
        <w:spacing w:after="140" w:before="320"/>
      </w:pPr>
      <w:r>
        <w:rPr>
          <w:rFonts w:ascii="Calibri" w:cs="Calibri" w:eastAsia="Calibri" w:hAnsi="Calibri"/>
          <w:b/>
          <w:bCs/>
          <w:color w:val="1A1A2E"/>
          <w:sz w:val="26"/>
          <w:szCs w:val="26"/>
        </w:rPr>
        <w:t xml:space="preserve">5.  Listings, Ownership and Intellectual Property</w:t>
      </w:r>
    </w:p>
    <w:p>
      <w:pPr>
        <w:pStyle w:val="Heading2"/>
        <w:spacing w:after="90" w:before="180"/>
      </w:pPr>
      <w:r>
        <w:rPr>
          <w:rFonts w:ascii="Calibri" w:cs="Calibri" w:eastAsia="Calibri" w:hAnsi="Calibri"/>
          <w:b/>
          <w:bCs/>
          <w:color w:val="6C3FC7"/>
          <w:sz w:val="22"/>
          <w:szCs w:val="22"/>
        </w:rPr>
        <w:t xml:space="preserve">5.A  Seller warranties of ownership</w:t>
      </w:r>
    </w:p>
    <w:p>
      <w:pPr>
        <w:spacing w:after="120" w:line="276"/>
        <w:jc w:val="both"/>
      </w:pPr>
      <w:r>
        <w:rPr>
          <w:rFonts w:ascii="Calibri" w:cs="Calibri" w:eastAsia="Calibri" w:hAnsi="Calibri"/>
          <w:i/>
          <w:iCs/>
          <w:color w:val="222222"/>
          <w:sz w:val="21"/>
          <w:szCs w:val="21"/>
        </w:rPr>
        <w:t xml:space="preserve">Adapting the “clear and marketable title” assurances of a conventional sale agreement to digital assets, </w:t>
      </w:r>
      <w:r>
        <w:rPr>
          <w:rFonts w:ascii="Calibri" w:cs="Calibri" w:eastAsia="Calibri" w:hAnsi="Calibri"/>
          <w:i/>
          <w:iCs/>
          <w:color w:val="222222"/>
          <w:sz w:val="21"/>
          <w:szCs w:val="21"/>
        </w:rPr>
        <w:t xml:space="preserve">you represent and warrant, for every Product you list, that:</w:t>
      </w:r>
    </w:p>
    <w:p>
      <w:pPr>
        <w:tabs>
          <w:tab w:val="left" w:pos="720"/>
        </w:tabs>
        <w:spacing w:after="110" w:line="276"/>
        <w:ind w:left="720" w:hanging="720"/>
        <w:jc w:val="both"/>
      </w:pPr>
      <w:r>
        <w:rPr>
          <w:rFonts w:ascii="Calibri" w:cs="Calibri" w:eastAsia="Calibri" w:hAnsi="Calibri"/>
          <w:b/>
          <w:bCs/>
          <w:color w:val="1A1A2E"/>
          <w:sz w:val="21"/>
          <w:szCs w:val="21"/>
        </w:rPr>
        <w:t xml:space="preserve">5.1	</w:t>
      </w:r>
      <w:r>
        <w:rPr>
          <w:rFonts w:ascii="Calibri" w:cs="Calibri" w:eastAsia="Calibri" w:hAnsi="Calibri"/>
          <w:color w:val="222222"/>
          <w:sz w:val="21"/>
          <w:szCs w:val="21"/>
        </w:rPr>
        <w:t xml:space="preserve">you are the sole and absolute owner of the Product, or you otherwise hold all rights, licences and permissions necessary to sell, distribute and licence it through the Platform;</w:t>
      </w:r>
    </w:p>
    <w:p>
      <w:pPr>
        <w:tabs>
          <w:tab w:val="left" w:pos="720"/>
        </w:tabs>
        <w:spacing w:after="110" w:line="276"/>
        <w:ind w:left="720" w:hanging="720"/>
        <w:jc w:val="both"/>
      </w:pPr>
      <w:r>
        <w:rPr>
          <w:rFonts w:ascii="Calibri" w:cs="Calibri" w:eastAsia="Calibri" w:hAnsi="Calibri"/>
          <w:b/>
          <w:bCs/>
          <w:color w:val="1A1A2E"/>
          <w:sz w:val="21"/>
          <w:szCs w:val="21"/>
        </w:rPr>
        <w:t xml:space="preserve">5.2	</w:t>
      </w:r>
      <w:r>
        <w:rPr>
          <w:rFonts w:ascii="Calibri" w:cs="Calibri" w:eastAsia="Calibri" w:hAnsi="Calibri"/>
          <w:color w:val="222222"/>
          <w:sz w:val="21"/>
          <w:szCs w:val="21"/>
        </w:rPr>
        <w:t xml:space="preserve">the Product is free of any encumbrance, lien, undisclosed third-party licence or claim that would prevent its sale, and does not infringe any copyright, trademark, design, patent, trade secret, privacy, publicity or other right of any third party;</w:t>
      </w:r>
    </w:p>
    <w:p>
      <w:pPr>
        <w:tabs>
          <w:tab w:val="left" w:pos="720"/>
        </w:tabs>
        <w:spacing w:after="110" w:line="276"/>
        <w:ind w:left="720" w:hanging="720"/>
        <w:jc w:val="both"/>
      </w:pPr>
      <w:r>
        <w:rPr>
          <w:rFonts w:ascii="Calibri" w:cs="Calibri" w:eastAsia="Calibri" w:hAnsi="Calibri"/>
          <w:b/>
          <w:bCs/>
          <w:color w:val="1A1A2E"/>
          <w:sz w:val="21"/>
          <w:szCs w:val="21"/>
        </w:rPr>
        <w:t xml:space="preserve">5.3	</w:t>
      </w:r>
      <w:r>
        <w:rPr>
          <w:rFonts w:ascii="Calibri" w:cs="Calibri" w:eastAsia="Calibri" w:hAnsi="Calibri"/>
          <w:color w:val="222222"/>
          <w:sz w:val="21"/>
          <w:szCs w:val="21"/>
        </w:rPr>
        <w:t xml:space="preserve">the Product does not contain malware, spyware, or any harmful, hidden or unauthorised code, and functions substantially as described in the Listing;</w:t>
      </w:r>
    </w:p>
    <w:p>
      <w:pPr>
        <w:tabs>
          <w:tab w:val="left" w:pos="720"/>
        </w:tabs>
        <w:spacing w:after="110" w:line="276"/>
        <w:ind w:left="720" w:hanging="720"/>
        <w:jc w:val="both"/>
      </w:pPr>
      <w:r>
        <w:rPr>
          <w:rFonts w:ascii="Calibri" w:cs="Calibri" w:eastAsia="Calibri" w:hAnsi="Calibri"/>
          <w:b/>
          <w:bCs/>
          <w:color w:val="1A1A2E"/>
          <w:sz w:val="21"/>
          <w:szCs w:val="21"/>
        </w:rPr>
        <w:t xml:space="preserve">5.4	</w:t>
      </w:r>
      <w:r>
        <w:rPr>
          <w:rFonts w:ascii="Calibri" w:cs="Calibri" w:eastAsia="Calibri" w:hAnsi="Calibri"/>
          <w:color w:val="222222"/>
          <w:sz w:val="21"/>
          <w:szCs w:val="21"/>
        </w:rPr>
        <w:t xml:space="preserve">the Listing (title, description, preview images and metadata) is accurate, not misleading, and complies with the Platform’s category and content standards.</w:t>
      </w:r>
    </w:p>
    <w:p>
      <w:pPr>
        <w:pStyle w:val="Heading2"/>
        <w:spacing w:after="90" w:before="180"/>
      </w:pPr>
      <w:r>
        <w:rPr>
          <w:rFonts w:ascii="Calibri" w:cs="Calibri" w:eastAsia="Calibri" w:hAnsi="Calibri"/>
          <w:b/>
          <w:bCs/>
          <w:color w:val="6C3FC7"/>
          <w:sz w:val="22"/>
          <w:szCs w:val="22"/>
        </w:rPr>
        <w:t xml:space="preserve">5.B  Licence granted to Kreate Studio</w:t>
      </w:r>
    </w:p>
    <w:p>
      <w:pPr>
        <w:tabs>
          <w:tab w:val="left" w:pos="720"/>
        </w:tabs>
        <w:spacing w:after="110" w:line="276"/>
        <w:ind w:left="720" w:hanging="720"/>
        <w:jc w:val="both"/>
      </w:pPr>
      <w:r>
        <w:rPr>
          <w:rFonts w:ascii="Calibri" w:cs="Calibri" w:eastAsia="Calibri" w:hAnsi="Calibri"/>
          <w:b/>
          <w:bCs/>
          <w:color w:val="1A1A2E"/>
          <w:sz w:val="21"/>
          <w:szCs w:val="21"/>
        </w:rPr>
        <w:t xml:space="preserve">5.5	</w:t>
      </w:r>
      <w:r>
        <w:rPr>
          <w:rFonts w:ascii="Calibri" w:cs="Calibri" w:eastAsia="Calibri" w:hAnsi="Calibri"/>
          <w:color w:val="222222"/>
          <w:sz w:val="21"/>
          <w:szCs w:val="21"/>
        </w:rPr>
        <w:t xml:space="preserve">You retain ownership of your Products. You grant Kreate Studio a non-exclusive, royalty-free, worldwide licence, for the period your Product is listed (and for a reasonable period afterwards for records and support), to host, store, reproduce, display, create preview/watermarked versions of, and transmit the Product and its Listing content, solely for the purposes of operating, securing and providing the Platform.</w:t>
      </w:r>
    </w:p>
    <w:p>
      <w:pPr>
        <w:tabs>
          <w:tab w:val="left" w:pos="720"/>
        </w:tabs>
        <w:spacing w:after="110" w:line="276"/>
        <w:ind w:left="720" w:hanging="720"/>
        <w:jc w:val="both"/>
      </w:pPr>
      <w:r>
        <w:rPr>
          <w:rFonts w:ascii="Calibri" w:cs="Calibri" w:eastAsia="Calibri" w:hAnsi="Calibri"/>
          <w:b/>
          <w:bCs/>
          <w:color w:val="1A1A2E"/>
          <w:sz w:val="21"/>
          <w:szCs w:val="21"/>
        </w:rPr>
        <w:t xml:space="preserve">5.6	</w:t>
      </w:r>
      <w:r>
        <w:rPr>
          <w:rFonts w:ascii="Calibri" w:cs="Calibri" w:eastAsia="Calibri" w:hAnsi="Calibri"/>
          <w:color w:val="222222"/>
          <w:sz w:val="21"/>
          <w:szCs w:val="21"/>
        </w:rPr>
        <w:t xml:space="preserve">You additionally grant a limited licence to use your Product’s preview images, name and Listing details for reasonable marketing and promotion of the Platform. You may opt out of promotional use by written notice to the Grievance Officer, effective prospectively.</w:t>
      </w:r>
    </w:p>
    <w:p>
      <w:pPr>
        <w:tabs>
          <w:tab w:val="left" w:pos="720"/>
        </w:tabs>
        <w:spacing w:after="110" w:line="276"/>
        <w:ind w:left="720" w:hanging="720"/>
        <w:jc w:val="both"/>
      </w:pPr>
      <w:r>
        <w:rPr>
          <w:rFonts w:ascii="Calibri" w:cs="Calibri" w:eastAsia="Calibri" w:hAnsi="Calibri"/>
          <w:b/>
          <w:bCs/>
          <w:color w:val="1A1A2E"/>
          <w:sz w:val="21"/>
          <w:szCs w:val="21"/>
        </w:rPr>
        <w:t xml:space="preserve">5.7	</w:t>
      </w:r>
      <w:r>
        <w:rPr>
          <w:rFonts w:ascii="Calibri" w:cs="Calibri" w:eastAsia="Calibri" w:hAnsi="Calibri"/>
          <w:color w:val="222222"/>
          <w:sz w:val="21"/>
          <w:szCs w:val="21"/>
        </w:rPr>
        <w:t xml:space="preserve">On a completed sale, the Buyer receives the licence to use the Product on the licence terms you specify in the Listing (or, if none, the Platform’s standard end-user licence). You are responsible for defining lawful and consistent licence terms.</w:t>
      </w:r>
    </w:p>
    <w:p>
      <w:pPr>
        <w:pStyle w:val="Heading1"/>
        <w:spacing w:after="140" w:before="320"/>
      </w:pPr>
      <w:r>
        <w:rPr>
          <w:rFonts w:ascii="Calibri" w:cs="Calibri" w:eastAsia="Calibri" w:hAnsi="Calibri"/>
          <w:b/>
          <w:bCs/>
          <w:color w:val="1A1A2E"/>
          <w:sz w:val="26"/>
          <w:szCs w:val="26"/>
        </w:rPr>
        <w:t xml:space="preserve">6.  Content Review, Approval and Prohibited Content</w:t>
      </w:r>
    </w:p>
    <w:p>
      <w:pPr>
        <w:tabs>
          <w:tab w:val="left" w:pos="720"/>
        </w:tabs>
        <w:spacing w:after="110" w:line="276"/>
        <w:ind w:left="720" w:hanging="720"/>
        <w:jc w:val="both"/>
      </w:pPr>
      <w:r>
        <w:rPr>
          <w:rFonts w:ascii="Calibri" w:cs="Calibri" w:eastAsia="Calibri" w:hAnsi="Calibri"/>
          <w:b/>
          <w:bCs/>
          <w:color w:val="1A1A2E"/>
          <w:sz w:val="21"/>
          <w:szCs w:val="21"/>
        </w:rPr>
        <w:t xml:space="preserve">6.1	</w:t>
      </w:r>
      <w:r>
        <w:rPr>
          <w:rFonts w:ascii="Calibri" w:cs="Calibri" w:eastAsia="Calibri" w:hAnsi="Calibri"/>
          <w:color w:val="222222"/>
          <w:sz w:val="21"/>
          <w:szCs w:val="21"/>
        </w:rPr>
        <w:t xml:space="preserve">Every new Listing is submitted to manual Content Review and remains in a “pending” state, not publicly visible, until approved by the Operator. The Operator may preview images, inspect file metadata and download files to verify them before approval.</w:t>
      </w:r>
    </w:p>
    <w:p>
      <w:pPr>
        <w:tabs>
          <w:tab w:val="left" w:pos="720"/>
        </w:tabs>
        <w:spacing w:after="110" w:line="276"/>
        <w:ind w:left="720" w:hanging="720"/>
        <w:jc w:val="both"/>
      </w:pPr>
      <w:r>
        <w:rPr>
          <w:rFonts w:ascii="Calibri" w:cs="Calibri" w:eastAsia="Calibri" w:hAnsi="Calibri"/>
          <w:b/>
          <w:bCs/>
          <w:color w:val="1A1A2E"/>
          <w:sz w:val="21"/>
          <w:szCs w:val="21"/>
        </w:rPr>
        <w:t xml:space="preserve">6.2	</w:t>
      </w:r>
      <w:r>
        <w:rPr>
          <w:rFonts w:ascii="Calibri" w:cs="Calibri" w:eastAsia="Calibri" w:hAnsi="Calibri"/>
          <w:color w:val="222222"/>
          <w:sz w:val="21"/>
          <w:szCs w:val="21"/>
        </w:rPr>
        <w:t xml:space="preserve">Editing a Listing’s images or files re-triggers Content Review for that Listing. Text and price edits may take effect without re-review. The Operator may re-review any Listing at any time.</w:t>
      </w:r>
    </w:p>
    <w:p>
      <w:pPr>
        <w:tabs>
          <w:tab w:val="left" w:pos="720"/>
        </w:tabs>
        <w:spacing w:after="110" w:line="276"/>
        <w:ind w:left="720" w:hanging="720"/>
        <w:jc w:val="both"/>
      </w:pPr>
      <w:r>
        <w:rPr>
          <w:rFonts w:ascii="Calibri" w:cs="Calibri" w:eastAsia="Calibri" w:hAnsi="Calibri"/>
          <w:b/>
          <w:bCs/>
          <w:color w:val="1A1A2E"/>
          <w:sz w:val="21"/>
          <w:szCs w:val="21"/>
        </w:rPr>
        <w:t xml:space="preserve">6.3	</w:t>
      </w:r>
      <w:r>
        <w:rPr>
          <w:rFonts w:ascii="Calibri" w:cs="Calibri" w:eastAsia="Calibri" w:hAnsi="Calibri"/>
          <w:color w:val="222222"/>
          <w:sz w:val="21"/>
          <w:szCs w:val="21"/>
        </w:rPr>
        <w:t xml:space="preserve">The Operator may approve, reject, request changes to, delist or remove any Listing at its discretion, including where a Listing appears to breach this Policy or Applicable Law. Approval does not certify legality or non-infringement and does not waive your warranties in Clause 5.</w:t>
      </w:r>
    </w:p>
    <w:p>
      <w:pPr>
        <w:spacing w:after="60" w:line="276"/>
        <w:jc w:val="both"/>
      </w:pPr>
      <w:r>
        <w:rPr>
          <w:rFonts w:ascii="Calibri" w:cs="Calibri" w:eastAsia="Calibri" w:hAnsi="Calibri"/>
          <w:b/>
          <w:bCs/>
          <w:color w:val="222222"/>
          <w:sz w:val="21"/>
          <w:szCs w:val="21"/>
        </w:rPr>
        <w:t xml:space="preserve">6.4   You must not list, upload or sell any Product that:</w:t>
      </w:r>
    </w:p>
    <w:p>
      <w:pPr>
        <w:pStyle w:val="ListParagraph"/>
        <w:numPr>
          <w:ilvl w:val="0"/>
          <w:numId w:val="2"/>
        </w:numPr>
        <w:spacing w:after="70" w:line="268"/>
        <w:jc w:val="both"/>
      </w:pPr>
      <w:r>
        <w:rPr>
          <w:rFonts w:ascii="Calibri" w:cs="Calibri" w:eastAsia="Calibri" w:hAnsi="Calibri"/>
          <w:color w:val="222222"/>
          <w:sz w:val="21"/>
          <w:szCs w:val="21"/>
        </w:rPr>
        <w:t xml:space="preserve">infringes another person’s copyright, trademark, design or other intellectual-property or proprietary right (including re-uploads of another creator’s work);</w:t>
      </w:r>
    </w:p>
    <w:p>
      <w:pPr>
        <w:pStyle w:val="ListParagraph"/>
        <w:numPr>
          <w:ilvl w:val="0"/>
          <w:numId w:val="2"/>
        </w:numPr>
        <w:spacing w:after="70" w:line="268"/>
        <w:jc w:val="both"/>
      </w:pPr>
      <w:r>
        <w:rPr>
          <w:rFonts w:ascii="Calibri" w:cs="Calibri" w:eastAsia="Calibri" w:hAnsi="Calibri"/>
          <w:color w:val="222222"/>
          <w:sz w:val="21"/>
          <w:szCs w:val="21"/>
        </w:rPr>
        <w:t xml:space="preserve">is unlawful, obscene, defamatory, hateful, or promotes violence, discrimination or any offence under Indian law;</w:t>
      </w:r>
    </w:p>
    <w:p>
      <w:pPr>
        <w:pStyle w:val="ListParagraph"/>
        <w:numPr>
          <w:ilvl w:val="0"/>
          <w:numId w:val="2"/>
        </w:numPr>
        <w:spacing w:after="70" w:line="268"/>
        <w:jc w:val="both"/>
      </w:pPr>
      <w:r>
        <w:rPr>
          <w:rFonts w:ascii="Calibri" w:cs="Calibri" w:eastAsia="Calibri" w:hAnsi="Calibri"/>
          <w:color w:val="222222"/>
          <w:sz w:val="21"/>
          <w:szCs w:val="21"/>
        </w:rPr>
        <w:t xml:space="preserve">contains sexual content involving minors or any content that exploits or endangers children, or is otherwise prohibited under the IT Rules, 2021;</w:t>
      </w:r>
    </w:p>
    <w:p>
      <w:pPr>
        <w:pStyle w:val="ListParagraph"/>
        <w:numPr>
          <w:ilvl w:val="0"/>
          <w:numId w:val="2"/>
        </w:numPr>
        <w:spacing w:after="70" w:line="268"/>
        <w:jc w:val="both"/>
      </w:pPr>
      <w:r>
        <w:rPr>
          <w:rFonts w:ascii="Calibri" w:cs="Calibri" w:eastAsia="Calibri" w:hAnsi="Calibri"/>
          <w:color w:val="222222"/>
          <w:sz w:val="21"/>
          <w:szCs w:val="21"/>
        </w:rPr>
        <w:t xml:space="preserve">contains malware, pirated software, cracked assets, licence keys, or tools designed to circumvent security or licensing;</w:t>
      </w:r>
    </w:p>
    <w:p>
      <w:pPr>
        <w:pStyle w:val="ListParagraph"/>
        <w:numPr>
          <w:ilvl w:val="0"/>
          <w:numId w:val="2"/>
        </w:numPr>
        <w:spacing w:after="70" w:line="268"/>
        <w:jc w:val="both"/>
      </w:pPr>
      <w:r>
        <w:rPr>
          <w:rFonts w:ascii="Calibri" w:cs="Calibri" w:eastAsia="Calibri" w:hAnsi="Calibri"/>
          <w:color w:val="222222"/>
          <w:sz w:val="21"/>
          <w:szCs w:val="21"/>
        </w:rPr>
        <w:t xml:space="preserve">contains personal data of third parties without lawful basis, or violates any person’s privacy;</w:t>
      </w:r>
    </w:p>
    <w:p>
      <w:pPr>
        <w:pStyle w:val="ListParagraph"/>
        <w:numPr>
          <w:ilvl w:val="0"/>
          <w:numId w:val="2"/>
        </w:numPr>
        <w:spacing w:after="70" w:line="268"/>
        <w:jc w:val="both"/>
      </w:pPr>
      <w:r>
        <w:rPr>
          <w:rFonts w:ascii="Calibri" w:cs="Calibri" w:eastAsia="Calibri" w:hAnsi="Calibri"/>
          <w:color w:val="222222"/>
          <w:sz w:val="21"/>
          <w:szCs w:val="21"/>
        </w:rPr>
        <w:t xml:space="preserve">is fraudulent, deceptive, misclassified to evade review, or otherwise misrepresents what the Buyer receives.</w:t>
      </w:r>
    </w:p>
    <w:p>
      <w:pPr>
        <w:pStyle w:val="Heading1"/>
        <w:spacing w:after="140" w:before="320"/>
      </w:pPr>
      <w:r>
        <w:rPr>
          <w:rFonts w:ascii="Calibri" w:cs="Calibri" w:eastAsia="Calibri" w:hAnsi="Calibri"/>
          <w:b/>
          <w:bCs/>
          <w:color w:val="1A1A2E"/>
          <w:sz w:val="26"/>
          <w:szCs w:val="26"/>
        </w:rPr>
        <w:t xml:space="preserve">7.  Pricing</w:t>
      </w:r>
    </w:p>
    <w:p>
      <w:pPr>
        <w:tabs>
          <w:tab w:val="left" w:pos="720"/>
        </w:tabs>
        <w:spacing w:after="110" w:line="276"/>
        <w:ind w:left="720" w:hanging="720"/>
        <w:jc w:val="both"/>
      </w:pPr>
      <w:r>
        <w:rPr>
          <w:rFonts w:ascii="Calibri" w:cs="Calibri" w:eastAsia="Calibri" w:hAnsi="Calibri"/>
          <w:b/>
          <w:bCs/>
          <w:color w:val="1A1A2E"/>
          <w:sz w:val="21"/>
          <w:szCs w:val="21"/>
        </w:rPr>
        <w:t xml:space="preserve">7.1	</w:t>
      </w:r>
      <w:r>
        <w:rPr>
          <w:rFonts w:ascii="Calibri" w:cs="Calibri" w:eastAsia="Calibri" w:hAnsi="Calibri"/>
          <w:color w:val="222222"/>
          <w:sz w:val="21"/>
          <w:szCs w:val="21"/>
        </w:rPr>
        <w:t xml:space="preserve">You set the sale price of each Product in Indian Rupees (INR), subject to any minimum or maximum limits the Platform notifies. Prices must be genuine and inclusive of any taxes you are required to charge, unless the Platform states otherwise.</w:t>
      </w:r>
    </w:p>
    <w:p>
      <w:pPr>
        <w:tabs>
          <w:tab w:val="left" w:pos="720"/>
        </w:tabs>
        <w:spacing w:after="110" w:line="276"/>
        <w:ind w:left="720" w:hanging="720"/>
        <w:jc w:val="both"/>
      </w:pPr>
      <w:r>
        <w:rPr>
          <w:rFonts w:ascii="Calibri" w:cs="Calibri" w:eastAsia="Calibri" w:hAnsi="Calibri"/>
          <w:b/>
          <w:bCs/>
          <w:color w:val="1A1A2E"/>
          <w:sz w:val="21"/>
          <w:szCs w:val="21"/>
        </w:rPr>
        <w:t xml:space="preserve">7.2	</w:t>
      </w:r>
      <w:r>
        <w:rPr>
          <w:rFonts w:ascii="Calibri" w:cs="Calibri" w:eastAsia="Calibri" w:hAnsi="Calibri"/>
          <w:color w:val="222222"/>
          <w:sz w:val="21"/>
          <w:szCs w:val="21"/>
        </w:rPr>
        <w:t xml:space="preserve">You must not use the Platform to advertise or drive Buyers to complete the same sale outside the Platform in order to avoid the Platform Fee.</w:t>
      </w:r>
    </w:p>
    <w:p>
      <w:pPr>
        <w:pStyle w:val="Heading1"/>
        <w:spacing w:after="140" w:before="320"/>
      </w:pPr>
      <w:r>
        <w:rPr>
          <w:rFonts w:ascii="Calibri" w:cs="Calibri" w:eastAsia="Calibri" w:hAnsi="Calibri"/>
          <w:b/>
          <w:bCs/>
          <w:color w:val="1A1A2E"/>
          <w:sz w:val="26"/>
          <w:szCs w:val="26"/>
        </w:rPr>
        <w:t xml:space="preserve">8.  Platform Fee and Commission</w:t>
      </w:r>
    </w:p>
    <w:p>
      <w:pPr>
        <w:spacing w:after="120" w:line="276"/>
        <w:jc w:val="both"/>
      </w:pPr>
      <w:r>
        <w:rPr>
          <w:rFonts w:ascii="Calibri" w:cs="Calibri" w:eastAsia="Calibri" w:hAnsi="Calibri"/>
          <w:color w:val="222222"/>
          <w:sz w:val="21"/>
          <w:szCs w:val="21"/>
        </w:rPr>
        <w:t xml:space="preserve">The standard commercial terms for sales are as follows:</w:t>
      </w:r>
    </w:p>
    <w:tbl>
      <w:tblPr>
        <w:tblW w:type="dxa" w:w="9360"/>
        <w:tblBorders>
          <w:top w:val="single" w:color="D8D2E8" w:sz="4"/>
          <w:left w:val="single" w:color="D8D2E8" w:sz="4"/>
          <w:bottom w:val="single" w:color="D8D2E8" w:sz="4"/>
          <w:right w:val="single" w:color="D8D2E8" w:sz="4"/>
          <w:insideH w:val="single" w:color="D8D2E8" w:sz="4"/>
          <w:insideV w:val="single" w:color="D8D2E8" w:sz="4"/>
        </w:tblBorders>
      </w:tblPr>
      <w:tblGrid>
        <w:gridCol w:w="3400"/>
        <w:gridCol w:w="2100"/>
        <w:gridCol w:w="3860"/>
      </w:tblGrid>
      <w:tr>
        <w:trPr>
          <w:tblHeader/>
        </w:trPr>
        <w:tc>
          <w:tcPr>
            <w:tcW w:type="dxa" w:w="340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Component</w:t>
            </w:r>
          </w:p>
        </w:tc>
        <w:tc>
          <w:tcPr>
            <w:tcW w:type="dxa" w:w="210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Share</w:t>
            </w:r>
          </w:p>
        </w:tc>
        <w:tc>
          <w:tcPr>
            <w:tcW w:type="dxa" w:w="386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Notes</w:t>
            </w:r>
          </w:p>
        </w:tc>
      </w:tr>
      <w:tr>
        <w:tc>
          <w:tcPr>
            <w:tcW w:type="dxa" w:w="34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Seller’s share (Net Proceeds)</w:t>
            </w:r>
          </w:p>
        </w:tc>
        <w:tc>
          <w:tcPr>
            <w:tcW w:type="dxa" w:w="2100"/>
            <w:tcMar>
              <w:top w:type="dxa" w:w="60"/>
              <w:left w:type="dxa" w:w="110"/>
              <w:bottom w:type="dxa" w:w="60"/>
              <w:right w:type="dxa" w:w="110"/>
            </w:tcMar>
          </w:tcPr>
          <w:p>
            <w:pPr>
              <w:spacing w:line="260"/>
            </w:pPr>
            <w:r>
              <w:rPr>
                <w:rFonts w:ascii="Calibri" w:cs="Calibri" w:eastAsia="Calibri" w:hAnsi="Calibri"/>
                <w:b/>
                <w:bCs/>
                <w:color w:val="6C3FC7"/>
                <w:sz w:val="20"/>
                <w:szCs w:val="20"/>
              </w:rPr>
              <w:t xml:space="preserve">90%</w:t>
            </w:r>
          </w:p>
        </w:tc>
        <w:tc>
          <w:tcPr>
            <w:tcW w:type="dxa" w:w="3860"/>
            <w:tcMar>
              <w:top w:type="dxa" w:w="60"/>
              <w:left w:type="dxa" w:w="110"/>
              <w:bottom w:type="dxa" w:w="60"/>
              <w:right w:type="dxa" w:w="110"/>
            </w:tcMar>
          </w:tcPr>
          <w:p>
            <w:pPr>
              <w:spacing w:line="260"/>
            </w:pPr>
            <w:r>
              <w:rPr>
                <w:rFonts w:ascii="Calibri" w:cs="Calibri" w:eastAsia="Calibri" w:hAnsi="Calibri"/>
                <w:color w:val="222222"/>
                <w:sz w:val="20"/>
                <w:szCs w:val="20"/>
              </w:rPr>
              <w:t xml:space="preserve">Of the sale price, before applicable taxes and any refunds/chargebacks.</w:t>
            </w:r>
          </w:p>
        </w:tc>
      </w:tr>
      <w:tr>
        <w:tc>
          <w:tcPr>
            <w:tcW w:type="dxa" w:w="340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Kreate Studio Platform Fee</w:t>
            </w:r>
          </w:p>
        </w:tc>
        <w:tc>
          <w:tcPr>
            <w:tcW w:type="dxa" w:w="2100"/>
            <w:tcMar>
              <w:top w:type="dxa" w:w="60"/>
              <w:left w:type="dxa" w:w="110"/>
              <w:bottom w:type="dxa" w:w="60"/>
              <w:right w:type="dxa" w:w="110"/>
            </w:tcMar>
          </w:tcPr>
          <w:p>
            <w:pPr>
              <w:spacing w:line="260"/>
            </w:pPr>
            <w:r>
              <w:rPr>
                <w:rFonts w:ascii="Calibri" w:cs="Calibri" w:eastAsia="Calibri" w:hAnsi="Calibri"/>
                <w:b/>
                <w:bCs/>
                <w:color w:val="6C3FC7"/>
                <w:sz w:val="20"/>
                <w:szCs w:val="20"/>
              </w:rPr>
              <w:t xml:space="preserve">10%</w:t>
            </w:r>
          </w:p>
        </w:tc>
        <w:tc>
          <w:tcPr>
            <w:tcW w:type="dxa" w:w="3860"/>
            <w:tcMar>
              <w:top w:type="dxa" w:w="60"/>
              <w:left w:type="dxa" w:w="110"/>
              <w:bottom w:type="dxa" w:w="60"/>
              <w:right w:type="dxa" w:w="110"/>
            </w:tcMar>
          </w:tcPr>
          <w:p>
            <w:pPr>
              <w:spacing w:line="260"/>
            </w:pPr>
            <w:r>
              <w:rPr>
                <w:rFonts w:ascii="Calibri" w:cs="Calibri" w:eastAsia="Calibri" w:hAnsi="Calibri"/>
                <w:color w:val="222222"/>
                <w:sz w:val="20"/>
                <w:szCs w:val="20"/>
              </w:rPr>
              <w:t xml:space="preserve">Retained by Kreate Studio as commission for providing and operating the marketplace.</w:t>
            </w:r>
          </w:p>
        </w:tc>
      </w:tr>
      <w:tr>
        <w:tc>
          <w:tcPr>
            <w:tcW w:type="dxa" w:w="3400"/>
            <w:tcMar>
              <w:top w:type="dxa" w:w="60"/>
              <w:left w:type="dxa" w:w="110"/>
              <w:bottom w:type="dxa" w:w="60"/>
              <w:right w:type="dxa" w:w="110"/>
            </w:tcMar>
          </w:tcPr>
          <w:p>
            <w:pPr>
              <w:spacing w:line="260"/>
            </w:pPr>
            <w:r>
              <w:rPr>
                <w:rFonts w:ascii="Calibri" w:cs="Calibri" w:eastAsia="Calibri" w:hAnsi="Calibri"/>
                <w:color w:val="222222"/>
                <w:sz w:val="20"/>
                <w:szCs w:val="20"/>
              </w:rPr>
              <w:t xml:space="preserve">Payment Partner / gateway charges</w:t>
            </w:r>
          </w:p>
        </w:tc>
        <w:tc>
          <w:tcPr>
            <w:tcW w:type="dxa" w:w="2100"/>
            <w:tcMar>
              <w:top w:type="dxa" w:w="60"/>
              <w:left w:type="dxa" w:w="110"/>
              <w:bottom w:type="dxa" w:w="60"/>
              <w:right w:type="dxa" w:w="110"/>
            </w:tcMar>
          </w:tcPr>
          <w:p>
            <w:pPr>
              <w:spacing w:line="260"/>
            </w:pPr>
            <w:r>
              <w:rPr>
                <w:rFonts w:ascii="Calibri" w:cs="Calibri" w:eastAsia="Calibri" w:hAnsi="Calibri"/>
                <w:color w:val="222222"/>
                <w:sz w:val="20"/>
                <w:szCs w:val="20"/>
              </w:rPr>
              <w:t xml:space="preserve">At cost</w:t>
            </w:r>
          </w:p>
        </w:tc>
        <w:tc>
          <w:tcPr>
            <w:tcW w:type="dxa" w:w="3860"/>
            <w:tcMar>
              <w:top w:type="dxa" w:w="60"/>
              <w:left w:type="dxa" w:w="110"/>
              <w:bottom w:type="dxa" w:w="60"/>
              <w:right w:type="dxa" w:w="110"/>
            </w:tcMar>
          </w:tcPr>
          <w:p>
            <w:pPr>
              <w:spacing w:line="260"/>
            </w:pPr>
            <w:r>
              <w:rPr>
                <w:rFonts w:ascii="Calibri" w:cs="Calibri" w:eastAsia="Calibri" w:hAnsi="Calibri"/>
                <w:color w:val="222222"/>
                <w:sz w:val="20"/>
                <w:szCs w:val="20"/>
              </w:rPr>
              <w:t xml:space="preserve">Any transaction charges levied by the Payment Partner are applied as notified at onboarding.</w:t>
            </w:r>
          </w:p>
        </w:tc>
      </w:tr>
    </w:tbl>
    <w:p>
      <w:pPr>
        <w:tabs>
          <w:tab w:val="left" w:pos="720"/>
        </w:tabs>
        <w:spacing w:after="110" w:line="276"/>
        <w:ind w:left="720" w:hanging="720"/>
        <w:jc w:val="both"/>
      </w:pPr>
      <w:r>
        <w:rPr>
          <w:rFonts w:ascii="Calibri" w:cs="Calibri" w:eastAsia="Calibri" w:hAnsi="Calibri"/>
          <w:b/>
          <w:bCs/>
          <w:color w:val="1A1A2E"/>
          <w:sz w:val="21"/>
          <w:szCs w:val="21"/>
        </w:rPr>
        <w:t xml:space="preserve">8.1	</w:t>
      </w:r>
      <w:r>
        <w:rPr>
          <w:rFonts w:ascii="Calibri" w:cs="Calibri" w:eastAsia="Calibri" w:hAnsi="Calibri"/>
          <w:color w:val="222222"/>
          <w:sz w:val="21"/>
          <w:szCs w:val="21"/>
        </w:rPr>
        <w:t xml:space="preserve">The Platform Fee is 10% of the sale price of each successful sale unless a different rate is agreed in writing or notified for a specific category or promotion. The Operator may revise the Platform Fee prospectively on reasonable notice under Clause 17.</w:t>
      </w:r>
    </w:p>
    <w:p>
      <w:pPr>
        <w:tabs>
          <w:tab w:val="left" w:pos="720"/>
        </w:tabs>
        <w:spacing w:after="110" w:line="276"/>
        <w:ind w:left="720" w:hanging="720"/>
        <w:jc w:val="both"/>
      </w:pPr>
      <w:r>
        <w:rPr>
          <w:rFonts w:ascii="Calibri" w:cs="Calibri" w:eastAsia="Calibri" w:hAnsi="Calibri"/>
          <w:b/>
          <w:bCs/>
          <w:color w:val="1A1A2E"/>
          <w:sz w:val="21"/>
          <w:szCs w:val="21"/>
        </w:rPr>
        <w:t xml:space="preserve">8.2	</w:t>
      </w:r>
      <w:r>
        <w:rPr>
          <w:rFonts w:ascii="Calibri" w:cs="Calibri" w:eastAsia="Calibri" w:hAnsi="Calibri"/>
          <w:color w:val="222222"/>
          <w:sz w:val="21"/>
          <w:szCs w:val="21"/>
        </w:rPr>
        <w:t xml:space="preserve">The Platform Fee is exclusive of taxes; any GST or other tax payable on the Platform Fee (as a supply of service by Kreate Studio to you) is additional and will be invoiced or deducted as required by law.</w:t>
      </w:r>
    </w:p>
    <w:p>
      <w:pPr>
        <w:pStyle w:val="Heading1"/>
        <w:spacing w:after="140" w:before="320"/>
      </w:pPr>
      <w:r>
        <w:rPr>
          <w:rFonts w:ascii="Calibri" w:cs="Calibri" w:eastAsia="Calibri" w:hAnsi="Calibri"/>
          <w:b/>
          <w:bCs/>
          <w:color w:val="1A1A2E"/>
          <w:sz w:val="26"/>
          <w:szCs w:val="26"/>
        </w:rPr>
        <w:t xml:space="preserve">9.  Payments and Settlement</w:t>
      </w:r>
    </w:p>
    <w:p>
      <w:pPr>
        <w:tabs>
          <w:tab w:val="left" w:pos="720"/>
        </w:tabs>
        <w:spacing w:after="110" w:line="276"/>
        <w:ind w:left="720" w:hanging="720"/>
        <w:jc w:val="both"/>
      </w:pPr>
      <w:r>
        <w:rPr>
          <w:rFonts w:ascii="Calibri" w:cs="Calibri" w:eastAsia="Calibri" w:hAnsi="Calibri"/>
          <w:b/>
          <w:bCs/>
          <w:color w:val="1A1A2E"/>
          <w:sz w:val="21"/>
          <w:szCs w:val="21"/>
        </w:rPr>
        <w:t xml:space="preserve">9.1	</w:t>
      </w:r>
      <w:r>
        <w:rPr>
          <w:rFonts w:ascii="Calibri" w:cs="Calibri" w:eastAsia="Calibri" w:hAnsi="Calibri"/>
          <w:color w:val="222222"/>
          <w:sz w:val="21"/>
          <w:szCs w:val="21"/>
        </w:rPr>
        <w:t xml:space="preserve">All Buyer payments are collected exclusively through the Payment Partner’s infrastructure. Kreate Studio does not itself operate as a payment aggregator.</w:t>
      </w:r>
    </w:p>
    <w:p>
      <w:pPr>
        <w:tabs>
          <w:tab w:val="left" w:pos="720"/>
        </w:tabs>
        <w:spacing w:after="110" w:line="276"/>
        <w:ind w:left="720" w:hanging="720"/>
        <w:jc w:val="both"/>
      </w:pPr>
      <w:r>
        <w:rPr>
          <w:rFonts w:ascii="Calibri" w:cs="Calibri" w:eastAsia="Calibri" w:hAnsi="Calibri"/>
          <w:b/>
          <w:bCs/>
          <w:color w:val="1A1A2E"/>
          <w:sz w:val="21"/>
          <w:szCs w:val="21"/>
        </w:rPr>
        <w:t xml:space="preserve">9.2	</w:t>
      </w:r>
      <w:r>
        <w:rPr>
          <w:rFonts w:ascii="Calibri" w:cs="Calibri" w:eastAsia="Calibri" w:hAnsi="Calibri"/>
          <w:color w:val="222222"/>
          <w:sz w:val="21"/>
          <w:szCs w:val="21"/>
        </w:rPr>
        <w:t xml:space="preserve">Where split-settlement (for example, Razorpay Route) is enabled for your account, each sale is settled such that the </w:t>
      </w:r>
      <w:r>
        <w:rPr>
          <w:rFonts w:ascii="Calibri" w:cs="Calibri" w:eastAsia="Calibri" w:hAnsi="Calibri"/>
          <w:b/>
          <w:bCs/>
          <w:color w:val="222222"/>
          <w:sz w:val="21"/>
          <w:szCs w:val="21"/>
        </w:rPr>
        <w:t xml:space="preserve">Net Proceeds are routed to your linked account and the Platform Fee to Kreate Studio</w:t>
      </w:r>
      <w:r>
        <w:rPr>
          <w:rFonts w:ascii="Calibri" w:cs="Calibri" w:eastAsia="Calibri" w:hAnsi="Calibri"/>
          <w:color w:val="222222"/>
          <w:sz w:val="21"/>
          <w:szCs w:val="21"/>
        </w:rPr>
        <w:t xml:space="preserve">, through the Payment Partner, so that Kreate Studio does not pool or hold your funds.</w:t>
      </w:r>
    </w:p>
    <w:p>
      <w:pPr>
        <w:tabs>
          <w:tab w:val="left" w:pos="720"/>
        </w:tabs>
        <w:spacing w:after="110" w:line="276"/>
        <w:ind w:left="720" w:hanging="720"/>
        <w:jc w:val="both"/>
      </w:pPr>
      <w:r>
        <w:rPr>
          <w:rFonts w:ascii="Calibri" w:cs="Calibri" w:eastAsia="Calibri" w:hAnsi="Calibri"/>
          <w:b/>
          <w:bCs/>
          <w:color w:val="1A1A2E"/>
          <w:sz w:val="21"/>
          <w:szCs w:val="21"/>
        </w:rPr>
        <w:t xml:space="preserve">9.3	</w:t>
      </w:r>
      <w:r>
        <w:rPr>
          <w:rFonts w:ascii="Calibri" w:cs="Calibri" w:eastAsia="Calibri" w:hAnsi="Calibri"/>
          <w:color w:val="222222"/>
          <w:sz w:val="21"/>
          <w:szCs w:val="21"/>
        </w:rPr>
        <w:t xml:space="preserve">To receive settlements you must complete any onboarding, verification or KYC the Payment Partner requires and keep a valid, correctly-named payout account linked. Settlement timelines follow the Payment Partner’s standard cycle and any statutory holding periods.</w:t>
      </w:r>
    </w:p>
    <w:p>
      <w:pPr>
        <w:tabs>
          <w:tab w:val="left" w:pos="720"/>
        </w:tabs>
        <w:spacing w:after="110" w:line="276"/>
        <w:ind w:left="720" w:hanging="720"/>
        <w:jc w:val="both"/>
      </w:pPr>
      <w:r>
        <w:rPr>
          <w:rFonts w:ascii="Calibri" w:cs="Calibri" w:eastAsia="Calibri" w:hAnsi="Calibri"/>
          <w:b/>
          <w:bCs/>
          <w:color w:val="1A1A2E"/>
          <w:sz w:val="21"/>
          <w:szCs w:val="21"/>
        </w:rPr>
        <w:t xml:space="preserve">9.4	</w:t>
      </w:r>
      <w:r>
        <w:rPr>
          <w:rFonts w:ascii="Calibri" w:cs="Calibri" w:eastAsia="Calibri" w:hAnsi="Calibri"/>
          <w:color w:val="222222"/>
          <w:sz w:val="21"/>
          <w:szCs w:val="21"/>
        </w:rPr>
        <w:t xml:space="preserve">The Operator may withhold or reverse Net Proceeds in respect of a sale that is refunded, charged back, disputed, suspected of fraud, or found to breach this Policy, and may set off such amounts against future Net Proceeds.</w:t>
      </w:r>
    </w:p>
    <w:p>
      <w:pPr>
        <w:tabs>
          <w:tab w:val="left" w:pos="720"/>
        </w:tabs>
        <w:spacing w:after="110" w:line="276"/>
        <w:ind w:left="720" w:hanging="720"/>
        <w:jc w:val="both"/>
      </w:pPr>
      <w:r>
        <w:rPr>
          <w:rFonts w:ascii="Calibri" w:cs="Calibri" w:eastAsia="Calibri" w:hAnsi="Calibri"/>
          <w:b/>
          <w:bCs/>
          <w:color w:val="1A1A2E"/>
          <w:sz w:val="21"/>
          <w:szCs w:val="21"/>
        </w:rPr>
        <w:t xml:space="preserve">9.5	</w:t>
      </w:r>
      <w:r>
        <w:rPr>
          <w:rFonts w:ascii="Calibri" w:cs="Calibri" w:eastAsia="Calibri" w:hAnsi="Calibri"/>
          <w:color w:val="222222"/>
          <w:sz w:val="21"/>
          <w:szCs w:val="21"/>
        </w:rPr>
        <w:t xml:space="preserve">You are responsible for the accuracy of your payout details. The Operator is not liable for settlements delayed or misdirected due to incorrect details you provided.</w:t>
      </w:r>
    </w:p>
    <w:p>
      <w:pPr>
        <w:pBdr>
          <w:left w:val="single" w:color="6C3FC7" w:sz="18" w:space="8"/>
        </w:pBdr>
        <w:spacing w:after="120" w:before="40"/>
        <w:ind w:left="240"/>
        <w:jc w:val="both"/>
      </w:pPr>
      <w:r>
        <w:rPr>
          <w:rFonts w:ascii="Calibri" w:cs="Calibri" w:eastAsia="Calibri" w:hAnsi="Calibri"/>
          <w:i/>
          <w:iCs/>
          <w:color w:val="5A5A6E"/>
          <w:sz w:val="18"/>
          <w:szCs w:val="18"/>
        </w:rPr>
        <w:t xml:space="preserve">Note for internal review (remove before publication): At launch (V1.0), split-settlement (Route) is deferred to V1.1. Until it is live, the Platform should operate with first-party listings only, or obtain specific legal advice before onboarding any paid third-party Seller, to avoid the Platform collecting-and-holding third-party funds in a manner that may attract RBI Payment Aggregator regulation.</w:t>
      </w:r>
    </w:p>
    <w:p>
      <w:pPr>
        <w:pStyle w:val="Heading1"/>
        <w:spacing w:after="140" w:before="320"/>
      </w:pPr>
      <w:r>
        <w:rPr>
          <w:rFonts w:ascii="Calibri" w:cs="Calibri" w:eastAsia="Calibri" w:hAnsi="Calibri"/>
          <w:b/>
          <w:bCs/>
          <w:color w:val="1A1A2E"/>
          <w:sz w:val="26"/>
          <w:szCs w:val="26"/>
        </w:rPr>
        <w:t xml:space="preserve">10.  Taxes</w:t>
      </w:r>
    </w:p>
    <w:p>
      <w:pPr>
        <w:tabs>
          <w:tab w:val="left" w:pos="720"/>
        </w:tabs>
        <w:spacing w:after="110" w:line="276"/>
        <w:ind w:left="720" w:hanging="720"/>
        <w:jc w:val="both"/>
      </w:pPr>
      <w:r>
        <w:rPr>
          <w:rFonts w:ascii="Calibri" w:cs="Calibri" w:eastAsia="Calibri" w:hAnsi="Calibri"/>
          <w:b/>
          <w:bCs/>
          <w:color w:val="1A1A2E"/>
          <w:sz w:val="21"/>
          <w:szCs w:val="21"/>
        </w:rPr>
        <w:t xml:space="preserve">10.1	</w:t>
      </w:r>
      <w:r>
        <w:rPr>
          <w:rFonts w:ascii="Calibri" w:cs="Calibri" w:eastAsia="Calibri" w:hAnsi="Calibri"/>
          <w:color w:val="222222"/>
          <w:sz w:val="21"/>
          <w:szCs w:val="21"/>
        </w:rPr>
        <w:t xml:space="preserve">You are solely responsible for determining, charging, collecting, reporting and remitting all taxes arising on your sales, including Goods and Services Tax (GST) and income tax, and for maintaining any registrations required for your activity.</w:t>
      </w:r>
    </w:p>
    <w:p>
      <w:pPr>
        <w:tabs>
          <w:tab w:val="left" w:pos="720"/>
        </w:tabs>
        <w:spacing w:after="110" w:line="276"/>
        <w:ind w:left="720" w:hanging="720"/>
        <w:jc w:val="both"/>
      </w:pPr>
      <w:r>
        <w:rPr>
          <w:rFonts w:ascii="Calibri" w:cs="Calibri" w:eastAsia="Calibri" w:hAnsi="Calibri"/>
          <w:b/>
          <w:bCs/>
          <w:color w:val="1A1A2E"/>
          <w:sz w:val="21"/>
          <w:szCs w:val="21"/>
        </w:rPr>
        <w:t xml:space="preserve">10.2	</w:t>
      </w:r>
      <w:r>
        <w:rPr>
          <w:rFonts w:ascii="Calibri" w:cs="Calibri" w:eastAsia="Calibri" w:hAnsi="Calibri"/>
          <w:color w:val="222222"/>
          <w:sz w:val="21"/>
          <w:szCs w:val="21"/>
        </w:rPr>
        <w:t xml:space="preserve">You acknowledge that, as an e-commerce operator, Kreate Studio may be required to </w:t>
      </w:r>
      <w:r>
        <w:rPr>
          <w:rFonts w:ascii="Calibri" w:cs="Calibri" w:eastAsia="Calibri" w:hAnsi="Calibri"/>
          <w:b/>
          <w:bCs/>
          <w:color w:val="222222"/>
          <w:sz w:val="21"/>
          <w:szCs w:val="21"/>
        </w:rPr>
        <w:t xml:space="preserve">collect Tax Collected at Source (TCS) under Section 52 of the CGST Act, 2017</w:t>
      </w:r>
      <w:r>
        <w:rPr>
          <w:rFonts w:ascii="Calibri" w:cs="Calibri" w:eastAsia="Calibri" w:hAnsi="Calibri"/>
          <w:color w:val="222222"/>
          <w:sz w:val="21"/>
          <w:szCs w:val="21"/>
        </w:rPr>
        <w:t xml:space="preserve">, and to deduct Tax Deducted at Source (TDS) under Section 194-O of the Income-tax Act, 1961, on the consideration for your sales, and to report these to the authorities. You authorise such collection/deduction and agree to provide the details (including GSTIN and PAN) required to enable it.</w:t>
      </w:r>
    </w:p>
    <w:p>
      <w:pPr>
        <w:tabs>
          <w:tab w:val="left" w:pos="720"/>
        </w:tabs>
        <w:spacing w:after="110" w:line="276"/>
        <w:ind w:left="720" w:hanging="720"/>
        <w:jc w:val="both"/>
      </w:pPr>
      <w:r>
        <w:rPr>
          <w:rFonts w:ascii="Calibri" w:cs="Calibri" w:eastAsia="Calibri" w:hAnsi="Calibri"/>
          <w:b/>
          <w:bCs/>
          <w:color w:val="1A1A2E"/>
          <w:sz w:val="21"/>
          <w:szCs w:val="21"/>
        </w:rPr>
        <w:t xml:space="preserve">10.3	</w:t>
      </w:r>
      <w:r>
        <w:rPr>
          <w:rFonts w:ascii="Calibri" w:cs="Calibri" w:eastAsia="Calibri" w:hAnsi="Calibri"/>
          <w:color w:val="222222"/>
          <w:sz w:val="21"/>
          <w:szCs w:val="21"/>
        </w:rPr>
        <w:t xml:space="preserve">Amounts collected or deducted as TCS/TDS will be reflected in your settlement statements. You remain responsible for reconciling and claiming credit for such amounts in your own tax filings.</w:t>
      </w:r>
    </w:p>
    <w:p>
      <w:pPr>
        <w:pStyle w:val="Heading1"/>
        <w:spacing w:after="140" w:before="320"/>
      </w:pPr>
      <w:r>
        <w:rPr>
          <w:rFonts w:ascii="Calibri" w:cs="Calibri" w:eastAsia="Calibri" w:hAnsi="Calibri"/>
          <w:b/>
          <w:bCs/>
          <w:color w:val="1A1A2E"/>
          <w:sz w:val="26"/>
          <w:szCs w:val="26"/>
        </w:rPr>
        <w:t xml:space="preserve">11.  Refunds, Cancellations and Chargebacks</w:t>
      </w:r>
    </w:p>
    <w:p>
      <w:pPr>
        <w:tabs>
          <w:tab w:val="left" w:pos="720"/>
        </w:tabs>
        <w:spacing w:after="110" w:line="276"/>
        <w:ind w:left="720" w:hanging="720"/>
        <w:jc w:val="both"/>
      </w:pPr>
      <w:r>
        <w:rPr>
          <w:rFonts w:ascii="Calibri" w:cs="Calibri" w:eastAsia="Calibri" w:hAnsi="Calibri"/>
          <w:b/>
          <w:bCs/>
          <w:color w:val="1A1A2E"/>
          <w:sz w:val="21"/>
          <w:szCs w:val="21"/>
        </w:rPr>
        <w:t xml:space="preserve">11.1	</w:t>
      </w:r>
      <w:r>
        <w:rPr>
          <w:rFonts w:ascii="Calibri" w:cs="Calibri" w:eastAsia="Calibri" w:hAnsi="Calibri"/>
          <w:color w:val="222222"/>
          <w:sz w:val="21"/>
          <w:szCs w:val="21"/>
        </w:rPr>
        <w:t xml:space="preserve">Because Products are digital and delivered instantly, sales are generally final. Refunds may nonetheless be issued where a Product is defective, materially not as described, non-functional, infringing, or where required under the Platform’s Refund &amp; Cancellation Policy or Applicable Law (including the Consumer Protection (E-Commerce) Rules, 2020).</w:t>
      </w:r>
    </w:p>
    <w:p>
      <w:pPr>
        <w:tabs>
          <w:tab w:val="left" w:pos="720"/>
        </w:tabs>
        <w:spacing w:after="110" w:line="276"/>
        <w:ind w:left="720" w:hanging="720"/>
        <w:jc w:val="both"/>
      </w:pPr>
      <w:r>
        <w:rPr>
          <w:rFonts w:ascii="Calibri" w:cs="Calibri" w:eastAsia="Calibri" w:hAnsi="Calibri"/>
          <w:b/>
          <w:bCs/>
          <w:color w:val="1A1A2E"/>
          <w:sz w:val="21"/>
          <w:szCs w:val="21"/>
        </w:rPr>
        <w:t xml:space="preserve">11.2	</w:t>
      </w:r>
      <w:r>
        <w:rPr>
          <w:rFonts w:ascii="Calibri" w:cs="Calibri" w:eastAsia="Calibri" w:hAnsi="Calibri"/>
          <w:color w:val="222222"/>
          <w:sz w:val="21"/>
          <w:szCs w:val="21"/>
        </w:rPr>
        <w:t xml:space="preserve">Where a refund, reversal or chargeback relates to your Product or conduct, the corresponding Net Proceeds may be reversed or set off against you, together with any charges levied by the Payment Partner. Repeated refunds or chargebacks may lead to review, suspension or removal.</w:t>
      </w:r>
    </w:p>
    <w:p>
      <w:pPr>
        <w:tabs>
          <w:tab w:val="left" w:pos="720"/>
        </w:tabs>
        <w:spacing w:after="110" w:line="276"/>
        <w:ind w:left="720" w:hanging="720"/>
        <w:jc w:val="both"/>
      </w:pPr>
      <w:r>
        <w:rPr>
          <w:rFonts w:ascii="Calibri" w:cs="Calibri" w:eastAsia="Calibri" w:hAnsi="Calibri"/>
          <w:b/>
          <w:bCs/>
          <w:color w:val="1A1A2E"/>
          <w:sz w:val="21"/>
          <w:szCs w:val="21"/>
        </w:rPr>
        <w:t xml:space="preserve">11.3	</w:t>
      </w:r>
      <w:r>
        <w:rPr>
          <w:rFonts w:ascii="Calibri" w:cs="Calibri" w:eastAsia="Calibri" w:hAnsi="Calibri"/>
          <w:color w:val="222222"/>
          <w:sz w:val="21"/>
          <w:szCs w:val="21"/>
        </w:rPr>
        <w:t xml:space="preserve">You agree to co-operate promptly and in good faith to resolve Buyer complaints and disputes concerning your Products.</w:t>
      </w:r>
    </w:p>
    <w:p>
      <w:pPr>
        <w:pStyle w:val="Heading1"/>
        <w:spacing w:after="140" w:before="320"/>
      </w:pPr>
      <w:r>
        <w:rPr>
          <w:rFonts w:ascii="Calibri" w:cs="Calibri" w:eastAsia="Calibri" w:hAnsi="Calibri"/>
          <w:b/>
          <w:bCs/>
          <w:color w:val="1A1A2E"/>
          <w:sz w:val="26"/>
          <w:szCs w:val="26"/>
        </w:rPr>
        <w:t xml:space="preserve">12.  Ratings, Reports and Blocking</w:t>
      </w:r>
    </w:p>
    <w:p>
      <w:pPr>
        <w:tabs>
          <w:tab w:val="left" w:pos="720"/>
        </w:tabs>
        <w:spacing w:after="110" w:line="276"/>
        <w:ind w:left="720" w:hanging="720"/>
        <w:jc w:val="both"/>
      </w:pPr>
      <w:r>
        <w:rPr>
          <w:rFonts w:ascii="Calibri" w:cs="Calibri" w:eastAsia="Calibri" w:hAnsi="Calibri"/>
          <w:b/>
          <w:bCs/>
          <w:color w:val="1A1A2E"/>
          <w:sz w:val="21"/>
          <w:szCs w:val="21"/>
        </w:rPr>
        <w:t xml:space="preserve">12.1	</w:t>
      </w:r>
      <w:r>
        <w:rPr>
          <w:rFonts w:ascii="Calibri" w:cs="Calibri" w:eastAsia="Calibri" w:hAnsi="Calibri"/>
          <w:color w:val="222222"/>
          <w:sz w:val="21"/>
          <w:szCs w:val="21"/>
        </w:rPr>
        <w:t xml:space="preserve">The Platform provides Buyers with tools to report Listings or Sellers and to block Sellers. You must not manipulate ratings, solicit fake reviews, or retaliate against Buyers for lawful reports or reviews.</w:t>
      </w:r>
    </w:p>
    <w:p>
      <w:pPr>
        <w:tabs>
          <w:tab w:val="left" w:pos="720"/>
        </w:tabs>
        <w:spacing w:after="110" w:line="276"/>
        <w:ind w:left="720" w:hanging="720"/>
        <w:jc w:val="both"/>
      </w:pPr>
      <w:r>
        <w:rPr>
          <w:rFonts w:ascii="Calibri" w:cs="Calibri" w:eastAsia="Calibri" w:hAnsi="Calibri"/>
          <w:b/>
          <w:bCs/>
          <w:color w:val="1A1A2E"/>
          <w:sz w:val="21"/>
          <w:szCs w:val="21"/>
        </w:rPr>
        <w:t xml:space="preserve">12.2	</w:t>
      </w:r>
      <w:r>
        <w:rPr>
          <w:rFonts w:ascii="Calibri" w:cs="Calibri" w:eastAsia="Calibri" w:hAnsi="Calibri"/>
          <w:color w:val="222222"/>
          <w:sz w:val="21"/>
          <w:szCs w:val="21"/>
        </w:rPr>
        <w:t xml:space="preserve">The Operator may act on reports — including by delisting Products, restricting features, or suspending accounts — in accordance with this Policy. Block-related information is handled so as to disclose only that a particular Buyer has blocked you, and never a full block list, consistent with the Platform’s privacy commitments.</w:t>
      </w:r>
    </w:p>
    <w:p>
      <w:pPr>
        <w:pStyle w:val="Heading1"/>
        <w:spacing w:after="140" w:before="320"/>
      </w:pPr>
      <w:r>
        <w:rPr>
          <w:rFonts w:ascii="Calibri" w:cs="Calibri" w:eastAsia="Calibri" w:hAnsi="Calibri"/>
          <w:b/>
          <w:bCs/>
          <w:color w:val="1A1A2E"/>
          <w:sz w:val="26"/>
          <w:szCs w:val="26"/>
        </w:rPr>
        <w:t xml:space="preserve">13.  Suspension and Termination</w:t>
      </w:r>
    </w:p>
    <w:p>
      <w:pPr>
        <w:tabs>
          <w:tab w:val="left" w:pos="720"/>
        </w:tabs>
        <w:spacing w:after="110" w:line="276"/>
        <w:ind w:left="720" w:hanging="720"/>
        <w:jc w:val="both"/>
      </w:pPr>
      <w:r>
        <w:rPr>
          <w:rFonts w:ascii="Calibri" w:cs="Calibri" w:eastAsia="Calibri" w:hAnsi="Calibri"/>
          <w:b/>
          <w:bCs/>
          <w:color w:val="1A1A2E"/>
          <w:sz w:val="21"/>
          <w:szCs w:val="21"/>
        </w:rPr>
        <w:t xml:space="preserve">13.1	</w:t>
      </w:r>
      <w:r>
        <w:rPr>
          <w:rFonts w:ascii="Calibri" w:cs="Calibri" w:eastAsia="Calibri" w:hAnsi="Calibri"/>
          <w:color w:val="222222"/>
          <w:sz w:val="21"/>
          <w:szCs w:val="21"/>
        </w:rPr>
        <w:t xml:space="preserve">You may stop selling and request closure of your Seller account at any time, subject to completion of pending settlements, refunds and obligations accrued before closure.</w:t>
      </w:r>
    </w:p>
    <w:p>
      <w:pPr>
        <w:spacing w:after="60" w:line="276"/>
        <w:jc w:val="both"/>
      </w:pPr>
      <w:r>
        <w:rPr>
          <w:rFonts w:ascii="Calibri" w:cs="Calibri" w:eastAsia="Calibri" w:hAnsi="Calibri"/>
          <w:b/>
          <w:bCs/>
          <w:color w:val="222222"/>
          <w:sz w:val="21"/>
          <w:szCs w:val="21"/>
        </w:rPr>
        <w:t xml:space="preserve">13.2   The Operator may suspend, restrict, delist or terminate your Seller account or any Listing, with or without prior notice where the circumstances reasonably require, if:</w:t>
      </w:r>
    </w:p>
    <w:p>
      <w:pPr>
        <w:pStyle w:val="ListParagraph"/>
        <w:numPr>
          <w:ilvl w:val="0"/>
          <w:numId w:val="2"/>
        </w:numPr>
        <w:spacing w:after="70" w:line="268"/>
        <w:jc w:val="both"/>
      </w:pPr>
      <w:r>
        <w:rPr>
          <w:rFonts w:ascii="Calibri" w:cs="Calibri" w:eastAsia="Calibri" w:hAnsi="Calibri"/>
          <w:color w:val="222222"/>
          <w:sz w:val="21"/>
          <w:szCs w:val="21"/>
        </w:rPr>
        <w:t xml:space="preserve">you breach this Policy or any other Platform policy, or Applicable Law;</w:t>
      </w:r>
    </w:p>
    <w:p>
      <w:pPr>
        <w:pStyle w:val="ListParagraph"/>
        <w:numPr>
          <w:ilvl w:val="0"/>
          <w:numId w:val="2"/>
        </w:numPr>
        <w:spacing w:after="70" w:line="268"/>
        <w:jc w:val="both"/>
      </w:pPr>
      <w:r>
        <w:rPr>
          <w:rFonts w:ascii="Calibri" w:cs="Calibri" w:eastAsia="Calibri" w:hAnsi="Calibri"/>
          <w:color w:val="222222"/>
          <w:sz w:val="21"/>
          <w:szCs w:val="21"/>
        </w:rPr>
        <w:t xml:space="preserve">you list infringing, unlawful, harmful or misrepresented Products;</w:t>
      </w:r>
    </w:p>
    <w:p>
      <w:pPr>
        <w:pStyle w:val="ListParagraph"/>
        <w:numPr>
          <w:ilvl w:val="0"/>
          <w:numId w:val="2"/>
        </w:numPr>
        <w:spacing w:after="70" w:line="268"/>
        <w:jc w:val="both"/>
      </w:pPr>
      <w:r>
        <w:rPr>
          <w:rFonts w:ascii="Calibri" w:cs="Calibri" w:eastAsia="Calibri" w:hAnsi="Calibri"/>
          <w:color w:val="222222"/>
          <w:sz w:val="21"/>
          <w:szCs w:val="21"/>
        </w:rPr>
        <w:t xml:space="preserve">your conduct exposes the Platform, Buyers or third parties to material risk, fraud or liability;</w:t>
      </w:r>
    </w:p>
    <w:p>
      <w:pPr>
        <w:pStyle w:val="ListParagraph"/>
        <w:numPr>
          <w:ilvl w:val="0"/>
          <w:numId w:val="2"/>
        </w:numPr>
        <w:spacing w:after="70" w:line="268"/>
        <w:jc w:val="both"/>
      </w:pPr>
      <w:r>
        <w:rPr>
          <w:rFonts w:ascii="Calibri" w:cs="Calibri" w:eastAsia="Calibri" w:hAnsi="Calibri"/>
          <w:color w:val="222222"/>
          <w:sz w:val="21"/>
          <w:szCs w:val="21"/>
        </w:rPr>
        <w:t xml:space="preserve">required by a court, regulator or Applicable Law; or</w:t>
      </w:r>
    </w:p>
    <w:p>
      <w:pPr>
        <w:pStyle w:val="ListParagraph"/>
        <w:numPr>
          <w:ilvl w:val="0"/>
          <w:numId w:val="2"/>
        </w:numPr>
        <w:spacing w:after="70" w:line="268"/>
        <w:jc w:val="both"/>
      </w:pPr>
      <w:r>
        <w:rPr>
          <w:rFonts w:ascii="Calibri" w:cs="Calibri" w:eastAsia="Calibri" w:hAnsi="Calibri"/>
          <w:color w:val="222222"/>
          <w:sz w:val="21"/>
          <w:szCs w:val="21"/>
        </w:rPr>
        <w:t xml:space="preserve">the Operator ceases to carry on the marketplace, on reasonable notice.</w:t>
      </w:r>
    </w:p>
    <w:p>
      <w:pPr>
        <w:tabs>
          <w:tab w:val="left" w:pos="720"/>
        </w:tabs>
        <w:spacing w:after="110" w:line="276"/>
        <w:ind w:left="720" w:hanging="720"/>
        <w:jc w:val="both"/>
      </w:pPr>
      <w:r>
        <w:rPr>
          <w:rFonts w:ascii="Calibri" w:cs="Calibri" w:eastAsia="Calibri" w:hAnsi="Calibri"/>
          <w:b/>
          <w:bCs/>
          <w:color w:val="1A1A2E"/>
          <w:sz w:val="21"/>
          <w:szCs w:val="21"/>
        </w:rPr>
        <w:t xml:space="preserve">13.3	</w:t>
      </w:r>
      <w:r>
        <w:rPr>
          <w:rFonts w:ascii="Calibri" w:cs="Calibri" w:eastAsia="Calibri" w:hAnsi="Calibri"/>
          <w:color w:val="222222"/>
          <w:sz w:val="21"/>
          <w:szCs w:val="21"/>
        </w:rPr>
        <w:t xml:space="preserve">On termination: your Listings are removed from sale; licences granted to Buyers for Products already sold survive; the ownership and marketing licences in Clause 5 continue only to the limited extent needed for records, support and legal compliance; and Net Proceeds properly due to you (net of set-offs) are settled in the ordinary cycle.</w:t>
      </w:r>
    </w:p>
    <w:p>
      <w:pPr>
        <w:tabs>
          <w:tab w:val="left" w:pos="720"/>
        </w:tabs>
        <w:spacing w:after="110" w:line="276"/>
        <w:ind w:left="720" w:hanging="720"/>
        <w:jc w:val="both"/>
      </w:pPr>
      <w:r>
        <w:rPr>
          <w:rFonts w:ascii="Calibri" w:cs="Calibri" w:eastAsia="Calibri" w:hAnsi="Calibri"/>
          <w:b/>
          <w:bCs/>
          <w:color w:val="1A1A2E"/>
          <w:sz w:val="21"/>
          <w:szCs w:val="21"/>
        </w:rPr>
        <w:t xml:space="preserve">13.4	</w:t>
      </w:r>
      <w:r>
        <w:rPr>
          <w:rFonts w:ascii="Calibri" w:cs="Calibri" w:eastAsia="Calibri" w:hAnsi="Calibri"/>
          <w:color w:val="222222"/>
          <w:sz w:val="21"/>
          <w:szCs w:val="21"/>
        </w:rPr>
        <w:t xml:space="preserve">Clauses which by their nature should survive — including Clauses 5.1–5.3 (warranties), 10 (taxes), 11 (refunds/set-off), 14 (indemnity and liability), 15 (grievances) and 16 (governing law and disputes) — survive termination.</w:t>
      </w:r>
    </w:p>
    <w:p>
      <w:pPr>
        <w:pStyle w:val="Heading1"/>
        <w:spacing w:after="140" w:before="320"/>
      </w:pPr>
      <w:r>
        <w:rPr>
          <w:rFonts w:ascii="Calibri" w:cs="Calibri" w:eastAsia="Calibri" w:hAnsi="Calibri"/>
          <w:b/>
          <w:bCs/>
          <w:color w:val="1A1A2E"/>
          <w:sz w:val="26"/>
          <w:szCs w:val="26"/>
        </w:rPr>
        <w:t xml:space="preserve">14.  Indemnity, Disclaimers and Limitation of Liability</w:t>
      </w:r>
    </w:p>
    <w:p>
      <w:pPr>
        <w:tabs>
          <w:tab w:val="left" w:pos="720"/>
        </w:tabs>
        <w:spacing w:after="110" w:line="276"/>
        <w:ind w:left="720" w:hanging="720"/>
        <w:jc w:val="both"/>
      </w:pPr>
      <w:r>
        <w:rPr>
          <w:rFonts w:ascii="Calibri" w:cs="Calibri" w:eastAsia="Calibri" w:hAnsi="Calibri"/>
          <w:b/>
          <w:bCs/>
          <w:color w:val="1A1A2E"/>
          <w:sz w:val="21"/>
          <w:szCs w:val="21"/>
        </w:rPr>
        <w:t xml:space="preserve">14.1	</w:t>
      </w:r>
      <w:r>
        <w:rPr>
          <w:rFonts w:ascii="Calibri" w:cs="Calibri" w:eastAsia="Calibri" w:hAnsi="Calibri"/>
          <w:color w:val="222222"/>
          <w:sz w:val="21"/>
          <w:szCs w:val="21"/>
        </w:rPr>
        <w:t xml:space="preserve">You agree to indemnify and hold harmless the Operator, Kreate Studio and its personnel from and against all claims, damages, losses, liabilities, fines and reasonable costs (including legal costs) arising out of: (a) your Products or Listings; (b) your breach of this Policy, your warranties, or Applicable Law; (c) any infringement or third-party claim relating to your Products; or (d) taxes for which you are responsible.</w:t>
      </w:r>
    </w:p>
    <w:p>
      <w:pPr>
        <w:tabs>
          <w:tab w:val="left" w:pos="720"/>
        </w:tabs>
        <w:spacing w:after="110" w:line="276"/>
        <w:ind w:left="720" w:hanging="720"/>
        <w:jc w:val="both"/>
      </w:pPr>
      <w:r>
        <w:rPr>
          <w:rFonts w:ascii="Calibri" w:cs="Calibri" w:eastAsia="Calibri" w:hAnsi="Calibri"/>
          <w:b/>
          <w:bCs/>
          <w:color w:val="1A1A2E"/>
          <w:sz w:val="21"/>
          <w:szCs w:val="21"/>
        </w:rPr>
        <w:t xml:space="preserve">14.2	</w:t>
      </w:r>
      <w:r>
        <w:rPr>
          <w:rFonts w:ascii="Calibri" w:cs="Calibri" w:eastAsia="Calibri" w:hAnsi="Calibri"/>
          <w:color w:val="222222"/>
          <w:sz w:val="21"/>
          <w:szCs w:val="21"/>
        </w:rPr>
        <w:t xml:space="preserve">The Platform is provided on an “as is” and “as available” basis. To the extent permitted by law, the Operator disclaims implied warranties and does not warrant uninterrupted or error-free operation, or any minimum level of sales, visibility or revenue.</w:t>
      </w:r>
    </w:p>
    <w:p>
      <w:pPr>
        <w:tabs>
          <w:tab w:val="left" w:pos="720"/>
        </w:tabs>
        <w:spacing w:after="110" w:line="276"/>
        <w:ind w:left="720" w:hanging="720"/>
        <w:jc w:val="both"/>
      </w:pPr>
      <w:r>
        <w:rPr>
          <w:rFonts w:ascii="Calibri" w:cs="Calibri" w:eastAsia="Calibri" w:hAnsi="Calibri"/>
          <w:b/>
          <w:bCs/>
          <w:color w:val="1A1A2E"/>
          <w:sz w:val="21"/>
          <w:szCs w:val="21"/>
        </w:rPr>
        <w:t xml:space="preserve">14.3	</w:t>
      </w:r>
      <w:r>
        <w:rPr>
          <w:rFonts w:ascii="Calibri" w:cs="Calibri" w:eastAsia="Calibri" w:hAnsi="Calibri"/>
          <w:color w:val="222222"/>
          <w:sz w:val="21"/>
          <w:szCs w:val="21"/>
        </w:rPr>
        <w:t xml:space="preserve">To the maximum extent permitted by law, the Operator’s aggregate liability to you arising out of or in connection with this Policy shall not exceed the total Platform Fees actually retained by Kreate Studio on your sales in the three (3) months immediately preceding the event giving rise to the claim. The Operator shall not be liable for indirect, incidental, special or consequential losses, or loss of profit, goodwill or data. Nothing in this Policy excludes liability that cannot be excluded under Applicable Law.</w:t>
      </w:r>
    </w:p>
    <w:p>
      <w:pPr>
        <w:tabs>
          <w:tab w:val="left" w:pos="720"/>
        </w:tabs>
        <w:spacing w:after="110" w:line="276"/>
        <w:ind w:left="720" w:hanging="720"/>
        <w:jc w:val="both"/>
      </w:pPr>
      <w:r>
        <w:rPr>
          <w:rFonts w:ascii="Calibri" w:cs="Calibri" w:eastAsia="Calibri" w:hAnsi="Calibri"/>
          <w:b/>
          <w:bCs/>
          <w:color w:val="1A1A2E"/>
          <w:sz w:val="21"/>
          <w:szCs w:val="21"/>
        </w:rPr>
        <w:t xml:space="preserve">14.4	</w:t>
      </w:r>
      <w:r>
        <w:rPr>
          <w:rFonts w:ascii="Calibri" w:cs="Calibri" w:eastAsia="Calibri" w:hAnsi="Calibri"/>
          <w:color w:val="222222"/>
          <w:sz w:val="21"/>
          <w:szCs w:val="21"/>
        </w:rPr>
        <w:t xml:space="preserve">Neither party is liable for failure or delay caused by events beyond its reasonable control, including acts of God, outages of the Payment Partner or hosting infrastructure, strikes, or governmental action (force majeure).</w:t>
      </w:r>
    </w:p>
    <w:p>
      <w:pPr>
        <w:pStyle w:val="Heading1"/>
        <w:spacing w:after="140" w:before="320"/>
      </w:pPr>
      <w:r>
        <w:rPr>
          <w:rFonts w:ascii="Calibri" w:cs="Calibri" w:eastAsia="Calibri" w:hAnsi="Calibri"/>
          <w:b/>
          <w:bCs/>
          <w:color w:val="1A1A2E"/>
          <w:sz w:val="26"/>
          <w:szCs w:val="26"/>
        </w:rPr>
        <w:t xml:space="preserve">15.  Data Protection and Confidentiality</w:t>
      </w:r>
    </w:p>
    <w:p>
      <w:pPr>
        <w:tabs>
          <w:tab w:val="left" w:pos="720"/>
        </w:tabs>
        <w:spacing w:after="110" w:line="276"/>
        <w:ind w:left="720" w:hanging="720"/>
        <w:jc w:val="both"/>
      </w:pPr>
      <w:r>
        <w:rPr>
          <w:rFonts w:ascii="Calibri" w:cs="Calibri" w:eastAsia="Calibri" w:hAnsi="Calibri"/>
          <w:b/>
          <w:bCs/>
          <w:color w:val="1A1A2E"/>
          <w:sz w:val="21"/>
          <w:szCs w:val="21"/>
        </w:rPr>
        <w:t xml:space="preserve">15.1	</w:t>
      </w:r>
      <w:r>
        <w:rPr>
          <w:rFonts w:ascii="Calibri" w:cs="Calibri" w:eastAsia="Calibri" w:hAnsi="Calibri"/>
          <w:color w:val="222222"/>
          <w:sz w:val="21"/>
          <w:szCs w:val="21"/>
        </w:rPr>
        <w:t xml:space="preserve">The Platform handles personal data in accordance with its Privacy Policy and applicable data-protection law, including the Digital Personal Data Protection Act, 2023 and rules made under it. Buyer and transaction data made available to you must be used only to fulfil and support the relevant sale, and never sold, misused or disclosed.</w:t>
      </w:r>
    </w:p>
    <w:p>
      <w:pPr>
        <w:tabs>
          <w:tab w:val="left" w:pos="720"/>
        </w:tabs>
        <w:spacing w:after="110" w:line="276"/>
        <w:ind w:left="720" w:hanging="720"/>
        <w:jc w:val="both"/>
      </w:pPr>
      <w:r>
        <w:rPr>
          <w:rFonts w:ascii="Calibri" w:cs="Calibri" w:eastAsia="Calibri" w:hAnsi="Calibri"/>
          <w:b/>
          <w:bCs/>
          <w:color w:val="1A1A2E"/>
          <w:sz w:val="21"/>
          <w:szCs w:val="21"/>
        </w:rPr>
        <w:t xml:space="preserve">15.2	</w:t>
      </w:r>
      <w:r>
        <w:rPr>
          <w:rFonts w:ascii="Calibri" w:cs="Calibri" w:eastAsia="Calibri" w:hAnsi="Calibri"/>
          <w:color w:val="222222"/>
          <w:sz w:val="21"/>
          <w:szCs w:val="21"/>
        </w:rPr>
        <w:t xml:space="preserve">You must keep confidential any non-public information of the Platform or its users that you obtain through selling, and comply with lawful requests to delete or return such information.</w:t>
      </w:r>
    </w:p>
    <w:p>
      <w:pPr>
        <w:pStyle w:val="Heading1"/>
        <w:spacing w:after="140" w:before="320"/>
      </w:pPr>
      <w:r>
        <w:rPr>
          <w:rFonts w:ascii="Calibri" w:cs="Calibri" w:eastAsia="Calibri" w:hAnsi="Calibri"/>
          <w:b/>
          <w:bCs/>
          <w:color w:val="1A1A2E"/>
          <w:sz w:val="26"/>
          <w:szCs w:val="26"/>
        </w:rPr>
        <w:t xml:space="preserve">16.  Grievance Redressal</w:t>
      </w:r>
    </w:p>
    <w:p>
      <w:pPr>
        <w:tabs>
          <w:tab w:val="left" w:pos="720"/>
        </w:tabs>
        <w:spacing w:after="110" w:line="276"/>
        <w:ind w:left="720" w:hanging="720"/>
        <w:jc w:val="both"/>
      </w:pPr>
      <w:r>
        <w:rPr>
          <w:rFonts w:ascii="Calibri" w:cs="Calibri" w:eastAsia="Calibri" w:hAnsi="Calibri"/>
          <w:b/>
          <w:bCs/>
          <w:color w:val="1A1A2E"/>
          <w:sz w:val="21"/>
          <w:szCs w:val="21"/>
        </w:rPr>
        <w:t xml:space="preserve">16.1	</w:t>
      </w:r>
      <w:r>
        <w:rPr>
          <w:rFonts w:ascii="Calibri" w:cs="Calibri" w:eastAsia="Calibri" w:hAnsi="Calibri"/>
          <w:color w:val="222222"/>
          <w:sz w:val="21"/>
          <w:szCs w:val="21"/>
        </w:rPr>
        <w:t xml:space="preserve">In compliance with the IT Rules, 2021 and the Consumer Protection (E-Commerce) Rules, 2020, the Operator has designated a Grievance Officer to receive and resolve complaints from Sellers, Buyers and third parties (including intellectual-property and content complaints).</w:t>
      </w:r>
    </w:p>
    <w:p>
      <w:pPr>
        <w:tabs>
          <w:tab w:val="left" w:pos="720"/>
        </w:tabs>
        <w:spacing w:after="110" w:line="276"/>
        <w:ind w:left="720" w:hanging="720"/>
        <w:jc w:val="both"/>
      </w:pPr>
      <w:r>
        <w:rPr>
          <w:rFonts w:ascii="Calibri" w:cs="Calibri" w:eastAsia="Calibri" w:hAnsi="Calibri"/>
          <w:b/>
          <w:bCs/>
          <w:color w:val="1A1A2E"/>
          <w:sz w:val="21"/>
          <w:szCs w:val="21"/>
        </w:rPr>
        <w:t xml:space="preserve">16.2	</w:t>
      </w:r>
      <w:r>
        <w:rPr>
          <w:rFonts w:ascii="Calibri" w:cs="Calibri" w:eastAsia="Calibri" w:hAnsi="Calibri"/>
          <w:color w:val="222222"/>
          <w:sz w:val="21"/>
          <w:szCs w:val="21"/>
        </w:rPr>
        <w:t xml:space="preserve">Complaints should include enough detail to identify the Listing, Seller or transaction and the nature of the grievance. The Grievance Officer will ordinarily acknowledge a complaint within 24 hours and endeavour to resolve it within 15 days of receipt, subject to Applicable Law.</w:t>
      </w:r>
    </w:p>
    <w:p>
      <w:pPr>
        <w:tabs>
          <w:tab w:val="left" w:pos="720"/>
        </w:tabs>
        <w:spacing w:after="110" w:line="276"/>
        <w:ind w:left="720" w:hanging="720"/>
        <w:jc w:val="both"/>
      </w:pPr>
      <w:r>
        <w:rPr>
          <w:rFonts w:ascii="Calibri" w:cs="Calibri" w:eastAsia="Calibri" w:hAnsi="Calibri"/>
          <w:b/>
          <w:bCs/>
          <w:color w:val="1A1A2E"/>
          <w:sz w:val="21"/>
          <w:szCs w:val="21"/>
        </w:rPr>
        <w:t xml:space="preserve">16.3	</w:t>
      </w:r>
      <w:r>
        <w:rPr>
          <w:rFonts w:ascii="Calibri" w:cs="Calibri" w:eastAsia="Calibri" w:hAnsi="Calibri"/>
          <w:color w:val="222222"/>
          <w:sz w:val="21"/>
          <w:szCs w:val="21"/>
        </w:rPr>
        <w:t xml:space="preserve">Copyright / IP complaints: a rights-holder may notify the Grievance Officer of allegedly infringing content; the Operator may remove or disable access to such content and notify the affected Seller, who may submit a counter-notice. Repeat infringers may be removed from the Platform.</w:t>
      </w:r>
    </w:p>
    <w:p>
      <w:pPr>
        <w:spacing w:after="60" w:before="100"/>
      </w:pPr>
      <w:r>
        <w:rPr>
          <w:rFonts w:ascii="Calibri" w:cs="Calibri" w:eastAsia="Calibri" w:hAnsi="Calibri"/>
          <w:b/>
          <w:bCs/>
          <w:color w:val="1A1A2E"/>
          <w:sz w:val="21"/>
          <w:szCs w:val="21"/>
        </w:rPr>
        <w:t xml:space="preserve">Grievance Officer</w:t>
      </w:r>
    </w:p>
    <w:tbl>
      <w:tblPr>
        <w:tblW w:type="dxa" w:w="9360"/>
        <w:tblBorders>
          <w:top w:val="single" w:color="D8D2E8" w:sz="4"/>
          <w:left w:val="single" w:color="D8D2E8" w:sz="4"/>
          <w:bottom w:val="single" w:color="D8D2E8" w:sz="4"/>
          <w:right w:val="single" w:color="D8D2E8" w:sz="4"/>
          <w:insideH w:val="single" w:color="D8D2E8" w:sz="4"/>
          <w:insideV w:val="single" w:color="D8D2E8" w:sz="4"/>
        </w:tblBorders>
      </w:tblPr>
      <w:tblGrid>
        <w:gridCol w:w="2600"/>
        <w:gridCol w:w="6760"/>
      </w:tblGrid>
      <w:tr>
        <w:trPr>
          <w:tblHeader/>
        </w:trPr>
        <w:tc>
          <w:tcPr>
            <w:tcW w:type="dxa" w:w="260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Detail</w:t>
            </w:r>
          </w:p>
        </w:tc>
        <w:tc>
          <w:tcPr>
            <w:tcW w:type="dxa" w:w="676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Information</w:t>
            </w:r>
          </w:p>
        </w:tc>
      </w:tr>
      <w:tr>
        <w:tc>
          <w:tcPr>
            <w:tcW w:type="dxa" w:w="2600"/>
            <w:tcMar>
              <w:top w:type="dxa" w:w="60"/>
              <w:left w:type="dxa" w:w="110"/>
              <w:bottom w:type="dxa" w:w="60"/>
              <w:right w:type="dxa" w:w="110"/>
            </w:tcMar>
          </w:tcPr>
          <w:p>
            <w:pPr>
              <w:spacing w:line="260"/>
            </w:pPr>
            <w:r>
              <w:rPr>
                <w:rFonts w:ascii="Calibri" w:cs="Calibri" w:eastAsia="Calibri" w:hAnsi="Calibri"/>
                <w:color w:val="222222"/>
                <w:sz w:val="20"/>
                <w:szCs w:val="20"/>
              </w:rPr>
              <w:t xml:space="preserve">Name</w:t>
            </w:r>
          </w:p>
        </w:tc>
        <w:tc>
          <w:tcPr>
            <w:tcW w:type="dxa" w:w="6760"/>
            <w:tcMar>
              <w:top w:type="dxa" w:w="60"/>
              <w:left w:type="dxa" w:w="110"/>
              <w:bottom w:type="dxa" w:w="60"/>
              <w:right w:type="dxa" w:w="110"/>
            </w:tcMar>
          </w:tcPr>
          <w:p>
            <w:pPr>
              <w:spacing w:line="260"/>
            </w:pPr>
            <w:r>
              <w:rPr>
                <w:rFonts w:ascii="Calibri" w:cs="Calibri" w:eastAsia="Calibri" w:hAnsi="Calibri"/>
                <w:b/>
                <w:bCs/>
                <w:color w:val="222222"/>
                <w:sz w:val="20"/>
                <w:szCs w:val="20"/>
              </w:rPr>
              <w:t xml:space="preserve">Mr. Ansh (Designated Grievance Officer)</w:t>
            </w:r>
          </w:p>
        </w:tc>
      </w:tr>
      <w:tr>
        <w:tc>
          <w:tcPr>
            <w:tcW w:type="dxa" w:w="2600"/>
            <w:tcMar>
              <w:top w:type="dxa" w:w="60"/>
              <w:left w:type="dxa" w:w="110"/>
              <w:bottom w:type="dxa" w:w="60"/>
              <w:right w:type="dxa" w:w="110"/>
            </w:tcMar>
          </w:tcPr>
          <w:p>
            <w:pPr>
              <w:spacing w:line="260"/>
            </w:pPr>
            <w:r>
              <w:rPr>
                <w:rFonts w:ascii="Calibri" w:cs="Calibri" w:eastAsia="Calibri" w:hAnsi="Calibri"/>
                <w:color w:val="222222"/>
                <w:sz w:val="20"/>
                <w:szCs w:val="20"/>
              </w:rPr>
              <w:t xml:space="preserve">On behalf of</w:t>
            </w:r>
          </w:p>
        </w:tc>
        <w:tc>
          <w:tcPr>
            <w:tcW w:type="dxa" w:w="6760"/>
            <w:tcMar>
              <w:top w:type="dxa" w:w="60"/>
              <w:left w:type="dxa" w:w="110"/>
              <w:bottom w:type="dxa" w:w="60"/>
              <w:right w:type="dxa" w:w="110"/>
            </w:tcMar>
          </w:tcPr>
          <w:p>
            <w:pPr>
              <w:spacing w:line="260"/>
            </w:pPr>
            <w:r>
              <w:rPr>
                <w:rFonts w:ascii="Calibri" w:cs="Calibri" w:eastAsia="Calibri" w:hAnsi="Calibri"/>
                <w:color w:val="222222"/>
                <w:sz w:val="20"/>
                <w:szCs w:val="20"/>
              </w:rPr>
              <w:t xml:space="preserve">Kreate Studio (operated by Mr. Ansh, sole proprietor)</w:t>
            </w:r>
          </w:p>
        </w:tc>
      </w:tr>
      <w:tr>
        <w:tc>
          <w:tcPr>
            <w:tcW w:type="dxa" w:w="2600"/>
            <w:tcMar>
              <w:top w:type="dxa" w:w="60"/>
              <w:left w:type="dxa" w:w="110"/>
              <w:bottom w:type="dxa" w:w="60"/>
              <w:right w:type="dxa" w:w="110"/>
            </w:tcMar>
          </w:tcPr>
          <w:p>
            <w:pPr>
              <w:spacing w:line="260"/>
            </w:pPr>
            <w:r>
              <w:rPr>
                <w:rFonts w:ascii="Calibri" w:cs="Calibri" w:eastAsia="Calibri" w:hAnsi="Calibri"/>
                <w:color w:val="222222"/>
                <w:sz w:val="20"/>
                <w:szCs w:val="20"/>
              </w:rPr>
              <w:t xml:space="preserve">Email</w:t>
            </w:r>
          </w:p>
        </w:tc>
        <w:tc>
          <w:tcPr>
            <w:tcW w:type="dxa" w:w="6760"/>
            <w:tcMar>
              <w:top w:type="dxa" w:w="60"/>
              <w:left w:type="dxa" w:w="110"/>
              <w:bottom w:type="dxa" w:w="60"/>
              <w:right w:type="dxa" w:w="110"/>
            </w:tcMar>
          </w:tcPr>
          <w:p>
            <w:pPr>
              <w:spacing w:line="260"/>
            </w:pPr>
            <w:r>
              <w:rPr>
                <w:rFonts w:ascii="Calibri" w:cs="Calibri" w:eastAsia="Calibri" w:hAnsi="Calibri"/>
                <w:i/>
                <w:iCs/>
                <w:color w:val="222222"/>
                <w:sz w:val="20"/>
                <w:szCs w:val="20"/>
              </w:rPr>
              <w:t xml:space="preserve">[● grievance@ email to be inserted]</w:t>
            </w:r>
          </w:p>
        </w:tc>
      </w:tr>
      <w:tr>
        <w:tc>
          <w:tcPr>
            <w:tcW w:type="dxa" w:w="2600"/>
            <w:tcMar>
              <w:top w:type="dxa" w:w="60"/>
              <w:left w:type="dxa" w:w="110"/>
              <w:bottom w:type="dxa" w:w="60"/>
              <w:right w:type="dxa" w:w="110"/>
            </w:tcMar>
          </w:tcPr>
          <w:p>
            <w:pPr>
              <w:spacing w:line="260"/>
            </w:pPr>
            <w:r>
              <w:rPr>
                <w:rFonts w:ascii="Calibri" w:cs="Calibri" w:eastAsia="Calibri" w:hAnsi="Calibri"/>
                <w:color w:val="222222"/>
                <w:sz w:val="20"/>
                <w:szCs w:val="20"/>
              </w:rPr>
              <w:t xml:space="preserve">Address</w:t>
            </w:r>
          </w:p>
        </w:tc>
        <w:tc>
          <w:tcPr>
            <w:tcW w:type="dxa" w:w="6760"/>
            <w:tcMar>
              <w:top w:type="dxa" w:w="60"/>
              <w:left w:type="dxa" w:w="110"/>
              <w:bottom w:type="dxa" w:w="60"/>
              <w:right w:type="dxa" w:w="110"/>
            </w:tcMar>
          </w:tcPr>
          <w:p>
            <w:pPr>
              <w:spacing w:line="260"/>
            </w:pPr>
            <w:r>
              <w:rPr>
                <w:rFonts w:ascii="Calibri" w:cs="Calibri" w:eastAsia="Calibri" w:hAnsi="Calibri"/>
                <w:i/>
                <w:iCs/>
                <w:color w:val="222222"/>
                <w:sz w:val="20"/>
                <w:szCs w:val="20"/>
              </w:rPr>
              <w:t xml:space="preserve">[● business/correspondence address to be inserted]</w:t>
            </w:r>
          </w:p>
        </w:tc>
      </w:tr>
      <w:tr>
        <w:tc>
          <w:tcPr>
            <w:tcW w:type="dxa" w:w="2600"/>
            <w:tcMar>
              <w:top w:type="dxa" w:w="60"/>
              <w:left w:type="dxa" w:w="110"/>
              <w:bottom w:type="dxa" w:w="60"/>
              <w:right w:type="dxa" w:w="110"/>
            </w:tcMar>
          </w:tcPr>
          <w:p>
            <w:pPr>
              <w:spacing w:line="260"/>
            </w:pPr>
            <w:r>
              <w:rPr>
                <w:rFonts w:ascii="Calibri" w:cs="Calibri" w:eastAsia="Calibri" w:hAnsi="Calibri"/>
                <w:color w:val="222222"/>
                <w:sz w:val="20"/>
                <w:szCs w:val="20"/>
              </w:rPr>
              <w:t xml:space="preserve">Response times</w:t>
            </w:r>
          </w:p>
        </w:tc>
        <w:tc>
          <w:tcPr>
            <w:tcW w:type="dxa" w:w="6760"/>
            <w:tcMar>
              <w:top w:type="dxa" w:w="60"/>
              <w:left w:type="dxa" w:w="110"/>
              <w:bottom w:type="dxa" w:w="60"/>
              <w:right w:type="dxa" w:w="110"/>
            </w:tcMar>
          </w:tcPr>
          <w:p>
            <w:pPr>
              <w:spacing w:line="260"/>
            </w:pPr>
            <w:r>
              <w:rPr>
                <w:rFonts w:ascii="Calibri" w:cs="Calibri" w:eastAsia="Calibri" w:hAnsi="Calibri"/>
                <w:color w:val="222222"/>
                <w:sz w:val="20"/>
                <w:szCs w:val="20"/>
              </w:rPr>
              <w:t xml:space="preserve">Acknowledgement within 24 hours; resolution endeavoured within 15 days</w:t>
            </w:r>
          </w:p>
        </w:tc>
      </w:tr>
    </w:tbl>
    <w:p>
      <w:pPr>
        <w:pStyle w:val="Heading1"/>
        <w:spacing w:after="140" w:before="320"/>
      </w:pPr>
      <w:r>
        <w:rPr>
          <w:rFonts w:ascii="Calibri" w:cs="Calibri" w:eastAsia="Calibri" w:hAnsi="Calibri"/>
          <w:b/>
          <w:bCs/>
          <w:color w:val="1A1A2E"/>
          <w:sz w:val="26"/>
          <w:szCs w:val="26"/>
        </w:rPr>
        <w:t xml:space="preserve">17.  Changes to this Policy</w:t>
      </w:r>
    </w:p>
    <w:p>
      <w:pPr>
        <w:tabs>
          <w:tab w:val="left" w:pos="720"/>
        </w:tabs>
        <w:spacing w:after="110" w:line="276"/>
        <w:ind w:left="720" w:hanging="720"/>
        <w:jc w:val="both"/>
      </w:pPr>
      <w:r>
        <w:rPr>
          <w:rFonts w:ascii="Calibri" w:cs="Calibri" w:eastAsia="Calibri" w:hAnsi="Calibri"/>
          <w:b/>
          <w:bCs/>
          <w:color w:val="1A1A2E"/>
          <w:sz w:val="21"/>
          <w:szCs w:val="21"/>
        </w:rPr>
        <w:t xml:space="preserve">17.1	</w:t>
      </w:r>
      <w:r>
        <w:rPr>
          <w:rFonts w:ascii="Calibri" w:cs="Calibri" w:eastAsia="Calibri" w:hAnsi="Calibri"/>
          <w:color w:val="222222"/>
          <w:sz w:val="21"/>
          <w:szCs w:val="21"/>
        </w:rPr>
        <w:t xml:space="preserve">The Operator may amend this Policy from time to time. Material changes will be notified through the Platform or by a renewed consent checkpoint. Your continued use of the Platform as a Seller after the effective date of a change constitutes acceptance of the amended Policy.</w:t>
      </w:r>
    </w:p>
    <w:p>
      <w:pPr>
        <w:pStyle w:val="Heading1"/>
        <w:spacing w:after="140" w:before="320"/>
      </w:pPr>
      <w:r>
        <w:rPr>
          <w:rFonts w:ascii="Calibri" w:cs="Calibri" w:eastAsia="Calibri" w:hAnsi="Calibri"/>
          <w:b/>
          <w:bCs/>
          <w:color w:val="1A1A2E"/>
          <w:sz w:val="26"/>
          <w:szCs w:val="26"/>
        </w:rPr>
        <w:t xml:space="preserve">18.  Governing Law, Dispute Resolution and Jurisdiction</w:t>
      </w:r>
    </w:p>
    <w:p>
      <w:pPr>
        <w:spacing w:after="90" w:line="276"/>
        <w:jc w:val="both"/>
      </w:pPr>
      <w:r>
        <w:rPr>
          <w:rFonts w:ascii="Calibri" w:cs="Calibri" w:eastAsia="Calibri" w:hAnsi="Calibri"/>
          <w:i/>
          <w:iCs/>
          <w:color w:val="5A5A6E"/>
          <w:sz w:val="21"/>
          <w:szCs w:val="21"/>
        </w:rPr>
        <w:t xml:space="preserve">This clause follows the arbitration framework common to standard Indian agreements (Arbitration and Conciliation Act, 1996).</w:t>
      </w:r>
    </w:p>
    <w:p>
      <w:pPr>
        <w:tabs>
          <w:tab w:val="left" w:pos="720"/>
        </w:tabs>
        <w:spacing w:after="110" w:line="276"/>
        <w:ind w:left="720" w:hanging="720"/>
        <w:jc w:val="both"/>
      </w:pPr>
      <w:r>
        <w:rPr>
          <w:rFonts w:ascii="Calibri" w:cs="Calibri" w:eastAsia="Calibri" w:hAnsi="Calibri"/>
          <w:b/>
          <w:bCs/>
          <w:color w:val="1A1A2E"/>
          <w:sz w:val="21"/>
          <w:szCs w:val="21"/>
        </w:rPr>
        <w:t xml:space="preserve">18.1	</w:t>
      </w:r>
      <w:r>
        <w:rPr>
          <w:rFonts w:ascii="Calibri" w:cs="Calibri" w:eastAsia="Calibri" w:hAnsi="Calibri"/>
          <w:color w:val="222222"/>
          <w:sz w:val="21"/>
          <w:szCs w:val="21"/>
        </w:rPr>
        <w:t xml:space="preserve">This Policy is governed by and construed in accordance with the laws of India.</w:t>
      </w:r>
    </w:p>
    <w:p>
      <w:pPr>
        <w:tabs>
          <w:tab w:val="left" w:pos="720"/>
        </w:tabs>
        <w:spacing w:after="110" w:line="276"/>
        <w:ind w:left="720" w:hanging="720"/>
        <w:jc w:val="both"/>
      </w:pPr>
      <w:r>
        <w:rPr>
          <w:rFonts w:ascii="Calibri" w:cs="Calibri" w:eastAsia="Calibri" w:hAnsi="Calibri"/>
          <w:b/>
          <w:bCs/>
          <w:color w:val="1A1A2E"/>
          <w:sz w:val="21"/>
          <w:szCs w:val="21"/>
        </w:rPr>
        <w:t xml:space="preserve">18.2	</w:t>
      </w:r>
      <w:r>
        <w:rPr>
          <w:rFonts w:ascii="Calibri" w:cs="Calibri" w:eastAsia="Calibri" w:hAnsi="Calibri"/>
          <w:color w:val="222222"/>
          <w:sz w:val="21"/>
          <w:szCs w:val="21"/>
        </w:rPr>
        <w:t xml:space="preserve">Any dispute, controversy or claim arising out of or relating to this Policy, or its breach, termination or validity, shall first be attempted to be resolved amicably between the parties and through the Grievance Officer.</w:t>
      </w:r>
    </w:p>
    <w:p>
      <w:pPr>
        <w:tabs>
          <w:tab w:val="left" w:pos="720"/>
        </w:tabs>
        <w:spacing w:after="110" w:line="276"/>
        <w:ind w:left="720" w:hanging="720"/>
        <w:jc w:val="both"/>
      </w:pPr>
      <w:r>
        <w:rPr>
          <w:rFonts w:ascii="Calibri" w:cs="Calibri" w:eastAsia="Calibri" w:hAnsi="Calibri"/>
          <w:b/>
          <w:bCs/>
          <w:color w:val="1A1A2E"/>
          <w:sz w:val="21"/>
          <w:szCs w:val="21"/>
        </w:rPr>
        <w:t xml:space="preserve">18.3	</w:t>
      </w:r>
      <w:r>
        <w:rPr>
          <w:rFonts w:ascii="Calibri" w:cs="Calibri" w:eastAsia="Calibri" w:hAnsi="Calibri"/>
          <w:color w:val="222222"/>
          <w:sz w:val="21"/>
          <w:szCs w:val="21"/>
        </w:rPr>
        <w:t xml:space="preserve">Failing amicable resolution, the dispute shall be finally settled by arbitration under the Arbitration and Conciliation Act, 1996, before a sole arbitrator appointed by mutual consent. The seat and venue of arbitration shall be [● city, State — e.g. Jaipur, Rajasthan]; the language shall be English; and the arbitral award shall be final and binding on the parties.</w:t>
      </w:r>
    </w:p>
    <w:p>
      <w:pPr>
        <w:tabs>
          <w:tab w:val="left" w:pos="720"/>
        </w:tabs>
        <w:spacing w:after="110" w:line="276"/>
        <w:ind w:left="720" w:hanging="720"/>
        <w:jc w:val="both"/>
      </w:pPr>
      <w:r>
        <w:rPr>
          <w:rFonts w:ascii="Calibri" w:cs="Calibri" w:eastAsia="Calibri" w:hAnsi="Calibri"/>
          <w:b/>
          <w:bCs/>
          <w:color w:val="1A1A2E"/>
          <w:sz w:val="21"/>
          <w:szCs w:val="21"/>
        </w:rPr>
        <w:t xml:space="preserve">18.4	</w:t>
      </w:r>
      <w:r>
        <w:rPr>
          <w:rFonts w:ascii="Calibri" w:cs="Calibri" w:eastAsia="Calibri" w:hAnsi="Calibri"/>
          <w:color w:val="222222"/>
          <w:sz w:val="21"/>
          <w:szCs w:val="21"/>
        </w:rPr>
        <w:t xml:space="preserve">Subject to the arbitration agreement above, the courts at [● city, State] shall have exclusive jurisdiction over any matter arising out of or in connection with this Policy.</w:t>
      </w:r>
    </w:p>
    <w:p>
      <w:pPr>
        <w:pStyle w:val="Heading1"/>
        <w:spacing w:after="140" w:before="320"/>
      </w:pPr>
      <w:r>
        <w:rPr>
          <w:rFonts w:ascii="Calibri" w:cs="Calibri" w:eastAsia="Calibri" w:hAnsi="Calibri"/>
          <w:b/>
          <w:bCs/>
          <w:color w:val="1A1A2E"/>
          <w:sz w:val="26"/>
          <w:szCs w:val="26"/>
        </w:rPr>
        <w:t xml:space="preserve">19.  Acceptance</w:t>
      </w:r>
    </w:p>
    <w:p>
      <w:pPr>
        <w:spacing w:after="120" w:line="276"/>
        <w:jc w:val="both"/>
      </w:pPr>
      <w:r>
        <w:rPr>
          <w:rFonts w:ascii="Calibri" w:cs="Calibri" w:eastAsia="Calibri" w:hAnsi="Calibri"/>
          <w:color w:val="222222"/>
          <w:sz w:val="21"/>
          <w:szCs w:val="21"/>
        </w:rPr>
        <w:t xml:space="preserve">By ticking the Seller consent checkbox, upgrading to a Seller account, or submitting any Listing, you confirm that you have read, understood and agree to be bound by this Seller / Vendor Policy &amp; Agreement, and you make the warranties set out above.</w:t>
      </w:r>
    </w:p>
    <w:p>
      <w:pPr>
        <w:spacing w:after="40" w:before="200"/>
      </w:pPr>
      <w:r>
        <w:rPr>
          <w:rFonts w:ascii="Calibri" w:cs="Calibri" w:eastAsia="Calibri" w:hAnsi="Calibri"/>
          <w:b/>
          <w:bCs/>
          <w:color w:val="1A1A2E"/>
          <w:sz w:val="20"/>
          <w:szCs w:val="20"/>
        </w:rPr>
        <w:t xml:space="preserve">Accepted electronically</w:t>
      </w:r>
    </w:p>
    <w:tbl>
      <w:tblPr>
        <w:tblW w:type="dxa" w:w="9360"/>
        <w:tblBorders>
          <w:top w:val="single" w:color="D8D2E8" w:sz="4"/>
          <w:left w:val="single" w:color="D8D2E8" w:sz="4"/>
          <w:bottom w:val="single" w:color="D8D2E8" w:sz="4"/>
          <w:right w:val="single" w:color="D8D2E8" w:sz="4"/>
          <w:insideH w:val="single" w:color="D8D2E8" w:sz="4"/>
          <w:insideV w:val="single" w:color="D8D2E8" w:sz="4"/>
        </w:tblBorders>
      </w:tblPr>
      <w:tblGrid>
        <w:gridCol w:w="3120"/>
        <w:gridCol w:w="3120"/>
        <w:gridCol w:w="3120"/>
      </w:tblGrid>
      <w:tr>
        <w:trPr>
          <w:tblHeader/>
        </w:trPr>
        <w:tc>
          <w:tcPr>
            <w:tcW w:type="dxa" w:w="312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Seller</w:t>
            </w:r>
          </w:p>
        </w:tc>
        <w:tc>
          <w:tcPr>
            <w:tcW w:type="dxa" w:w="312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Consent record</w:t>
            </w:r>
          </w:p>
        </w:tc>
        <w:tc>
          <w:tcPr>
            <w:tcW w:type="dxa" w:w="3120"/>
            <w:shd w:fill="F2EEFA" w:color="auto" w:val="clear"/>
            <w:tcMar>
              <w:top w:type="dxa" w:w="60"/>
              <w:left w:type="dxa" w:w="110"/>
              <w:bottom w:type="dxa" w:w="60"/>
              <w:right w:type="dxa" w:w="110"/>
            </w:tcMar>
          </w:tcPr>
          <w:p>
            <w:r>
              <w:rPr>
                <w:rFonts w:ascii="Calibri" w:cs="Calibri" w:eastAsia="Calibri" w:hAnsi="Calibri"/>
                <w:b/>
                <w:bCs/>
                <w:color w:val="1A1A2E"/>
                <w:sz w:val="20"/>
                <w:szCs w:val="20"/>
              </w:rPr>
              <w:t xml:space="preserve">Date / Version</w:t>
            </w:r>
          </w:p>
        </w:tc>
      </w:tr>
      <w:tr>
        <w:tc>
          <w:tcPr>
            <w:tcW w:type="dxa" w:w="3120"/>
            <w:tcMar>
              <w:top w:type="dxa" w:w="60"/>
              <w:left w:type="dxa" w:w="110"/>
              <w:bottom w:type="dxa" w:w="60"/>
              <w:right w:type="dxa" w:w="110"/>
            </w:tcMar>
          </w:tcPr>
          <w:p>
            <w:pPr>
              <w:spacing w:line="260"/>
            </w:pPr>
            <w:r>
              <w:rPr>
                <w:rFonts w:ascii="Calibri" w:cs="Calibri" w:eastAsia="Calibri" w:hAnsi="Calibri"/>
                <w:i/>
                <w:iCs/>
                <w:color w:val="222222"/>
                <w:sz w:val="20"/>
                <w:szCs w:val="20"/>
              </w:rPr>
              <w:t xml:space="preserve">Name / account: [captured at signup]</w:t>
            </w:r>
          </w:p>
        </w:tc>
        <w:tc>
          <w:tcPr>
            <w:tcW w:type="dxa" w:w="3120"/>
            <w:tcMar>
              <w:top w:type="dxa" w:w="60"/>
              <w:left w:type="dxa" w:w="110"/>
              <w:bottom w:type="dxa" w:w="60"/>
              <w:right w:type="dxa" w:w="110"/>
            </w:tcMar>
          </w:tcPr>
          <w:p>
            <w:pPr>
              <w:spacing w:line="260"/>
            </w:pPr>
            <w:r>
              <w:rPr>
                <w:rFonts w:ascii="Calibri" w:cs="Calibri" w:eastAsia="Calibri" w:hAnsi="Calibri"/>
                <w:i/>
                <w:iCs/>
                <w:color w:val="222222"/>
                <w:sz w:val="20"/>
                <w:szCs w:val="20"/>
              </w:rPr>
              <w:t xml:space="preserve">Consent flag: TRUE (Firebase-verified)</w:t>
            </w:r>
          </w:p>
        </w:tc>
        <w:tc>
          <w:tcPr>
            <w:tcW w:type="dxa" w:w="3120"/>
            <w:tcMar>
              <w:top w:type="dxa" w:w="60"/>
              <w:left w:type="dxa" w:w="110"/>
              <w:bottom w:type="dxa" w:w="60"/>
              <w:right w:type="dxa" w:w="110"/>
            </w:tcMar>
          </w:tcPr>
          <w:p>
            <w:pPr>
              <w:spacing w:line="260"/>
            </w:pPr>
            <w:r>
              <w:rPr>
                <w:rFonts w:ascii="Calibri" w:cs="Calibri" w:eastAsia="Calibri" w:hAnsi="Calibri"/>
                <w:i/>
                <w:iCs/>
                <w:color w:val="222222"/>
                <w:sz w:val="20"/>
                <w:szCs w:val="20"/>
              </w:rPr>
              <w:t xml:space="preserve">Timestamp: [captured] · v1.0</w:t>
            </w:r>
          </w:p>
        </w:tc>
      </w:tr>
    </w:tbl>
    <w:p>
      <w:pPr>
        <w:pBdr>
          <w:bottom w:val="single" w:color="D8D2E8" w:sz="8" w:space="1"/>
        </w:pBdr>
        <w:spacing w:after="120" w:before="40"/>
      </w:pPr>
      <w:r>
        <w:rPr>
          <w:sz w:val="2"/>
          <w:szCs w:val="2"/>
        </w:rPr>
        <w:t xml:space="preserve"/>
      </w:r>
    </w:p>
    <w:p>
      <w:pPr>
        <w:spacing w:before="120"/>
        <w:jc w:val="both"/>
      </w:pPr>
      <w:r>
        <w:rPr>
          <w:rFonts w:ascii="Calibri" w:cs="Calibri" w:eastAsia="Calibri" w:hAnsi="Calibri"/>
          <w:i/>
          <w:iCs/>
          <w:color w:val="5A5A6E"/>
          <w:sz w:val="17"/>
          <w:szCs w:val="17"/>
        </w:rPr>
        <w:t xml:space="preserve">This document is a drafting aid prepared to organise Kreate Studio’s Seller relationship. It is not legal advice and does not constitute a compliance determination. Complete all [●] placeholders and have the final text reviewed by a qualified Indian lawyer before it is published or accepted by any Seller.</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E8" w:sz="6" w:space="4"/>
      </w:pBdr>
      <w:spacing w:before="40"/>
      <w:jc w:val="center"/>
    </w:pPr>
    <w:r>
      <w:rPr>
        <w:rFonts w:ascii="Calibri" w:cs="Calibri" w:eastAsia="Calibri" w:hAnsi="Calibri"/>
        <w:color w:val="5A5A6E"/>
        <w:sz w:val="16"/>
        <w:szCs w:val="16"/>
      </w:rPr>
      <w:t xml:space="preserve">Draft for legal review · v1.0 · Page </w:t>
    </w:r>
    <w:r>
      <w:rPr>
        <w:rFonts w:ascii="Calibri" w:cs="Calibri" w:eastAsia="Calibri" w:hAnsi="Calibri"/>
        <w:color w:val="5A5A6E"/>
        <w:sz w:val="16"/>
        <w:szCs w:val="16"/>
      </w:rPr>
      <w:fldChar w:fldCharType="begin"/>
      <w:instrText xml:space="preserve">PAGE</w:instrText>
      <w:fldChar w:fldCharType="separate"/>
      <w:fldChar w:fldCharType="end"/>
    </w:r>
    <w:r>
      <w:rPr>
        <w:rFonts w:ascii="Calibri" w:cs="Calibri" w:eastAsia="Calibri" w:hAnsi="Calibri"/>
        <w:color w:val="5A5A6E"/>
        <w:sz w:val="16"/>
        <w:szCs w:val="16"/>
      </w:rPr>
      <w:t xml:space="preserve"> of </w:t>
    </w:r>
    <w:r>
      <w:rPr>
        <w:rFonts w:ascii="Calibri" w:cs="Calibri" w:eastAsia="Calibri" w:hAnsi="Calibri"/>
        <w:color w:val="5A5A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E8" w:sz="6" w:space="4"/>
      </w:pBdr>
      <w:spacing w:after="40"/>
      <w:jc w:val="right"/>
    </w:pPr>
    <w:r>
      <w:rPr>
        <w:rFonts w:ascii="Calibri" w:cs="Calibri" w:eastAsia="Calibri" w:hAnsi="Calibri"/>
        <w:color w:val="5A5A6E"/>
        <w:sz w:val="16"/>
        <w:szCs w:val="16"/>
      </w:rPr>
      <w:t xml:space="preserve">Kreate Studio · Seller / Vendor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rPr>
        <w:color w:val="6C3FC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1A2E"/>
      <w:sz w:val="26"/>
      <w:szCs w:val="26"/>
    </w:rPr>
  </w:style>
  <w:style w:type="paragraph" w:styleId="Heading2">
    <w:name w:val="Heading 2"/>
    <w:basedOn w:val="Normal"/>
    <w:next w:val="Normal"/>
    <w:qFormat/>
    <w:pPr>
      <w:outlineLvl w:val="1"/>
    </w:pPr>
    <w:rPr>
      <w:rFonts w:ascii="Calibri" w:cs="Calibri" w:eastAsia="Calibri" w:hAnsi="Calibri"/>
      <w:b/>
      <w:bCs/>
      <w:color w:val="6C3F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Kreate Studio — Seller / Vendor Policy &amp; Agreement</dc:title>
  <dc:creator>Kreate Studio</dc:creator>
  <dc:description>Seller/Vendor Policy for Kreate Studio marketplace (draft for legal review)</dc:description>
  <cp:lastModifiedBy>Un-named</cp:lastModifiedBy>
  <cp:revision>1</cp:revision>
  <dcterms:created xsi:type="dcterms:W3CDTF">2026-07-02T08:14:02.995Z</dcterms:created>
  <dcterms:modified xsi:type="dcterms:W3CDTF">2026-07-02T08:14:03.007Z</dcterms:modified>
</cp:coreProperties>
</file>

<file path=docProps/custom.xml><?xml version="1.0" encoding="utf-8"?>
<Properties xmlns="http://schemas.openxmlformats.org/officeDocument/2006/custom-properties" xmlns:vt="http://schemas.openxmlformats.org/officeDocument/2006/docPropsVTypes"/>
</file>