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0"/>
      </w:pPr>
      <w:r>
        <w:rPr>
          <w:rFonts w:ascii="IBM Plex Mono" w:cs="IBM Plex Mono" w:eastAsia="IBM Plex Mono" w:hAnsi="IBM Plex Mono"/>
          <w:caps/>
          <w:color w:val="5F6168"/>
          <w:spacing w:val="6"/>
          <w:sz w:val="15"/>
          <w:szCs w:val="15"/>
        </w:rPr>
        <w:t xml:space="preserve">Contrato de prestação de serviços</w:t>
      </w:r>
    </w:p>
    <w:p>
      <w:pPr>
        <w:pStyle w:val="Title"/>
        <w:spacing w:after="360"/>
      </w:pPr>
      <w:r>
        <w:rPr>
          <w:rFonts w:ascii="IBM Plex Sans" w:cs="IBM Plex Sans" w:eastAsia="IBM Plex Sans" w:hAnsi="IBM Plex Sans"/>
          <w:b/>
          <w:bCs/>
          <w:color w:val="17181A"/>
          <w:sz w:val="44"/>
          <w:szCs w:val="44"/>
        </w:rPr>
        <w:t xml:space="preserve">Contrato base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Contrato nº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[000]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Projeto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[NOME DO PROJETO]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Versão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Base operacional 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Data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[DD/MM/AAAA]</w:t>
            </w:r>
          </w:p>
        </w:tc>
      </w:tr>
    </w:tbl>
    <w:p>
      <w:pPr>
        <w:spacing w:after="120"/>
      </w:pPr>
    </w:p>
    <w:p>
      <w:pPr>
        <w:pBdr>
          <w:left w:val="single" w:color="FF5A1F" w:sz="12" w:space="10"/>
        </w:pBdr>
        <w:spacing w:after="200" w:before="120"/>
        <w:ind w:left="240"/>
      </w:pPr>
      <w:r>
        <w:rPr>
          <w:rFonts w:ascii="IBM Plex Sans" w:cs="IBM Plex Sans" w:eastAsia="IBM Plex Sans" w:hAnsi="IBM Plex Sans"/>
          <w:color w:val="17181A"/>
          <w:sz w:val="18"/>
          <w:szCs w:val="18"/>
        </w:rPr>
        <w:t xml:space="preserve">Base operacional, sem validade jurídica revisada. Este texto não é aconselhamento jurídico e precisa ser revisado por advogado ou profissional qualificado antes de qualquer uso.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01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Partes</w:t>
      </w:r>
    </w:p>
    <w:p>
      <w:pPr>
        <w:keepNext/>
        <w:spacing w:after="40" w:before="120"/>
      </w:pPr>
      <w:r>
        <w:rPr>
          <w:rFonts w:ascii="IBM Plex Mono" w:cs="IBM Plex Mono" w:eastAsia="IBM Plex Mono" w:hAnsi="IBM Plex Mono"/>
          <w:caps/>
          <w:color w:val="5F6168"/>
          <w:spacing w:val="6"/>
          <w:sz w:val="15"/>
          <w:szCs w:val="15"/>
        </w:rPr>
        <w:t xml:space="preserve">Contratante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</w:rPr>
        <w:t xml:space="preserve">[NOME DO CLIENTE]</w:t>
      </w:r>
      <w:r>
        <w:rPr>
          <w:rFonts w:ascii="IBM Plex Sans" w:cs="IBM Plex Sans" w:eastAsia="IBM Plex Sans" w:hAnsi="IBM Plex Sans"/>
          <w:color w:val="17181A"/>
        </w:rPr>
        <w:t xml:space="preserve">, inscrita no CNPJ sob o nº </w:t>
      </w:r>
      <w:r>
        <w:rPr>
          <w:rFonts w:ascii="IBM Plex Sans" w:cs="IBM Plex Sans" w:eastAsia="IBM Plex Sans" w:hAnsi="IBM Plex Sans"/>
          <w:color w:val="5F6168"/>
        </w:rPr>
        <w:t xml:space="preserve">[CNPJ DO CLIENTE]</w:t>
      </w:r>
      <w:r>
        <w:rPr>
          <w:rFonts w:ascii="IBM Plex Sans" w:cs="IBM Plex Sans" w:eastAsia="IBM Plex Sans" w:hAnsi="IBM Plex Sans"/>
          <w:color w:val="17181A"/>
        </w:rPr>
        <w:t xml:space="preserve">, com sede em </w:t>
      </w:r>
      <w:r>
        <w:rPr>
          <w:rFonts w:ascii="IBM Plex Sans" w:cs="IBM Plex Sans" w:eastAsia="IBM Plex Sans" w:hAnsi="IBM Plex Sans"/>
          <w:color w:val="5F6168"/>
        </w:rPr>
        <w:t xml:space="preserve">[ENDEREÇO DO CLIENTE]</w:t>
      </w:r>
      <w:r>
        <w:rPr>
          <w:rFonts w:ascii="IBM Plex Sans" w:cs="IBM Plex Sans" w:eastAsia="IBM Plex Sans" w:hAnsi="IBM Plex Sans"/>
          <w:color w:val="17181A"/>
        </w:rPr>
        <w:t xml:space="preserve">, neste ato representada por </w:t>
      </w:r>
      <w:r>
        <w:rPr>
          <w:rFonts w:ascii="IBM Plex Sans" w:cs="IBM Plex Sans" w:eastAsia="IBM Plex Sans" w:hAnsi="IBM Plex Sans"/>
          <w:color w:val="5F6168"/>
        </w:rPr>
        <w:t xml:space="preserve">[NOME DO REPRESENTANTE]</w:t>
      </w:r>
      <w:r>
        <w:rPr>
          <w:rFonts w:ascii="IBM Plex Sans" w:cs="IBM Plex Sans" w:eastAsia="IBM Plex Sans" w:hAnsi="IBM Plex Sans"/>
          <w:color w:val="17181A"/>
        </w:rPr>
        <w:t xml:space="preserve">, </w:t>
      </w:r>
      <w:r>
        <w:rPr>
          <w:rFonts w:ascii="IBM Plex Sans" w:cs="IBM Plex Sans" w:eastAsia="IBM Plex Sans" w:hAnsi="IBM Plex Sans"/>
          <w:color w:val="5F6168"/>
        </w:rPr>
        <w:t xml:space="preserve">[cargo]</w:t>
      </w:r>
      <w:r>
        <w:rPr>
          <w:rFonts w:ascii="IBM Plex Sans" w:cs="IBM Plex Sans" w:eastAsia="IBM Plex Sans" w:hAnsi="IBM Plex Sans"/>
          <w:color w:val="17181A"/>
        </w:rPr>
        <w:t xml:space="preserve">.</w:t>
      </w:r>
    </w:p>
    <w:p>
      <w:pPr>
        <w:keepNext/>
        <w:spacing w:after="40" w:before="120"/>
      </w:pPr>
      <w:r>
        <w:rPr>
          <w:rFonts w:ascii="IBM Plex Mono" w:cs="IBM Plex Mono" w:eastAsia="IBM Plex Mono" w:hAnsi="IBM Plex Mono"/>
          <w:caps/>
          <w:color w:val="5F6168"/>
          <w:spacing w:val="6"/>
          <w:sz w:val="15"/>
          <w:szCs w:val="15"/>
        </w:rPr>
        <w:t xml:space="preserve">Contratada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</w:rPr>
        <w:t xml:space="preserve">[RAZÃO SOCIAL]</w:t>
      </w:r>
      <w:r>
        <w:rPr>
          <w:rFonts w:ascii="IBM Plex Sans" w:cs="IBM Plex Sans" w:eastAsia="IBM Plex Sans" w:hAnsi="IBM Plex Sans"/>
          <w:color w:val="17181A"/>
        </w:rPr>
        <w:t xml:space="preserve">, nome fantasia Zarco, inscrita no CNPJ sob o nº </w:t>
      </w:r>
      <w:r>
        <w:rPr>
          <w:rFonts w:ascii="IBM Plex Sans" w:cs="IBM Plex Sans" w:eastAsia="IBM Plex Sans" w:hAnsi="IBM Plex Sans"/>
          <w:color w:val="5F6168"/>
        </w:rPr>
        <w:t xml:space="preserve">[CNPJ]</w:t>
      </w:r>
      <w:r>
        <w:rPr>
          <w:rFonts w:ascii="IBM Plex Sans" w:cs="IBM Plex Sans" w:eastAsia="IBM Plex Sans" w:hAnsi="IBM Plex Sans"/>
          <w:color w:val="17181A"/>
        </w:rPr>
        <w:t xml:space="preserve">, com sede em </w:t>
      </w:r>
      <w:r>
        <w:rPr>
          <w:rFonts w:ascii="IBM Plex Sans" w:cs="IBM Plex Sans" w:eastAsia="IBM Plex Sans" w:hAnsi="IBM Plex Sans"/>
          <w:color w:val="5F6168"/>
        </w:rPr>
        <w:t xml:space="preserve">[ENDEREÇO]</w:t>
      </w:r>
      <w:r>
        <w:rPr>
          <w:rFonts w:ascii="IBM Plex Sans" w:cs="IBM Plex Sans" w:eastAsia="IBM Plex Sans" w:hAnsi="IBM Plex Sans"/>
          <w:color w:val="17181A"/>
        </w:rPr>
        <w:t xml:space="preserve">, neste ato representada por </w:t>
      </w:r>
      <w:r>
        <w:rPr>
          <w:rFonts w:ascii="IBM Plex Sans" w:cs="IBM Plex Sans" w:eastAsia="IBM Plex Sans" w:hAnsi="IBM Plex Sans"/>
          <w:color w:val="5F6168"/>
        </w:rPr>
        <w:t xml:space="preserve">[NOME DO REPRESENTANTE]</w:t>
      </w:r>
      <w:r>
        <w:rPr>
          <w:rFonts w:ascii="IBM Plex Sans" w:cs="IBM Plex Sans" w:eastAsia="IBM Plex Sans" w:hAnsi="IBM Plex Sans"/>
          <w:color w:val="17181A"/>
        </w:rPr>
        <w:t xml:space="preserve">.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02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Objeto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17181A"/>
        </w:rPr>
        <w:t xml:space="preserve">Prestação de serviços de engenharia de software para </w:t>
      </w:r>
      <w:r>
        <w:rPr>
          <w:rFonts w:ascii="IBM Plex Sans" w:cs="IBM Plex Sans" w:eastAsia="IBM Plex Sans" w:hAnsi="IBM Plex Sans"/>
          <w:color w:val="5F6168"/>
        </w:rPr>
        <w:t xml:space="preserve">[descrição curta do projeto]</w:t>
      </w:r>
      <w:r>
        <w:rPr>
          <w:rFonts w:ascii="IBM Plex Sans" w:cs="IBM Plex Sans" w:eastAsia="IBM Plex Sans" w:hAnsi="IBM Plex Sans"/>
          <w:color w:val="17181A"/>
        </w:rPr>
        <w:t xml:space="preserve">, conforme a proposta comercial </w:t>
      </w:r>
      <w:r>
        <w:rPr>
          <w:rFonts w:ascii="IBM Plex Sans" w:cs="IBM Plex Sans" w:eastAsia="IBM Plex Sans" w:hAnsi="IBM Plex Sans"/>
          <w:color w:val="5F6168"/>
        </w:rPr>
        <w:t xml:space="preserve">[nº]</w:t>
      </w:r>
      <w:r>
        <w:rPr>
          <w:rFonts w:ascii="IBM Plex Sans" w:cs="IBM Plex Sans" w:eastAsia="IBM Plex Sans" w:hAnsi="IBM Plex Sans"/>
          <w:color w:val="17181A"/>
        </w:rPr>
        <w:t xml:space="preserve"> e o documento de escopo anexos, que fazem parte deste contrato.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03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Escopo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17181A"/>
        </w:rPr>
        <w:t xml:space="preserve">O escopo, os entregáveis, os itens fora do escopo e os critérios de aceite estão descritos no documento de escopo anexo. Em caso de conflito, prevalece </w:t>
      </w:r>
      <w:r>
        <w:rPr>
          <w:rFonts w:ascii="IBM Plex Sans" w:cs="IBM Plex Sans" w:eastAsia="IBM Plex Sans" w:hAnsi="IBM Plex Sans"/>
          <w:color w:val="5F6168"/>
        </w:rPr>
        <w:t xml:space="preserve">[o escopo / este contrato]</w:t>
      </w:r>
      <w:r>
        <w:rPr>
          <w:rFonts w:ascii="IBM Plex Sans" w:cs="IBM Plex Sans" w:eastAsia="IBM Plex Sans" w:hAnsi="IBM Plex Sans"/>
          <w:color w:val="17181A"/>
        </w:rPr>
        <w:t xml:space="preserve">.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04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Obrigações da contratada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color w:val="17181A"/>
        </w:rPr>
        <w:t xml:space="preserve">Executar os serviços conforme o escopo, com técnica e diligência.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color w:val="17181A"/>
        </w:rPr>
        <w:t xml:space="preserve">Manter o contratante informado sobre o andamento, por meio de relatórios periódicos.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color w:val="17181A"/>
        </w:rPr>
        <w:t xml:space="preserve">Comunicar riscos, bloqueios e mudanças de prazo assim que identificados.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color w:val="5F6168"/>
        </w:rPr>
        <w:t xml:space="preserve">[Outra obrigação]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05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Obrigações do contratante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color w:val="17181A"/>
        </w:rPr>
        <w:t xml:space="preserve">Fornecer informações, acessos e dados necessários nos prazos combinados.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color w:val="17181A"/>
        </w:rPr>
        <w:t xml:space="preserve">Indicar um responsável para validações e decisões.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color w:val="17181A"/>
        </w:rPr>
        <w:t xml:space="preserve">Efetuar os pagamentos nas datas previstas.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color w:val="5F6168"/>
        </w:rPr>
        <w:t xml:space="preserve">[Outra obrigação]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06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Prazo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17181A"/>
        </w:rPr>
        <w:t xml:space="preserve">Os serviços terão início em </w:t>
      </w:r>
      <w:r>
        <w:rPr>
          <w:rFonts w:ascii="IBM Plex Sans" w:cs="IBM Plex Sans" w:eastAsia="IBM Plex Sans" w:hAnsi="IBM Plex Sans"/>
          <w:color w:val="5F6168"/>
        </w:rPr>
        <w:t xml:space="preserve">[DD/MM/AAAA]</w:t>
      </w:r>
      <w:r>
        <w:rPr>
          <w:rFonts w:ascii="IBM Plex Sans" w:cs="IBM Plex Sans" w:eastAsia="IBM Plex Sans" w:hAnsi="IBM Plex Sans"/>
          <w:color w:val="17181A"/>
        </w:rPr>
        <w:t xml:space="preserve"> e prazo estimado de </w:t>
      </w:r>
      <w:r>
        <w:rPr>
          <w:rFonts w:ascii="IBM Plex Sans" w:cs="IBM Plex Sans" w:eastAsia="IBM Plex Sans" w:hAnsi="IBM Plex Sans"/>
          <w:color w:val="5F6168"/>
        </w:rPr>
        <w:t xml:space="preserve">[PRAZO]</w:t>
      </w:r>
      <w:r>
        <w:rPr>
          <w:rFonts w:ascii="IBM Plex Sans" w:cs="IBM Plex Sans" w:eastAsia="IBM Plex Sans" w:hAnsi="IBM Plex Sans"/>
          <w:color w:val="17181A"/>
        </w:rPr>
        <w:t xml:space="preserve">, conforme o cronograma da proposta. Atrasos causados por dependências do contratante prorrogam o prazo pelo mesmo período.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07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Pagamento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17181A"/>
        </w:rPr>
        <w:t xml:space="preserve">O valor total é de R$ </w:t>
      </w:r>
      <w:r>
        <w:rPr>
          <w:rFonts w:ascii="IBM Plex Sans" w:cs="IBM Plex Sans" w:eastAsia="IBM Plex Sans" w:hAnsi="IBM Plex Sans"/>
          <w:color w:val="5F6168"/>
        </w:rPr>
        <w:t xml:space="preserve">[VALOR]</w:t>
      </w:r>
      <w:r>
        <w:rPr>
          <w:rFonts w:ascii="IBM Plex Sans" w:cs="IBM Plex Sans" w:eastAsia="IBM Plex Sans" w:hAnsi="IBM Plex Sans"/>
          <w:color w:val="17181A"/>
        </w:rPr>
        <w:t xml:space="preserve">, pago da seguinte forma: </w:t>
      </w:r>
      <w:r>
        <w:rPr>
          <w:rFonts w:ascii="IBM Plex Sans" w:cs="IBM Plex Sans" w:eastAsia="IBM Plex Sans" w:hAnsi="IBM Plex Sans"/>
          <w:color w:val="5F6168"/>
        </w:rPr>
        <w:t xml:space="preserve">[condições, parcelas e datas]</w:t>
      </w:r>
      <w:r>
        <w:rPr>
          <w:rFonts w:ascii="IBM Plex Sans" w:cs="IBM Plex Sans" w:eastAsia="IBM Plex Sans" w:hAnsi="IBM Plex Sans"/>
          <w:color w:val="17181A"/>
        </w:rPr>
        <w:t xml:space="preserve">. Pagamentos em atraso sofrem </w:t>
      </w:r>
      <w:r>
        <w:rPr>
          <w:rFonts w:ascii="IBM Plex Sans" w:cs="IBM Plex Sans" w:eastAsia="IBM Plex Sans" w:hAnsi="IBM Plex Sans"/>
          <w:color w:val="5F6168"/>
        </w:rPr>
        <w:t xml:space="preserve">[multa e juros]</w:t>
      </w:r>
      <w:r>
        <w:rPr>
          <w:rFonts w:ascii="IBM Plex Sans" w:cs="IBM Plex Sans" w:eastAsia="IBM Plex Sans" w:hAnsi="IBM Plex Sans"/>
          <w:color w:val="17181A"/>
        </w:rPr>
        <w:t xml:space="preserve">.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  <w:sz w:val="18"/>
          <w:szCs w:val="18"/>
        </w:rPr>
        <w:t xml:space="preserve">[Revisão jurídica: índices de multa, juros e correção]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08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Alterações de escopo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17181A"/>
        </w:rPr>
        <w:t xml:space="preserve">Qualquer demanda fora do escopo aprovado deve ser registrada em solicitação de mudança, com impacto em prazo e custo. A execução depende de aprovação por escrito das partes.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09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Propriedade intelectual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17181A"/>
        </w:rPr>
        <w:t xml:space="preserve">Após a quitação integral, os direitos patrimoniais sobre o código desenvolvido especificamente para o contratante são </w:t>
      </w:r>
      <w:r>
        <w:rPr>
          <w:rFonts w:ascii="IBM Plex Sans" w:cs="IBM Plex Sans" w:eastAsia="IBM Plex Sans" w:hAnsi="IBM Plex Sans"/>
          <w:color w:val="5F6168"/>
        </w:rPr>
        <w:t xml:space="preserve">[transferidos ao contratante / licenciados ao contratante]</w:t>
      </w:r>
      <w:r>
        <w:rPr>
          <w:rFonts w:ascii="IBM Plex Sans" w:cs="IBM Plex Sans" w:eastAsia="IBM Plex Sans" w:hAnsi="IBM Plex Sans"/>
          <w:color w:val="17181A"/>
        </w:rPr>
        <w:t xml:space="preserve">. Componentes, bibliotecas e ferramentas preexistentes da contratada ou de terceiros </w:t>
      </w:r>
      <w:r>
        <w:rPr>
          <w:rFonts w:ascii="IBM Plex Sans" w:cs="IBM Plex Sans" w:eastAsia="IBM Plex Sans" w:hAnsi="IBM Plex Sans"/>
          <w:color w:val="5F6168"/>
        </w:rPr>
        <w:t xml:space="preserve">[permanecem com seus titulares e são licenciados para uso]</w:t>
      </w:r>
      <w:r>
        <w:rPr>
          <w:rFonts w:ascii="IBM Plex Sans" w:cs="IBM Plex Sans" w:eastAsia="IBM Plex Sans" w:hAnsi="IBM Plex Sans"/>
          <w:color w:val="17181A"/>
        </w:rPr>
        <w:t xml:space="preserve">.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  <w:sz w:val="18"/>
          <w:szCs w:val="18"/>
        </w:rPr>
        <w:t xml:space="preserve">[Revisão jurídica: cessão ou licença, componentes reutilizáveis e software de código aberto]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10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Confidencialidade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17181A"/>
        </w:rPr>
        <w:t xml:space="preserve">As partes mantêm em sigilo as informações confidenciais recebidas, durante a vigência e por </w:t>
      </w:r>
      <w:r>
        <w:rPr>
          <w:rFonts w:ascii="IBM Plex Sans" w:cs="IBM Plex Sans" w:eastAsia="IBM Plex Sans" w:hAnsi="IBM Plex Sans"/>
          <w:color w:val="5F6168"/>
        </w:rPr>
        <w:t xml:space="preserve">[PRAZO]</w:t>
      </w:r>
      <w:r>
        <w:rPr>
          <w:rFonts w:ascii="IBM Plex Sans" w:cs="IBM Plex Sans" w:eastAsia="IBM Plex Sans" w:hAnsi="IBM Plex Sans"/>
          <w:color w:val="17181A"/>
        </w:rPr>
        <w:t xml:space="preserve"> após o término deste contrato.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11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Dados e privacidade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17181A"/>
        </w:rPr>
        <w:t xml:space="preserve">Quando a contratada tratar dados pessoais em nome do contratante, atuará como operadora, seguindo as instruções do contratante e a legislação aplicável, incluindo a Lei nº 13.709/2018 (LGPD).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  <w:sz w:val="18"/>
          <w:szCs w:val="18"/>
        </w:rPr>
        <w:t xml:space="preserve">[Revisão jurídica: papéis de controlador e operador, incidentes, suboperadores e eliminação de dados]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12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Infraestrutura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17181A"/>
        </w:rPr>
        <w:t xml:space="preserve">Contas de hospedagem, domínio e serviços de terceiros ficam em nome de </w:t>
      </w:r>
      <w:r>
        <w:rPr>
          <w:rFonts w:ascii="IBM Plex Sans" w:cs="IBM Plex Sans" w:eastAsia="IBM Plex Sans" w:hAnsi="IBM Plex Sans"/>
          <w:color w:val="5F6168"/>
        </w:rPr>
        <w:t xml:space="preserve">[contratante / contratada]</w:t>
      </w:r>
      <w:r>
        <w:rPr>
          <w:rFonts w:ascii="IBM Plex Sans" w:cs="IBM Plex Sans" w:eastAsia="IBM Plex Sans" w:hAnsi="IBM Plex Sans"/>
          <w:color w:val="17181A"/>
        </w:rPr>
        <w:t xml:space="preserve">. Os custos desses serviços são de responsabilidade de </w:t>
      </w:r>
      <w:r>
        <w:rPr>
          <w:rFonts w:ascii="IBM Plex Sans" w:cs="IBM Plex Sans" w:eastAsia="IBM Plex Sans" w:hAnsi="IBM Plex Sans"/>
          <w:color w:val="5F6168"/>
        </w:rPr>
        <w:t xml:space="preserve">[contratante / contratada]</w:t>
      </w:r>
      <w:r>
        <w:rPr>
          <w:rFonts w:ascii="IBM Plex Sans" w:cs="IBM Plex Sans" w:eastAsia="IBM Plex Sans" w:hAnsi="IBM Plex Sans"/>
          <w:color w:val="17181A"/>
        </w:rPr>
        <w:t xml:space="preserve">.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13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Aceite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17181A"/>
        </w:rPr>
        <w:t xml:space="preserve">Cada entrega será considerada aceita após validação pelo contratante, conforme os critérios de aceite, ou após </w:t>
      </w:r>
      <w:r>
        <w:rPr>
          <w:rFonts w:ascii="IBM Plex Sans" w:cs="IBM Plex Sans" w:eastAsia="IBM Plex Sans" w:hAnsi="IBM Plex Sans"/>
          <w:color w:val="5F6168"/>
        </w:rPr>
        <w:t xml:space="preserve">[PRAZO]</w:t>
      </w:r>
      <w:r>
        <w:rPr>
          <w:rFonts w:ascii="IBM Plex Sans" w:cs="IBM Plex Sans" w:eastAsia="IBM Plex Sans" w:hAnsi="IBM Plex Sans"/>
          <w:color w:val="17181A"/>
        </w:rPr>
        <w:t xml:space="preserve"> dias úteis sem manifestação fundamentada.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14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Manutenção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17181A"/>
        </w:rPr>
        <w:t xml:space="preserve">A manutenção após a entrega </w:t>
      </w:r>
      <w:r>
        <w:rPr>
          <w:rFonts w:ascii="IBM Plex Sans" w:cs="IBM Plex Sans" w:eastAsia="IBM Plex Sans" w:hAnsi="IBM Plex Sans"/>
          <w:color w:val="5F6168"/>
        </w:rPr>
        <w:t xml:space="preserve">[não está incluída / está incluída por PRAZO]</w:t>
      </w:r>
      <w:r>
        <w:rPr>
          <w:rFonts w:ascii="IBM Plex Sans" w:cs="IBM Plex Sans" w:eastAsia="IBM Plex Sans" w:hAnsi="IBM Plex Sans"/>
          <w:color w:val="17181A"/>
        </w:rPr>
        <w:t xml:space="preserve"> e pode ser contratada por plano de manutenção separado.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15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Rescisão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17181A"/>
        </w:rPr>
        <w:t xml:space="preserve">Qualquer parte pode rescindir este contrato mediante aviso por escrito com </w:t>
      </w:r>
      <w:r>
        <w:rPr>
          <w:rFonts w:ascii="IBM Plex Sans" w:cs="IBM Plex Sans" w:eastAsia="IBM Plex Sans" w:hAnsi="IBM Plex Sans"/>
          <w:color w:val="5F6168"/>
        </w:rPr>
        <w:t xml:space="preserve">[PRAZO]</w:t>
      </w:r>
      <w:r>
        <w:rPr>
          <w:rFonts w:ascii="IBM Plex Sans" w:cs="IBM Plex Sans" w:eastAsia="IBM Plex Sans" w:hAnsi="IBM Plex Sans"/>
          <w:color w:val="17181A"/>
        </w:rPr>
        <w:t xml:space="preserve"> dias de antecedência. Serviços executados até a data da rescisão serão pagos proporcionalmente.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  <w:sz w:val="18"/>
          <w:szCs w:val="18"/>
        </w:rPr>
        <w:t xml:space="preserve">[Revisão jurídica: multa rescisória e hipóteses de rescisão imediata]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16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Limitação de responsabilidade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17181A"/>
        </w:rPr>
        <w:t xml:space="preserve">A responsabilidade da contratada fica limitada a </w:t>
      </w:r>
      <w:r>
        <w:rPr>
          <w:rFonts w:ascii="IBM Plex Sans" w:cs="IBM Plex Sans" w:eastAsia="IBM Plex Sans" w:hAnsi="IBM Plex Sans"/>
          <w:color w:val="5F6168"/>
        </w:rPr>
        <w:t xml:space="preserve">[valor ou critério]</w:t>
      </w:r>
      <w:r>
        <w:rPr>
          <w:rFonts w:ascii="IBM Plex Sans" w:cs="IBM Plex Sans" w:eastAsia="IBM Plex Sans" w:hAnsi="IBM Plex Sans"/>
          <w:color w:val="17181A"/>
        </w:rPr>
        <w:t xml:space="preserve">, excluídos lucros cessantes e danos indiretos, nos limites permitidos pela lei.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  <w:sz w:val="18"/>
          <w:szCs w:val="18"/>
        </w:rPr>
        <w:t xml:space="preserve">[Revisão jurídica: validade e limites desta cláusula]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17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Disposições gerais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17181A"/>
        </w:rPr>
        <w:t xml:space="preserve">Este contrato substitui acordos anteriores sobre o mesmo objeto. Alterações só valem por escrito. A tolerância de uma parte não significa renúncia a direitos.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18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Foro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17181A"/>
        </w:rPr>
        <w:t xml:space="preserve">Fica eleito o foro da comarca de </w:t>
      </w:r>
      <w:r>
        <w:rPr>
          <w:rFonts w:ascii="IBM Plex Sans" w:cs="IBM Plex Sans" w:eastAsia="IBM Plex Sans" w:hAnsi="IBM Plex Sans"/>
          <w:color w:val="5F6168"/>
        </w:rPr>
        <w:t xml:space="preserve">[COMARCA]</w:t>
      </w:r>
      <w:r>
        <w:rPr>
          <w:rFonts w:ascii="IBM Plex Sans" w:cs="IBM Plex Sans" w:eastAsia="IBM Plex Sans" w:hAnsi="IBM Plex Sans"/>
          <w:color w:val="17181A"/>
        </w:rPr>
        <w:t xml:space="preserve"> para resolver questões deste contrato.</w:t>
      </w:r>
    </w:p>
    <w:p>
      <w:pPr>
        <w:spacing w:after="120"/>
      </w:pP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</w:rPr>
        <w:t xml:space="preserve">[Cidade]</w:t>
      </w:r>
      <w:r>
        <w:rPr>
          <w:rFonts w:ascii="IBM Plex Sans" w:cs="IBM Plex Sans" w:eastAsia="IBM Plex Sans" w:hAnsi="IBM Plex Sans"/>
          <w:color w:val="17181A"/>
        </w:rPr>
        <w:t xml:space="preserve">, </w:t>
      </w:r>
      <w:r>
        <w:rPr>
          <w:rFonts w:ascii="IBM Plex Sans" w:cs="IBM Plex Sans" w:eastAsia="IBM Plex Sans" w:hAnsi="IBM Plex Sans"/>
          <w:color w:val="5F6168"/>
        </w:rPr>
        <w:t xml:space="preserve">[DD]</w:t>
      </w:r>
      <w:r>
        <w:rPr>
          <w:rFonts w:ascii="IBM Plex Sans" w:cs="IBM Plex Sans" w:eastAsia="IBM Plex Sans" w:hAnsi="IBM Plex Sans"/>
          <w:color w:val="17181A"/>
        </w:rPr>
        <w:t xml:space="preserve"> de </w:t>
      </w:r>
      <w:r>
        <w:rPr>
          <w:rFonts w:ascii="IBM Plex Sans" w:cs="IBM Plex Sans" w:eastAsia="IBM Plex Sans" w:hAnsi="IBM Plex Sans"/>
          <w:color w:val="5F6168"/>
        </w:rPr>
        <w:t xml:space="preserve">[mês]</w:t>
      </w:r>
      <w:r>
        <w:rPr>
          <w:rFonts w:ascii="IBM Plex Sans" w:cs="IBM Plex Sans" w:eastAsia="IBM Plex Sans" w:hAnsi="IBM Plex Sans"/>
          <w:color w:val="17181A"/>
        </w:rPr>
        <w:t xml:space="preserve"> de </w:t>
      </w:r>
      <w:r>
        <w:rPr>
          <w:rFonts w:ascii="IBM Plex Sans" w:cs="IBM Plex Sans" w:eastAsia="IBM Plex Sans" w:hAnsi="IBM Plex Sans"/>
          <w:color w:val="5F6168"/>
        </w:rPr>
        <w:t xml:space="preserve">[AAAA]</w:t>
      </w:r>
      <w:r>
        <w:rPr>
          <w:rFonts w:ascii="IBM Plex Sans" w:cs="IBM Plex Sans" w:eastAsia="IBM Plex Sans" w:hAnsi="IBM Plex Sans"/>
          <w:color w:val="17181A"/>
        </w:rPr>
        <w:t xml:space="preserve">.</w:t>
      </w:r>
    </w:p>
    <w:p>
      <w:pPr>
        <w:spacing w:after="1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240"/>
            </w:tcMar>
          </w:tcPr>
          <w:p>
            <w:pPr>
              <w:keepNext/>
              <w:spacing w:after="120" w:before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Contratante</w:t>
            </w:r>
          </w:p>
          <w:p>
            <w:pPr>
              <w:pBdr>
                <w:bottom w:val="single" w:color="17181A" w:sz="4" w:space="4"/>
              </w:pBdr>
              <w:spacing w:after="0" w:before="360"/>
            </w:pPr>
          </w:p>
          <w:p>
            <w:pPr>
              <w:spacing w:after="0" w:before="4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Nome e cargo</w:t>
            </w:r>
          </w:p>
          <w:p>
            <w:pPr>
              <w:pBdr>
                <w:bottom w:val="single" w:color="17181A" w:sz="4" w:space="4"/>
              </w:pBdr>
              <w:spacing w:after="0" w:before="360"/>
            </w:pPr>
          </w:p>
          <w:p>
            <w:pPr>
              <w:spacing w:after="0" w:before="4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Assinatura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  <w:right w:type="dxa" w:w="240"/>
            </w:tcMar>
          </w:tcPr>
          <w:p>
            <w:pPr>
              <w:keepNext/>
              <w:spacing w:after="120" w:before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Contratada</w:t>
            </w:r>
          </w:p>
          <w:p>
            <w:pPr>
              <w:pBdr>
                <w:bottom w:val="single" w:color="17181A" w:sz="4" w:space="4"/>
              </w:pBdr>
              <w:spacing w:after="0" w:before="360"/>
            </w:pPr>
          </w:p>
          <w:p>
            <w:pPr>
              <w:spacing w:after="0" w:before="4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Nome</w:t>
            </w:r>
          </w:p>
          <w:p>
            <w:pPr>
              <w:pBdr>
                <w:bottom w:val="single" w:color="17181A" w:sz="4" w:space="4"/>
              </w:pBdr>
              <w:spacing w:after="0" w:before="360"/>
            </w:pPr>
          </w:p>
          <w:p>
            <w:pPr>
              <w:spacing w:after="0" w:before="4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Assinatura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240"/>
            </w:tcMar>
          </w:tcPr>
          <w:p>
            <w:pPr>
              <w:keepNext/>
              <w:spacing w:after="120" w:before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Testemunha 1</w:t>
            </w:r>
          </w:p>
          <w:p>
            <w:pPr>
              <w:pBdr>
                <w:bottom w:val="single" w:color="17181A" w:sz="4" w:space="4"/>
              </w:pBdr>
              <w:spacing w:after="0" w:before="360"/>
            </w:pPr>
          </w:p>
          <w:p>
            <w:pPr>
              <w:spacing w:after="0" w:before="4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Nome e CPF</w:t>
            </w:r>
          </w:p>
          <w:p>
            <w:pPr>
              <w:pBdr>
                <w:bottom w:val="single" w:color="17181A" w:sz="4" w:space="4"/>
              </w:pBdr>
              <w:spacing w:after="0" w:before="360"/>
            </w:pPr>
          </w:p>
          <w:p>
            <w:pPr>
              <w:spacing w:after="0" w:before="4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Assinatura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  <w:right w:type="dxa" w:w="240"/>
            </w:tcMar>
          </w:tcPr>
          <w:p>
            <w:pPr>
              <w:keepNext/>
              <w:spacing w:after="120" w:before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Testemunha 2</w:t>
            </w:r>
          </w:p>
          <w:p>
            <w:pPr>
              <w:pBdr>
                <w:bottom w:val="single" w:color="17181A" w:sz="4" w:space="4"/>
              </w:pBdr>
              <w:spacing w:after="0" w:before="360"/>
            </w:pPr>
          </w:p>
          <w:p>
            <w:pPr>
              <w:spacing w:after="0" w:before="4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Nome e CPF</w:t>
            </w:r>
          </w:p>
          <w:p>
            <w:pPr>
              <w:pBdr>
                <w:bottom w:val="single" w:color="17181A" w:sz="4" w:space="4"/>
              </w:pBdr>
              <w:spacing w:after="0" w:before="360"/>
            </w:pPr>
          </w:p>
          <w:p>
            <w:pPr>
              <w:spacing w:after="0" w:before="4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Assinatura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31" w:right="1134" w:bottom="1418" w:left="1134" w:header="680" w:footer="567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3CB" w:sz="4" w:space="8"/>
      </w:pBdr>
      <w:tabs>
        <w:tab w:val="right" w:pos="9638"/>
      </w:tabs>
      <w:spacing w:before="0"/>
    </w:pPr>
    <w:r>
      <w:rPr>
        <w:rFonts w:ascii="IBM Plex Mono" w:cs="IBM Plex Mono" w:eastAsia="IBM Plex Mono" w:hAnsi="IBM Plex Mono"/>
        <w:caps/>
        <w:color w:val="5F6168"/>
        <w:spacing w:val="6"/>
        <w:sz w:val="14"/>
        <w:szCs w:val="14"/>
      </w:rPr>
      <w:t xml:space="preserve">Zarco / Contrato [000] / Base para revisão jurídica</w:t>
    </w:r>
    <w:r>
      <w:rPr>
        <w:rFonts w:ascii="IBM Plex Mono" w:cs="IBM Plex Mono" w:eastAsia="IBM Plex Mono" w:hAnsi="IBM Plex Mono"/>
        <w:caps/>
        <w:color w:val="5F6168"/>
        <w:spacing w:val="6"/>
        <w:sz w:val="14"/>
        <w:szCs w:val="14"/>
      </w:rPr>
      <w:tab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3CB" w:sz="4" w:space="8"/>
      </w:pBdr>
      <w:tabs>
        <w:tab w:val="right" w:pos="9638"/>
      </w:tabs>
      <w:spacing w:after="0"/>
    </w:pPr>
    <w:r>
      <w:drawing>
        <wp:inline distT="0" distB="0" distL="0" distR="0">
          <wp:extent cx="792000" cy="1691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>
                    <a:extLst>
                      <a:ext uri="{96DAC541-7B7A-43D3-8B79-37D633B846F1}">
                        <asvg:svgBlip xmlns:asvg="http://schemas.microsoft.com/office/drawing/2016/SVG/main" r:embed="rId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000" cy="16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BM Plex Mono" w:cs="IBM Plex Mono" w:eastAsia="IBM Plex Mono" w:hAnsi="IBM Plex Mono"/>
        <w:caps/>
        <w:color w:val="5F6168"/>
        <w:spacing w:val="6"/>
        <w:sz w:val="14"/>
        <w:szCs w:val="14"/>
      </w:rPr>
      <w:tab/>
      <w:t xml:space="preserve">Contrato base, para revisão jurídica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  <w:rPr>
        <w:color w:val="5F616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IBM Plex Mono" w:cs="IBM Plex Mono" w:eastAsia="IBM Plex Mono" w:hAnsi="IBM Plex Mono"/>
        <w:color w:val="5F616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17181A"/>
        <w:sz w:val="20"/>
        <w:szCs w:val="20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IBM Plex Sans" w:cs="IBM Plex Sans" w:eastAsia="IBM Plex Sans" w:hAnsi="IBM Plex Sans"/>
      <w:b/>
      <w:bCs/>
      <w:color w:val="17181A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IBM Plex Sans" w:cs="IBM Plex Sans" w:eastAsia="IBM Plex Sans" w:hAnsi="IBM Plex Sans"/>
      <w:b/>
      <w:bCs/>
      <w:color w:val="17181A"/>
      <w:sz w:val="21"/>
      <w:szCs w:val="21"/>
    </w:rPr>
  </w:style>
  <w:style w:type="paragraph" w:styleId="Title">
    <w:name w:val="Title"/>
    <w:basedOn w:val="Normal"/>
    <w:next w:val="Normal"/>
    <w:rPr>
      <w:rFonts w:ascii="IBM Plex Sans" w:cs="IBM Plex Sans" w:eastAsia="IBM Plex Sans" w:hAnsi="IBM Plex Sans"/>
      <w:b/>
      <w:bCs/>
      <w:color w:val="17181A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187d1bb45938744764440145135be459e5f0523.svg"/><Relationship Id="rId1" Type="http://schemas.openxmlformats.org/officeDocument/2006/relationships/image" Target="media/32a5b70c59e50afee43b82fe5a5920a1bf1f58d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base, para revisão jurídica</dc:title>
  <dc:creator>Zarco</dc:creator>
  <dc:description>Documento Zarco</dc:description>
  <cp:lastModifiedBy>Un-named</cp:lastModifiedBy>
  <cp:revision>1</cp:revision>
  <dcterms:created xsi:type="dcterms:W3CDTF">2026-10-06T22:13:30.190Z</dcterms:created>
  <dcterms:modified xsi:type="dcterms:W3CDTF">2026-10-06T22:13:30.190Z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