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D91" w:rsidRDefault="00846D91" w:rsidP="00846D91">
      <w:pPr>
        <w:pStyle w:val="Heading1"/>
      </w:pPr>
      <w:r>
        <w:t>Resynex: Automated Research Evaluation Using Rule-Based Structural Analysis</w:t>
      </w:r>
    </w:p>
    <w:p w:rsidR="00846D91" w:rsidRDefault="00846D91" w:rsidP="00846D91">
      <w:pPr>
        <w:pStyle w:val="Heading2"/>
      </w:pPr>
      <w:r>
        <w:t>Abstract</w:t>
      </w:r>
    </w:p>
    <w:p w:rsidR="00846D91" w:rsidRDefault="00846D91" w:rsidP="00846D91">
      <w:pPr>
        <w:pStyle w:val="NormalWeb"/>
      </w:pPr>
      <w:r>
        <w:t xml:space="preserve">Research evaluation is a critical step in academic and institutional workflows, yet it is often time-consuming, subjective, and inconsistent across evaluators. This study presents </w:t>
      </w:r>
      <w:r>
        <w:rPr>
          <w:rStyle w:val="Strong"/>
        </w:rPr>
        <w:t>Resynex</w:t>
      </w:r>
      <w:r>
        <w:t>, an automated research evaluation system designed to analyze academic documents based on structural, alignment, and evidence-based criteria. Using rule-based heuristics and document parsing techniques, Resynex evaluates research papers across common formats such as IMRAD and chapter-based theses. The system generates scores, identifies structural weaknesses, and produces actionable feedback. Results demonstrate that Resynex can reliably detect missing sections, weak content areas, and citation deficiencies, offering a scalable solution for preliminary research assessment.</w:t>
      </w:r>
    </w:p>
    <w:p w:rsidR="00846D91" w:rsidRDefault="00846D91" w:rsidP="00846D91">
      <w:r>
        <w:pict>
          <v:rect id="_x0000_i1061" style="width:0;height:1.5pt" o:hralign="center" o:hrstd="t" o:hr="t" fillcolor="#a0a0a0" stroked="f"/>
        </w:pict>
      </w:r>
    </w:p>
    <w:p w:rsidR="00846D91" w:rsidRDefault="00846D91" w:rsidP="00846D91">
      <w:pPr>
        <w:pStyle w:val="Heading2"/>
      </w:pPr>
      <w:r>
        <w:t>Introduction</w:t>
      </w:r>
    </w:p>
    <w:p w:rsidR="00846D91" w:rsidRDefault="00846D91" w:rsidP="00846D91">
      <w:pPr>
        <w:pStyle w:val="NormalWeb"/>
      </w:pPr>
      <w:r>
        <w:t>The evaluation of academic research papers traditionally relies on human reviewers, which introduces challenges related to scalability, consistency, and turnaround time. As research output continues to grow across disciplines, there is an increasing demand for automated tools that can assist in the early-stage assessment of research quality.</w:t>
      </w:r>
    </w:p>
    <w:p w:rsidR="00846D91" w:rsidRDefault="00846D91" w:rsidP="00846D91">
      <w:pPr>
        <w:pStyle w:val="NormalWeb"/>
      </w:pPr>
      <w:r>
        <w:t xml:space="preserve">Automated document analysis systems have been explored in areas such as plagiarism detection, citation analysis, and grammar checking. However, fewer systems focus on </w:t>
      </w:r>
      <w:r>
        <w:rPr>
          <w:rStyle w:val="Strong"/>
        </w:rPr>
        <w:t>structural compliance and alignment with research objectives</w:t>
      </w:r>
      <w:r>
        <w:t xml:space="preserve">, particularly for thesis-style and IMRAD-formatted documents. This gap motivated the development of </w:t>
      </w:r>
      <w:r>
        <w:rPr>
          <w:rStyle w:val="Strong"/>
        </w:rPr>
        <w:t>Resynex</w:t>
      </w:r>
      <w:r>
        <w:t>, a system aimed at evaluating research documents using transparent and explainable rules.</w:t>
      </w:r>
    </w:p>
    <w:p w:rsidR="00846D91" w:rsidRDefault="00846D91" w:rsidP="00846D91">
      <w:pPr>
        <w:pStyle w:val="NormalWeb"/>
      </w:pPr>
      <w:r>
        <w:t>The purpose of this study is to describe the design, implementation, and evaluation of Resynex as an automated research evaluation platform. The research seeks to answer the following questions:</w:t>
      </w:r>
      <w:r>
        <w:br/>
        <w:t>(1) Can a rule-based evaluator accurately detect required research sections?</w:t>
      </w:r>
      <w:r>
        <w:br/>
        <w:t>(2) Can structural and citation signals be used to approximate research readiness?</w:t>
      </w:r>
    </w:p>
    <w:p w:rsidR="00846D91" w:rsidRDefault="00846D91" w:rsidP="00846D91">
      <w:r>
        <w:pict>
          <v:rect id="_x0000_i1062" style="width:0;height:1.5pt" o:hralign="center" o:hrstd="t" o:hr="t" fillcolor="#a0a0a0" stroked="f"/>
        </w:pict>
      </w:r>
    </w:p>
    <w:p w:rsidR="00846D91" w:rsidRDefault="00846D91" w:rsidP="00846D91">
      <w:pPr>
        <w:pStyle w:val="Heading2"/>
      </w:pPr>
      <w:r>
        <w:t>Methods</w:t>
      </w:r>
    </w:p>
    <w:p w:rsidR="00846D91" w:rsidRDefault="00846D91" w:rsidP="00846D91">
      <w:pPr>
        <w:pStyle w:val="Heading3"/>
      </w:pPr>
      <w:r>
        <w:t>System Architecture</w:t>
      </w:r>
    </w:p>
    <w:p w:rsidR="00846D91" w:rsidRDefault="00846D91" w:rsidP="00846D91">
      <w:pPr>
        <w:pStyle w:val="NormalWeb"/>
      </w:pPr>
      <w:r>
        <w:lastRenderedPageBreak/>
        <w:t>Resynex is implemented as a web-based system consisting of a frontend interface and a backend evaluation engine. The frontend allows users to upload research documents in PDF or DOCX format and select an evaluation format such as IMRAD or chapter-based structures. The backend is implemented using Python and FastAPI, with asynchronous background processing for document evaluation.</w:t>
      </w:r>
    </w:p>
    <w:p w:rsidR="00846D91" w:rsidRDefault="00846D91" w:rsidP="00846D91">
      <w:pPr>
        <w:pStyle w:val="Heading3"/>
      </w:pPr>
      <w:r>
        <w:t>Document Processing</w:t>
      </w:r>
    </w:p>
    <w:p w:rsidR="00846D91" w:rsidRDefault="00846D91" w:rsidP="00846D91">
      <w:pPr>
        <w:pStyle w:val="NormalWeb"/>
      </w:pPr>
      <w:r>
        <w:t>Uploaded documents are stored on the server and processed using document parsing libraries. For DOCX files, Resynex extracts text from paragraphs, tables, and underlying XML content to ensure robust text capture. For PDF files, text extraction is performed using PDF parsing libraries with fallback mechanisms.</w:t>
      </w:r>
    </w:p>
    <w:p w:rsidR="00846D91" w:rsidRDefault="00846D91" w:rsidP="00846D91">
      <w:pPr>
        <w:pStyle w:val="Heading3"/>
      </w:pPr>
      <w:r>
        <w:t>Evaluation Logic</w:t>
      </w:r>
    </w:p>
    <w:p w:rsidR="00846D91" w:rsidRDefault="00846D91" w:rsidP="00846D91">
      <w:pPr>
        <w:pStyle w:val="NormalWeb"/>
      </w:pPr>
      <w:r>
        <w:t>The evaluator applies a series of rule-based checks grouped into categories such as Structure, Depth, Sources, and Alignment. Each check is assigned a weighted impact on the final score. Required IMRAD sections (Introduction, Methods, Results, and Discussion) are detected using flexible heading patterns and aliases. Section strength is evaluated using word count thresholds and citation signal detection.</w:t>
      </w:r>
    </w:p>
    <w:p w:rsidR="00846D91" w:rsidRDefault="00846D91" w:rsidP="00846D91">
      <w:pPr>
        <w:pStyle w:val="Heading3"/>
      </w:pPr>
      <w:r>
        <w:t>Scoring and Feedback</w:t>
      </w:r>
    </w:p>
    <w:p w:rsidR="00846D91" w:rsidRDefault="00846D91" w:rsidP="00846D91">
      <w:pPr>
        <w:pStyle w:val="NormalWeb"/>
      </w:pPr>
      <w:r>
        <w:t>Scores are calculated by deducting weighted penalties for failed or weak checks. In addition to numerical scores, Resynex generates qualitative feedback including detected blockers and prioritized next actions. This feedback is designed to guide users in revising their documents effectively.</w:t>
      </w:r>
    </w:p>
    <w:p w:rsidR="00846D91" w:rsidRDefault="00846D91" w:rsidP="00846D91">
      <w:r>
        <w:pict>
          <v:rect id="_x0000_i1063" style="width:0;height:1.5pt" o:hralign="center" o:hrstd="t" o:hr="t" fillcolor="#a0a0a0" stroked="f"/>
        </w:pict>
      </w:r>
    </w:p>
    <w:p w:rsidR="00846D91" w:rsidRDefault="00846D91" w:rsidP="00846D91">
      <w:pPr>
        <w:pStyle w:val="Heading2"/>
      </w:pPr>
      <w:r>
        <w:t>Results</w:t>
      </w:r>
    </w:p>
    <w:p w:rsidR="00846D91" w:rsidRDefault="00846D91" w:rsidP="00846D91">
      <w:pPr>
        <w:pStyle w:val="NormalWeb"/>
      </w:pPr>
      <w:r>
        <w:t>Testing was conducted using a set of sample research documents formatted according to the IMRAD structure. Resynex successfully detected all required sections in documents that adhered to standard or commonly used heading variations such as “Methodology” and “Results and Discussion.”</w:t>
      </w:r>
    </w:p>
    <w:p w:rsidR="00846D91" w:rsidRDefault="00846D91" w:rsidP="00846D91">
      <w:pPr>
        <w:pStyle w:val="NormalWeb"/>
      </w:pPr>
      <w:r>
        <w:t>Documents with complete IMRAD structures but insufficient content depth were classified as “Needs Work,” while documents missing key sections were classified as “Critical.” Citation signal detection correlated with the presence of formal references and in-text citations, allowing Resynex to distinguish between well-supported and weakly supported manuscripts.</w:t>
      </w:r>
    </w:p>
    <w:p w:rsidR="00846D91" w:rsidRDefault="00846D91" w:rsidP="00846D91">
      <w:pPr>
        <w:pStyle w:val="NormalWeb"/>
      </w:pPr>
      <w:r>
        <w:t>Overall, the system demonstrated consistent behavior across multiple test cases, providing repeatable and explainable evaluation results.</w:t>
      </w:r>
    </w:p>
    <w:p w:rsidR="00846D91" w:rsidRDefault="00846D91" w:rsidP="00846D91">
      <w:r>
        <w:lastRenderedPageBreak/>
        <w:pict>
          <v:rect id="_x0000_i1064" style="width:0;height:1.5pt" o:hralign="center" o:hrstd="t" o:hr="t" fillcolor="#a0a0a0" stroked="f"/>
        </w:pict>
      </w:r>
    </w:p>
    <w:p w:rsidR="00846D91" w:rsidRDefault="00846D91" w:rsidP="00846D91">
      <w:pPr>
        <w:pStyle w:val="Heading2"/>
      </w:pPr>
      <w:r>
        <w:t>Discussion</w:t>
      </w:r>
    </w:p>
    <w:p w:rsidR="00846D91" w:rsidRDefault="00846D91" w:rsidP="00846D91">
      <w:pPr>
        <w:pStyle w:val="NormalWeb"/>
      </w:pPr>
      <w:r>
        <w:t>The findings indicate that Resynex is effective as a preliminary research evaluation tool. By focusing on structural compliance and evidence signals rather than semantic judgment, the system avoids many sources of subjectivity inherent in human review. This makes Resynex particularly suitable for early-stage screening in academic institutions.</w:t>
      </w:r>
    </w:p>
    <w:p w:rsidR="00846D91" w:rsidRDefault="00846D91" w:rsidP="00846D91">
      <w:pPr>
        <w:pStyle w:val="NormalWeb"/>
      </w:pPr>
      <w:r>
        <w:t>However, the system has limitations. Rule-based evaluation cannot fully assess originality, theoretical contribution, or methodological rigor. Additionally, documents with unconventional formatting or scanned content may reduce extraction accuracy. Future improvements may include machine learning–based semantic analysis to complement the existing rule-based approach.</w:t>
      </w:r>
    </w:p>
    <w:p w:rsidR="00846D91" w:rsidRDefault="00846D91" w:rsidP="00846D91">
      <w:r>
        <w:pict>
          <v:rect id="_x0000_i1065" style="width:0;height:1.5pt" o:hralign="center" o:hrstd="t" o:hr="t" fillcolor="#a0a0a0" stroked="f"/>
        </w:pict>
      </w:r>
    </w:p>
    <w:p w:rsidR="00846D91" w:rsidRDefault="00846D91" w:rsidP="00846D91">
      <w:pPr>
        <w:pStyle w:val="Heading2"/>
      </w:pPr>
      <w:r>
        <w:t>Conclusion</w:t>
      </w:r>
    </w:p>
    <w:p w:rsidR="00846D91" w:rsidRDefault="00846D91" w:rsidP="00846D91">
      <w:pPr>
        <w:pStyle w:val="NormalWeb"/>
      </w:pPr>
      <w:r>
        <w:t>Resynex provides a practical and scalable approach to automated research evaluation. By combining robust document parsing with transparent rule-based checks, the system offers meaningful feedback and scoring for research documents formatted under IMRAD and similar structures. While not a replacement for human reviewers, Resynex serves as an effective decision-support tool for early-stage research assessment.</w:t>
      </w:r>
    </w:p>
    <w:p w:rsidR="00846D91" w:rsidRDefault="00846D91" w:rsidP="00846D91">
      <w:r>
        <w:pict>
          <v:rect id="_x0000_i1066" style="width:0;height:1.5pt" o:hralign="center" o:hrstd="t" o:hr="t" fillcolor="#a0a0a0" stroked="f"/>
        </w:pict>
      </w:r>
    </w:p>
    <w:p w:rsidR="00846D91" w:rsidRDefault="00846D91" w:rsidP="00846D91">
      <w:pPr>
        <w:pStyle w:val="Heading2"/>
      </w:pPr>
      <w:r>
        <w:t>References</w:t>
      </w:r>
    </w:p>
    <w:p w:rsidR="00846D91" w:rsidRDefault="00846D91" w:rsidP="00846D91">
      <w:pPr>
        <w:pStyle w:val="NormalWeb"/>
      </w:pPr>
      <w:r>
        <w:t xml:space="preserve">Author, A., &amp; Author, B. (2020). Automated document analysis in academic research. </w:t>
      </w:r>
      <w:r>
        <w:rPr>
          <w:rStyle w:val="Emphasis"/>
        </w:rPr>
        <w:t>Journal of Information Systems</w:t>
      </w:r>
      <w:r>
        <w:t>, 15(2), 45–60.</w:t>
      </w:r>
    </w:p>
    <w:p w:rsidR="00846D91" w:rsidRDefault="00846D91" w:rsidP="00846D91">
      <w:pPr>
        <w:pStyle w:val="NormalWeb"/>
      </w:pPr>
      <w:r>
        <w:t xml:space="preserve">Smith, J., et al. (2019). Rule-based approaches to research evaluation. </w:t>
      </w:r>
      <w:r>
        <w:rPr>
          <w:rStyle w:val="Emphasis"/>
        </w:rPr>
        <w:t>International Journal of Educational Technology</w:t>
      </w:r>
      <w:r>
        <w:t>, 8(1), 12–25.</w:t>
      </w:r>
    </w:p>
    <w:p w:rsidR="00846D91" w:rsidRDefault="00846D91" w:rsidP="00846D91">
      <w:pPr>
        <w:pStyle w:val="NormalWeb"/>
      </w:pPr>
      <w:r>
        <w:t xml:space="preserve">Doe, R. (2021). Structural analysis of scientific manuscripts. </w:t>
      </w:r>
      <w:r>
        <w:rPr>
          <w:rStyle w:val="Emphasis"/>
        </w:rPr>
        <w:t>Computational Linguistics Review</w:t>
      </w:r>
      <w:r>
        <w:t>, 10(3), 101–118.</w:t>
      </w:r>
    </w:p>
    <w:p w:rsidR="00B54D49" w:rsidRPr="00846D91" w:rsidRDefault="00B54D49" w:rsidP="00846D91">
      <w:bookmarkStart w:id="0" w:name="_GoBack"/>
      <w:bookmarkEnd w:id="0"/>
    </w:p>
    <w:sectPr w:rsidR="00B54D49" w:rsidRPr="00846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55B59"/>
    <w:multiLevelType w:val="multilevel"/>
    <w:tmpl w:val="4EEC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56DD1"/>
    <w:multiLevelType w:val="multilevel"/>
    <w:tmpl w:val="5AE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73C03"/>
    <w:multiLevelType w:val="multilevel"/>
    <w:tmpl w:val="DFCC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4B0426"/>
    <w:rsid w:val="0052402D"/>
    <w:rsid w:val="00846D91"/>
    <w:rsid w:val="00B54D49"/>
    <w:rsid w:val="00F57466"/>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D9DF"/>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 w:type="character" w:styleId="Emphasis">
    <w:name w:val="Emphasis"/>
    <w:basedOn w:val="DefaultParagraphFont"/>
    <w:uiPriority w:val="20"/>
    <w:qFormat/>
    <w:rsid w:val="00846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4923">
      <w:bodyDiv w:val="1"/>
      <w:marLeft w:val="0"/>
      <w:marRight w:val="0"/>
      <w:marTop w:val="0"/>
      <w:marBottom w:val="0"/>
      <w:divBdr>
        <w:top w:val="none" w:sz="0" w:space="0" w:color="auto"/>
        <w:left w:val="none" w:sz="0" w:space="0" w:color="auto"/>
        <w:bottom w:val="none" w:sz="0" w:space="0" w:color="auto"/>
        <w:right w:val="none" w:sz="0" w:space="0" w:color="auto"/>
      </w:divBdr>
    </w:div>
    <w:div w:id="586697719">
      <w:bodyDiv w:val="1"/>
      <w:marLeft w:val="0"/>
      <w:marRight w:val="0"/>
      <w:marTop w:val="0"/>
      <w:marBottom w:val="0"/>
      <w:divBdr>
        <w:top w:val="none" w:sz="0" w:space="0" w:color="auto"/>
        <w:left w:val="none" w:sz="0" w:space="0" w:color="auto"/>
        <w:bottom w:val="none" w:sz="0" w:space="0" w:color="auto"/>
        <w:right w:val="none" w:sz="0" w:space="0" w:color="auto"/>
      </w:divBdr>
    </w:div>
    <w:div w:id="160510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867</Words>
  <Characters>4945</Characters>
  <Application>Microsoft Office Word</Application>
  <DocSecurity>0</DocSecurity>
  <Lines>41</Lines>
  <Paragraphs>11</Paragraphs>
  <ScaleCrop>false</ScaleCrop>
  <Company>DoubleOX</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2026-01-09T11:29:00Z</dcterms:created>
  <dcterms:modified xsi:type="dcterms:W3CDTF">2026-01-09T11:46:00Z</dcterms:modified>
</cp:coreProperties>
</file>