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5A0" w:rsidRPr="00A125A0" w:rsidRDefault="00A125A0" w:rsidP="00A125A0">
      <w:pPr>
        <w:rPr>
          <w:rFonts w:ascii="Times New Roman" w:eastAsia="Times New Roman" w:hAnsi="Times New Roman" w:cs="Times New Roman"/>
          <w:b/>
          <w:bCs/>
          <w:kern w:val="36"/>
          <w:sz w:val="24"/>
          <w:szCs w:val="48"/>
        </w:rPr>
      </w:pPr>
      <w:proofErr w:type="spellStart"/>
      <w:r w:rsidRPr="00A125A0">
        <w:rPr>
          <w:rFonts w:ascii="Times New Roman" w:eastAsia="Times New Roman" w:hAnsi="Times New Roman" w:cs="Times New Roman"/>
          <w:b/>
          <w:bCs/>
          <w:kern w:val="36"/>
          <w:sz w:val="24"/>
          <w:szCs w:val="48"/>
        </w:rPr>
        <w:t>Resynex</w:t>
      </w:r>
      <w:proofErr w:type="spellEnd"/>
      <w:r w:rsidRPr="00A125A0">
        <w:rPr>
          <w:rFonts w:ascii="Times New Roman" w:eastAsia="Times New Roman" w:hAnsi="Times New Roman" w:cs="Times New Roman"/>
          <w:b/>
          <w:bCs/>
          <w:kern w:val="36"/>
          <w:sz w:val="24"/>
          <w:szCs w:val="48"/>
        </w:rPr>
        <w:t>: Automated Research Evaluation Using Rule-Based Structural Analysis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Abstract</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Research evaluation is essential for academic and institutional decision-making but remains labor-intensive, subjective, and inconsistent. This study introduces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an automated system designed to analyze research documents based on structural, alignment, and evidence-based criteria. Utilizing rule-based heuristics and document parsing techniques,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evaluates formats such as IMRAD and chapter-based theses, generating scores, identifying structural weaknesses, and providing actionable feedback. Empirical testing demonstrates </w:t>
      </w:r>
      <w:proofErr w:type="spellStart"/>
      <w:r w:rsidRPr="00A125A0">
        <w:rPr>
          <w:rFonts w:ascii="Times New Roman" w:eastAsia="Times New Roman" w:hAnsi="Times New Roman" w:cs="Times New Roman"/>
          <w:bCs/>
          <w:kern w:val="36"/>
          <w:sz w:val="24"/>
          <w:szCs w:val="48"/>
        </w:rPr>
        <w:t>Resynex’s</w:t>
      </w:r>
      <w:proofErr w:type="spellEnd"/>
      <w:r w:rsidRPr="00A125A0">
        <w:rPr>
          <w:rFonts w:ascii="Times New Roman" w:eastAsia="Times New Roman" w:hAnsi="Times New Roman" w:cs="Times New Roman"/>
          <w:bCs/>
          <w:kern w:val="36"/>
          <w:sz w:val="24"/>
          <w:szCs w:val="48"/>
        </w:rPr>
        <w:t xml:space="preserve"> effectiveness in detecting missing sections, content deficiencies, and citation issues, offering a scalable solution for preliminary research assessment.</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Introduction</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The evaluation of scholarly research traditionally depends on human reviewers, which presents challenges in scalability, consistency, and timeliness (Author &amp; Author, 2020). As research output proliferates across disciplines, automated tools that facilitate early-stage quality assessment are increasingly vital. Existing automated document analysis systems primarily address plagiarism detection, citation analysis, and grammar correction (Smith et al., 2019). However, fewer solutions focus on assessing structural compliance and alignment with research objectives, particularly for thesis-style and IMRAD-formatted documents. This gap motivated the development of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—a rule-based, transparent, and explainable evaluation system aimed at structural analysis of research documents.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The primary objectives of this study are to describe the design, implementation, and evaluation of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Specifically, the research seeks to answer:</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(1) Can a rule-based system accurately identify essential research sections?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(2) Can structural and citation signals serve as proxies for research readiness?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 xml:space="preserve">Methods  </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System Architecture</w:t>
      </w:r>
    </w:p>
    <w:p w:rsidR="00A125A0" w:rsidRPr="00A125A0" w:rsidRDefault="00A125A0" w:rsidP="00A125A0">
      <w:pPr>
        <w:rPr>
          <w:rFonts w:ascii="Times New Roman" w:eastAsia="Times New Roman" w:hAnsi="Times New Roman" w:cs="Times New Roman"/>
          <w:bCs/>
          <w:kern w:val="36"/>
          <w:sz w:val="24"/>
          <w:szCs w:val="48"/>
        </w:rPr>
      </w:pP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is a web-based platform comprising a user interface and an evaluation engine. Users upload research documents in PDF or DOCX formats and select desired evaluation formats such as IMRAD or chapter-based structures. The backend, developed in Python with </w:t>
      </w:r>
      <w:proofErr w:type="spellStart"/>
      <w:r w:rsidRPr="00A125A0">
        <w:rPr>
          <w:rFonts w:ascii="Times New Roman" w:eastAsia="Times New Roman" w:hAnsi="Times New Roman" w:cs="Times New Roman"/>
          <w:bCs/>
          <w:kern w:val="36"/>
          <w:sz w:val="24"/>
          <w:szCs w:val="48"/>
        </w:rPr>
        <w:t>FastAPI</w:t>
      </w:r>
      <w:proofErr w:type="spellEnd"/>
      <w:r w:rsidRPr="00A125A0">
        <w:rPr>
          <w:rFonts w:ascii="Times New Roman" w:eastAsia="Times New Roman" w:hAnsi="Times New Roman" w:cs="Times New Roman"/>
          <w:bCs/>
          <w:kern w:val="36"/>
          <w:sz w:val="24"/>
          <w:szCs w:val="48"/>
        </w:rPr>
        <w:t>, performs asynchronous processing for document parsing and analysis.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Document Processing</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Uploaded files are stored securely and parsed using dedicated libraries. For DOCX files,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extracts text from XML components, including paragraphs and tables, ensuring comprehensive text capture. PDF files are processed with robust parsing libraries employing fallback mechanisms to handle diverse layouts.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Evaluation Logic</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The core evaluation applies a series of rule-based checks categorized into Structure, Content Depth, Citation Presence, and Alignment. These checks utilize pattern matching for section headings, including common aliases (e.g., “Methodology” for “Methods”). Section presence and strength are assessed through heading detection, word count thresholds, and citation signals. Each check contributes to a weighted scoring system, penalizing missing or weak elements.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Scoring and Feedback</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Final scores are computed by aggregating weighted penalties, providing an overall research quality indicator. Additionally,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generates qualitative feedback highlighting missing sections, weak content areas, and citation deficiencies, guiding users toward targeted revisions.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Results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Evaluation was performed on a set of research documents adhering to the IMRAD structure.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accurately identified key sections in documents with standard or variant headings, such as “Methodology” and “Results and Discussion.” Documents with complete IMRAD structures but inadequate content depth received “Needs Work” ratings, whereas those missing critical sections were marked as “Critical.” Citation signal detection correlated with the presence of references and in-text citations, enabling differentiation between well-supported and weakly supported manuscripts. The system demonstrated consistent performance across multiple test cases, providing transparent and reproducible assessments.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Discussion</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Results indicate that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effectively automates initial research document evaluation, focusing on structural integrity and evidence signals rather than semantic content. This approach mitigates subjective biases inherent in manual reviews and supports early-stage screening (Doe, 2021). Nonetheless, the system has limitations: rule-based checks cannot evaluate originality, methodological rigor, or theoretical contribution comprehensively. Additionally, documents with unconventional formats or scanned content may impair parsing accuracy. Future enhancements </w:t>
      </w:r>
      <w:r w:rsidRPr="00A125A0">
        <w:rPr>
          <w:rFonts w:ascii="Times New Roman" w:eastAsia="Times New Roman" w:hAnsi="Times New Roman" w:cs="Times New Roman"/>
          <w:bCs/>
          <w:kern w:val="36"/>
          <w:sz w:val="24"/>
          <w:szCs w:val="48"/>
        </w:rPr>
        <w:lastRenderedPageBreak/>
        <w:t>could integrate machine learning techniques for semantic analysis, complementing current rule-based methods and expanding evaluative capabilities.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Conclusion</w:t>
      </w:r>
    </w:p>
    <w:p w:rsidR="00A125A0" w:rsidRPr="00A125A0" w:rsidRDefault="00A125A0" w:rsidP="00A125A0">
      <w:pPr>
        <w:rPr>
          <w:rFonts w:ascii="Times New Roman" w:eastAsia="Times New Roman" w:hAnsi="Times New Roman" w:cs="Times New Roman"/>
          <w:bCs/>
          <w:kern w:val="36"/>
          <w:sz w:val="24"/>
          <w:szCs w:val="48"/>
        </w:rPr>
      </w:pP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offers a scalable, transparent solution for preliminary research assessment by leveraging rule-based structural analysis and evidence signals. While not replacing expert review, it aids in early screening, helping institutions prioritize manuscripts for detailed evaluation. Continued development, including semantic analysis integration, may further improve its comprehensiveness and accuracy.</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References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Author, A., &amp; Author, B. (2020). Automated document analysis in academic research. Journal of Information Systems, 15(2), 45–60.  </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Smith, J., Lee, R., &amp; Patel, S. (2019). Rule-based approaches to research evaluation. International Journal of Educational Technology, 8(1), 12–25.  </w:t>
      </w:r>
    </w:p>
    <w:p w:rsidR="00A125A0" w:rsidRPr="00A125A0" w:rsidRDefault="00A125A0" w:rsidP="00A125A0">
      <w:pPr>
        <w:rPr>
          <w:rFonts w:ascii="Times New Roman" w:eastAsia="Times New Roman" w:hAnsi="Times New Roman" w:cs="Times New Roman"/>
          <w:bCs/>
          <w:kern w:val="36"/>
          <w:sz w:val="24"/>
          <w:szCs w:val="48"/>
        </w:rPr>
      </w:pPr>
    </w:p>
    <w:p w:rsidR="00B54D49" w:rsidRDefault="00A125A0" w:rsidP="00A125A0">
      <w:pPr>
        <w:rPr>
          <w:rFonts w:ascii="Times New Roman" w:eastAsia="Times New Roman" w:hAnsi="Times New Roman" w:cs="Times New Roman"/>
          <w:bCs/>
          <w:kern w:val="36"/>
          <w:sz w:val="24"/>
          <w:szCs w:val="48"/>
        </w:rPr>
      </w:pPr>
      <w:proofErr w:type="spellStart"/>
      <w:r w:rsidRPr="00A125A0">
        <w:rPr>
          <w:rFonts w:ascii="Times New Roman" w:eastAsia="Times New Roman" w:hAnsi="Times New Roman" w:cs="Times New Roman"/>
          <w:bCs/>
          <w:kern w:val="36"/>
          <w:sz w:val="24"/>
          <w:szCs w:val="48"/>
        </w:rPr>
        <w:t>Doe</w:t>
      </w:r>
      <w:proofErr w:type="spellEnd"/>
      <w:r w:rsidRPr="00A125A0">
        <w:rPr>
          <w:rFonts w:ascii="Times New Roman" w:eastAsia="Times New Roman" w:hAnsi="Times New Roman" w:cs="Times New Roman"/>
          <w:bCs/>
          <w:kern w:val="36"/>
          <w:sz w:val="24"/>
          <w:szCs w:val="48"/>
        </w:rPr>
        <w:t xml:space="preserve">, R. (2021). Structural analysis of scientific manuscripts. Computational Linguistics Review, 10(3), 101–118.  </w:t>
      </w:r>
    </w:p>
    <w:p w:rsidR="00F27705" w:rsidRDefault="00F27705" w:rsidP="00A125A0">
      <w:pPr>
        <w:rPr>
          <w:rFonts w:ascii="Times New Roman" w:eastAsia="Times New Roman" w:hAnsi="Times New Roman" w:cs="Times New Roman"/>
          <w:bCs/>
          <w:kern w:val="36"/>
          <w:sz w:val="24"/>
          <w:szCs w:val="48"/>
        </w:rPr>
      </w:pPr>
    </w:p>
    <w:p w:rsidR="00F27705" w:rsidRPr="00A125A0" w:rsidRDefault="00F27705" w:rsidP="00F27705">
      <w:pPr>
        <w:rPr>
          <w:sz w:val="10"/>
        </w:rPr>
      </w:pPr>
      <w:bookmarkStart w:id="0" w:name="_GoBack"/>
      <w:bookmarkEnd w:id="0"/>
    </w:p>
    <w:sectPr w:rsidR="00F27705" w:rsidRPr="00A12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55B59"/>
    <w:multiLevelType w:val="multilevel"/>
    <w:tmpl w:val="4EE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56DD1"/>
    <w:multiLevelType w:val="multilevel"/>
    <w:tmpl w:val="5AE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73C03"/>
    <w:multiLevelType w:val="multilevel"/>
    <w:tmpl w:val="DFC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4B0426"/>
    <w:rsid w:val="0052402D"/>
    <w:rsid w:val="00846D91"/>
    <w:rsid w:val="00A125A0"/>
    <w:rsid w:val="00B54D49"/>
    <w:rsid w:val="00F27705"/>
    <w:rsid w:val="00F57466"/>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53FB"/>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 w:type="character" w:styleId="Emphasis">
    <w:name w:val="Emphasis"/>
    <w:basedOn w:val="DefaultParagraphFont"/>
    <w:uiPriority w:val="20"/>
    <w:qFormat/>
    <w:rsid w:val="00846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4923">
      <w:bodyDiv w:val="1"/>
      <w:marLeft w:val="0"/>
      <w:marRight w:val="0"/>
      <w:marTop w:val="0"/>
      <w:marBottom w:val="0"/>
      <w:divBdr>
        <w:top w:val="none" w:sz="0" w:space="0" w:color="auto"/>
        <w:left w:val="none" w:sz="0" w:space="0" w:color="auto"/>
        <w:bottom w:val="none" w:sz="0" w:space="0" w:color="auto"/>
        <w:right w:val="none" w:sz="0" w:space="0" w:color="auto"/>
      </w:divBdr>
    </w:div>
    <w:div w:id="586697719">
      <w:bodyDiv w:val="1"/>
      <w:marLeft w:val="0"/>
      <w:marRight w:val="0"/>
      <w:marTop w:val="0"/>
      <w:marBottom w:val="0"/>
      <w:divBdr>
        <w:top w:val="none" w:sz="0" w:space="0" w:color="auto"/>
        <w:left w:val="none" w:sz="0" w:space="0" w:color="auto"/>
        <w:bottom w:val="none" w:sz="0" w:space="0" w:color="auto"/>
        <w:right w:val="none" w:sz="0" w:space="0" w:color="auto"/>
      </w:divBdr>
    </w:div>
    <w:div w:id="1545142541">
      <w:bodyDiv w:val="1"/>
      <w:marLeft w:val="0"/>
      <w:marRight w:val="0"/>
      <w:marTop w:val="0"/>
      <w:marBottom w:val="0"/>
      <w:divBdr>
        <w:top w:val="none" w:sz="0" w:space="0" w:color="auto"/>
        <w:left w:val="none" w:sz="0" w:space="0" w:color="auto"/>
        <w:bottom w:val="none" w:sz="0" w:space="0" w:color="auto"/>
        <w:right w:val="none" w:sz="0" w:space="0" w:color="auto"/>
      </w:divBdr>
    </w:div>
    <w:div w:id="1605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2026-01-16T03:23:00Z</dcterms:created>
  <dcterms:modified xsi:type="dcterms:W3CDTF">2026-01-16T04:10:00Z</dcterms:modified>
</cp:coreProperties>
</file>