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60" w:before="0"/>
        <w:jc w:val="center"/>
      </w:pPr>
      <w:r>
        <w:rPr>
          <w:rFonts w:ascii="Arial" w:cs="Arial" w:eastAsia="Arial" w:hAnsi="Arial"/>
          <w:b/>
          <w:bCs/>
          <w:caps/>
          <w:color w:val="1A1A2E"/>
          <w:sz w:val="24"/>
          <w:szCs w:val="24"/>
        </w:rPr>
        <w:t xml:space="preserve">SONS AND DAUGHTERS OF PROPHETS</w:t>
      </w:r>
    </w:p>
    <w:p>
      <w:pPr>
        <w:spacing w:after="60" w:before="0"/>
        <w:jc w:val="center"/>
      </w:pPr>
      <w:r>
        <w:rPr>
          <w:rFonts w:ascii="Georgia" w:cs="Georgia" w:eastAsia="Georgia" w:hAnsi="Georgia"/>
          <w:b/>
          <w:bCs/>
          <w:color w:val="1A1A2E"/>
          <w:sz w:val="28"/>
          <w:szCs w:val="28"/>
        </w:rPr>
        <w:t xml:space="preserve">Prophetic Training School</w:t>
      </w:r>
    </w:p>
    <w:p>
      <w:pPr>
        <w:spacing w:after="400" w:before="0"/>
        <w:jc w:val="center"/>
      </w:pPr>
      <w:r>
        <w:rPr>
          <w:rFonts w:ascii="Arial" w:cs="Arial" w:eastAsia="Arial" w:hAnsi="Arial"/>
          <w:i/>
          <w:iCs/>
          <w:color w:val="B8860B"/>
          <w:sz w:val="20"/>
          <w:szCs w:val="20"/>
        </w:rPr>
        <w:t xml:space="preserve">Treasures in Clay Ministries</w:t>
      </w:r>
    </w:p>
    <w:p>
      <w:pPr>
        <w:spacing w:after="40" w:before="0"/>
        <w:jc w:val="center"/>
      </w:pPr>
      <w:r>
        <w:rPr>
          <w:rFonts w:ascii="Arial" w:cs="Arial" w:eastAsia="Arial" w:hAnsi="Arial"/>
          <w:b/>
          <w:bCs/>
          <w:caps/>
          <w:color w:val="888888"/>
          <w:sz w:val="18"/>
          <w:szCs w:val="18"/>
        </w:rPr>
        <w:t xml:space="preserve">RAISING NEW TESTAMENT PROPHETS</w:t>
      </w:r>
    </w:p>
    <w:p>
      <w:pPr>
        <w:spacing w:after="40" w:before="0"/>
        <w:jc w:val="center"/>
      </w:pPr>
      <w:r>
        <w:rPr>
          <w:rFonts w:ascii="Arial" w:cs="Arial" w:eastAsia="Arial" w:hAnsi="Arial"/>
          <w:b/>
          <w:bCs/>
          <w:caps/>
          <w:color w:val="888888"/>
          <w:sz w:val="18"/>
          <w:szCs w:val="18"/>
        </w:rPr>
        <w:t xml:space="preserve">FOR THIS GENERATION</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A1A2E" w:val="clear"/>
            <w:tcMar>
              <w:top w:type="dxa" w:w="240"/>
              <w:left w:type="dxa" w:w="360"/>
              <w:bottom w:type="dxa" w:w="240"/>
              <w:right w:type="dxa" w:w="360"/>
            </w:tcMar>
          </w:tcPr>
          <w:p>
            <w:pPr>
              <w:spacing w:after="100"/>
              <w:jc w:val="center"/>
            </w:pPr>
            <w:r>
              <w:rPr>
                <w:rFonts w:ascii="Georgia" w:cs="Georgia" w:eastAsia="Georgia" w:hAnsi="Georgia"/>
                <w:i/>
                <w:iCs/>
                <w:color w:val="E8E8E8"/>
                <w:sz w:val="23"/>
                <w:szCs w:val="23"/>
              </w:rPr>
              <w:t xml:space="preserve">"But the one who prophesies speaks to people for their strengthening, encouraging and comfort."</w:t>
            </w:r>
          </w:p>
          <w:p>
            <w:pPr>
              <w:jc w:val="center"/>
            </w:pPr>
            <w:r>
              <w:rPr>
                <w:rFonts w:ascii="Arial" w:cs="Arial" w:eastAsia="Arial" w:hAnsi="Arial"/>
                <w:b/>
                <w:bCs/>
                <w:color w:val="B8860B"/>
                <w:sz w:val="20"/>
                <w:szCs w:val="20"/>
              </w:rPr>
              <w:t xml:space="preserve">— 1 Corinthians 14:3</w:t>
            </w:r>
          </w:p>
        </w:tc>
      </w:tr>
    </w:tbl>
    <w:p>
      <w:pPr>
        <w:spacing w:after="200" w:before="0"/>
      </w:pPr>
      <w:r>
        <w:t xml:space="preserve"/>
      </w:r>
    </w:p>
    <w:p>
      <w:pPr>
        <w:spacing w:after="80" w:before="0"/>
        <w:jc w:val="center"/>
      </w:pPr>
      <w:r>
        <w:drawing>
          <wp:inline distT="0" distB="0" distL="0" distR="0">
            <wp:extent cx="8572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1028700"/>
                    </a:xfrm>
                    <a:prstGeom prst="rect">
                      <a:avLst/>
                    </a:prstGeom>
                  </pic:spPr>
                </pic:pic>
              </a:graphicData>
            </a:graphic>
          </wp:inline>
        </w:drawing>
      </w:r>
    </w:p>
    <w:p>
      <w:pPr>
        <w:spacing w:after="40" w:before="0"/>
        <w:jc w:val="center"/>
      </w:pPr>
      <w:r>
        <w:rPr>
          <w:rFonts w:ascii="Georgia" w:cs="Georgia" w:eastAsia="Georgia" w:hAnsi="Georgia"/>
          <w:b/>
          <w:bCs/>
          <w:color w:val="1A1A2E"/>
          <w:sz w:val="22"/>
          <w:szCs w:val="22"/>
        </w:rPr>
        <w:t xml:space="preserve">Prophet Abiodun Sule</w:t>
      </w:r>
    </w:p>
    <w:p>
      <w:pPr>
        <w:spacing w:before="0"/>
        <w:jc w:val="center"/>
      </w:pPr>
      <w:r>
        <w:rPr>
          <w:rFonts w:ascii="Arial" w:cs="Arial" w:eastAsia="Arial" w:hAnsi="Arial"/>
          <w:i/>
          <w:iCs/>
          <w:color w:val="888888"/>
          <w:sz w:val="19"/>
          <w:szCs w:val="19"/>
        </w:rPr>
        <w:t xml:space="preserve">Founder &amp; Dean</w:t>
      </w:r>
    </w:p>
    <w:p>
      <w:r>
        <w:br w:type="page"/>
      </w:r>
    </w:p>
    <w:p>
      <w:pPr>
        <w:pBdr>
          <w:bottom w:val="single" w:color="B8860B" w:sz="6" w:space="6"/>
        </w:pBdr>
        <w:spacing w:after="140" w:before="280"/>
      </w:pPr>
      <w:r>
        <w:rPr>
          <w:rFonts w:ascii="Georgia" w:cs="Georgia" w:eastAsia="Georgia" w:hAnsi="Georgia"/>
          <w:b/>
          <w:bCs/>
          <w:color w:val="1A1A2E"/>
          <w:sz w:val="28"/>
          <w:szCs w:val="28"/>
        </w:rPr>
        <w:t xml:space="preserve">About the School</w:t>
      </w:r>
    </w:p>
    <w:p>
      <w:pPr>
        <w:spacing w:after="100" w:before="60" w:line="340" w:lineRule="auto"/>
        <w:jc w:val="both"/>
      </w:pPr>
      <w:r>
        <w:rPr>
          <w:rFonts w:ascii="Arial" w:cs="Arial" w:eastAsia="Arial" w:hAnsi="Arial"/>
          <w:color w:val="222222"/>
          <w:sz w:val="22"/>
          <w:szCs w:val="22"/>
        </w:rPr>
        <w:t xml:space="preserve">The Sons and Daughters of Prophets Prophetic Training School is a two-year online school established by Prophet Abiodun Sule under the authority of Treasures in Clay Ministries. It was founded with one conviction: the church needs prophets who are not merely gifted, but biblically grounded, spiritually discerning, and deeply accountable.</w:t>
      </w:r>
    </w:p>
    <w:p>
      <w:pPr>
        <w:spacing w:after="100" w:before="0"/>
      </w:pPr>
      <w:r>
        <w:t xml:space="preserve"/>
      </w:r>
    </w:p>
    <w:p>
      <w:pPr>
        <w:spacing w:after="100" w:before="60" w:line="340" w:lineRule="auto"/>
        <w:jc w:val="both"/>
      </w:pPr>
      <w:r>
        <w:rPr>
          <w:rFonts w:ascii="Arial" w:cs="Arial" w:eastAsia="Arial" w:hAnsi="Arial"/>
          <w:color w:val="222222"/>
          <w:sz w:val="22"/>
          <w:szCs w:val="22"/>
        </w:rPr>
        <w:t xml:space="preserve">The school is completely free of charge. Tuition will never be charged to any student, in any cohort, at any level. Your calling is the only requirement for enrolment.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B8860B" w:sz="12"/>
              <w:left w:val="thick" w:color="B8860B" w:sz="12"/>
              <w:bottom w:val="single" w:color="D8D0C0" w:sz="2"/>
              <w:right w:val="single" w:color="D8D0C0" w:sz="2"/>
            </w:tcBorders>
            <w:shd w:fill="F5F0E8" w:val="clear"/>
            <w:tcMar>
              <w:top w:type="dxa" w:w="140"/>
              <w:left w:type="dxa" w:w="220"/>
              <w:bottom w:type="dxa" w:w="140"/>
              <w:right w:type="dxa" w:w="180"/>
            </w:tcMar>
          </w:tcPr>
          <w:p>
            <w:pPr>
              <w:spacing w:after="60"/>
            </w:pPr>
            <w:r>
              <w:rPr>
                <w:rFonts w:ascii="Arial" w:cs="Arial" w:eastAsia="Arial" w:hAnsi="Arial"/>
                <w:b/>
                <w:bCs/>
                <w:caps/>
                <w:color w:val="1A1A2E"/>
                <w:sz w:val="20"/>
                <w:szCs w:val="20"/>
              </w:rPr>
              <w:t xml:space="preserve">Our Mission</w:t>
            </w:r>
          </w:p>
          <w:p>
            <w:r>
              <w:rPr>
                <w:rFonts w:ascii="Arial" w:cs="Arial" w:eastAsia="Arial" w:hAnsi="Arial"/>
                <w:color w:val="222222"/>
                <w:sz w:val="21"/>
                <w:szCs w:val="21"/>
              </w:rPr>
              <w:t xml:space="preserve">To raise a generation of New Testament prophets who are rooted in the Word, led by the Spirit, and accountable to the Body of Christ.</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B8860B" w:sz="12"/>
              <w:left w:val="thick" w:color="B8860B" w:sz="12"/>
              <w:bottom w:val="single" w:color="D8D0C0" w:sz="2"/>
              <w:right w:val="single" w:color="D8D0C0" w:sz="2"/>
            </w:tcBorders>
            <w:shd w:fill="F5F0E8" w:val="clear"/>
            <w:tcMar>
              <w:top w:type="dxa" w:w="140"/>
              <w:left w:type="dxa" w:w="220"/>
              <w:bottom w:type="dxa" w:w="140"/>
              <w:right w:type="dxa" w:w="180"/>
            </w:tcMar>
          </w:tcPr>
          <w:p>
            <w:pPr>
              <w:spacing w:after="60"/>
            </w:pPr>
            <w:r>
              <w:rPr>
                <w:rFonts w:ascii="Arial" w:cs="Arial" w:eastAsia="Arial" w:hAnsi="Arial"/>
                <w:b/>
                <w:bCs/>
                <w:caps/>
                <w:color w:val="1A1A2E"/>
                <w:sz w:val="20"/>
                <w:szCs w:val="20"/>
              </w:rPr>
              <w:t xml:space="preserve">Our Vision</w:t>
            </w:r>
          </w:p>
          <w:p>
            <w:r>
              <w:rPr>
                <w:rFonts w:ascii="Arial" w:cs="Arial" w:eastAsia="Arial" w:hAnsi="Arial"/>
                <w:color w:val="222222"/>
                <w:sz w:val="21"/>
                <w:szCs w:val="21"/>
              </w:rPr>
              <w:t xml:space="preserve">A church in which every believer understands, weighs, and walks in the prophetic gifts freely given by the Holy Spirit — in orderly, loving, and fruit-bearing prophetic community.</w:t>
            </w:r>
          </w:p>
        </w:tc>
      </w:tr>
    </w:tbl>
    <w:p>
      <w:pPr>
        <w:spacing w:after="200" w:before="0"/>
      </w:pPr>
      <w:r>
        <w:t xml:space="preserve"/>
      </w:r>
    </w:p>
    <w:p>
      <w:pPr>
        <w:pBdr>
          <w:bottom w:val="single" w:color="B8860B" w:sz="6" w:space="6"/>
        </w:pBdr>
        <w:spacing w:after="140" w:before="280"/>
      </w:pPr>
      <w:r>
        <w:rPr>
          <w:rFonts w:ascii="Georgia" w:cs="Georgia" w:eastAsia="Georgia" w:hAnsi="Georgia"/>
          <w:b/>
          <w:bCs/>
          <w:color w:val="1A1A2E"/>
          <w:sz w:val="28"/>
          <w:szCs w:val="28"/>
        </w:rPr>
        <w:t xml:space="preserve">Why This School?</w:t>
      </w:r>
    </w:p>
    <w:p>
      <w:pPr>
        <w:spacing w:after="100" w:before="60" w:line="340" w:lineRule="auto"/>
        <w:jc w:val="both"/>
      </w:pPr>
      <w:r>
        <w:rPr>
          <w:rFonts w:ascii="Arial" w:cs="Arial" w:eastAsia="Arial" w:hAnsi="Arial"/>
          <w:color w:val="222222"/>
          <w:sz w:val="22"/>
          <w:szCs w:val="22"/>
        </w:rPr>
        <w:t xml:space="preserve">Prophetic ministry is one of the most misunderstood and misused gifts in the church today. Too many believers have been hurt by prophetic error, manipulation, and presumption. Too many genuine prophetic gifts have remained undeveloped for lack of training, accountability, and a biblical framework.</w:t>
      </w:r>
    </w:p>
    <w:p>
      <w:pPr>
        <w:spacing w:after="100" w:before="0"/>
      </w:pPr>
      <w:r>
        <w:t xml:space="preserve"/>
      </w:r>
    </w:p>
    <w:p>
      <w:pPr>
        <w:spacing w:after="100" w:before="60" w:line="340" w:lineRule="auto"/>
        <w:jc w:val="both"/>
      </w:pPr>
      <w:r>
        <w:rPr>
          <w:rFonts w:ascii="Arial" w:cs="Arial" w:eastAsia="Arial" w:hAnsi="Arial"/>
          <w:color w:val="222222"/>
          <w:sz w:val="22"/>
          <w:szCs w:val="22"/>
        </w:rPr>
        <w:t xml:space="preserve">This school exists to correct that. We believe you can be trained — not just talented. We believe that prophecy can be both genuinely supernatural and properly tested. We believe that the same Spirit who moves in power also calls His people to humility, accuracy, and love.</w:t>
      </w:r>
    </w:p>
    <w:p>
      <w:pPr>
        <w:spacing w:after="200" w:before="0"/>
      </w:pPr>
      <w:r>
        <w:t xml:space="preserve"/>
      </w:r>
    </w:p>
    <w:p>
      <w:pPr>
        <w:pBdr>
          <w:bottom w:val="single" w:color="B8860B" w:sz="6" w:space="6"/>
        </w:pBdr>
        <w:spacing w:after="140" w:before="280"/>
      </w:pPr>
      <w:r>
        <w:rPr>
          <w:rFonts w:ascii="Georgia" w:cs="Georgia" w:eastAsia="Georgia" w:hAnsi="Georgia"/>
          <w:b/>
          <w:bCs/>
          <w:color w:val="1A1A2E"/>
          <w:sz w:val="28"/>
          <w:szCs w:val="28"/>
        </w:rPr>
        <w:t xml:space="preserve">Our Four Foundations</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left w:val="none"/>
              <w:bottom w:val="single" w:color="B8860B" w:sz="4"/>
              <w:right w:val="single" w:color="B8860B" w:sz="2"/>
            </w:tcBorders>
            <w:shd w:fill="1A1A2E" w:val="clear"/>
            <w:tcMar>
              <w:top w:type="dxa" w:w="200"/>
              <w:left w:type="dxa" w:w="240"/>
              <w:bottom w:type="dxa" w:w="200"/>
              <w:right w:type="dxa" w:w="240"/>
            </w:tcMar>
          </w:tcPr>
          <w:p>
            <w:pPr>
              <w:spacing w:after="80"/>
            </w:pPr>
            <w:r>
              <w:rPr>
                <w:rFonts w:ascii="Arial" w:cs="Arial" w:eastAsia="Arial" w:hAnsi="Arial"/>
                <w:b/>
                <w:bCs/>
                <w:color w:val="B8860B"/>
                <w:sz w:val="20"/>
                <w:szCs w:val="20"/>
              </w:rPr>
              <w:t xml:space="preserve">01. Scripture-Anchored</w:t>
            </w:r>
          </w:p>
          <w:p>
            <w:r>
              <w:rPr>
                <w:rFonts w:ascii="Arial" w:cs="Arial" w:eastAsia="Arial" w:hAnsi="Arial"/>
                <w:color w:val="DDDDDD"/>
                <w:sz w:val="19"/>
                <w:szCs w:val="19"/>
              </w:rPr>
              <w:t xml:space="preserve">Every course is rooted in the Word — not tradition, emotion, or personal preference.</w:t>
            </w:r>
          </w:p>
        </w:tc>
        <w:tc>
          <w:tcPr>
            <w:tcW w:type="dxa" w:w="4513"/>
            <w:tcBorders>
              <w:top w:val="none"/>
              <w:left w:val="none"/>
              <w:bottom w:val="single" w:color="B8860B" w:sz="4"/>
              <w:right w:val="none"/>
            </w:tcBorders>
            <w:shd w:fill="F8F6F2" w:val="clear"/>
            <w:tcMar>
              <w:top w:type="dxa" w:w="200"/>
              <w:left w:type="dxa" w:w="240"/>
              <w:bottom w:type="dxa" w:w="200"/>
              <w:right w:type="dxa" w:w="240"/>
            </w:tcMar>
          </w:tcPr>
          <w:p>
            <w:pPr>
              <w:spacing w:after="80"/>
            </w:pPr>
            <w:r>
              <w:rPr>
                <w:rFonts w:ascii="Arial" w:cs="Arial" w:eastAsia="Arial" w:hAnsi="Arial"/>
                <w:b/>
                <w:bCs/>
                <w:color w:val="1A1A2E"/>
                <w:sz w:val="20"/>
                <w:szCs w:val="20"/>
              </w:rPr>
              <w:t xml:space="preserve">02. Discernment First</w:t>
            </w:r>
          </w:p>
          <w:p>
            <w:r>
              <w:rPr>
                <w:rFonts w:ascii="Arial" w:cs="Arial" w:eastAsia="Arial" w:hAnsi="Arial"/>
                <w:color w:val="222222"/>
                <w:sz w:val="19"/>
                <w:szCs w:val="19"/>
              </w:rPr>
              <w:t xml:space="preserve">Students learn to test every spirit before they minister. Accuracy matters.</w:t>
            </w:r>
          </w:p>
        </w:tc>
      </w:tr>
      <w:tr>
        <w:tc>
          <w:tcPr>
            <w:tcW w:type="dxa" w:w="4513"/>
            <w:tcBorders>
              <w:top w:val="none"/>
              <w:left w:val="none"/>
              <w:bottom w:val="none"/>
              <w:right w:val="single" w:color="B8860B" w:sz="2"/>
            </w:tcBorders>
            <w:shd w:fill="F8F6F2" w:val="clear"/>
            <w:tcMar>
              <w:top w:type="dxa" w:w="200"/>
              <w:left w:type="dxa" w:w="240"/>
              <w:bottom w:type="dxa" w:w="200"/>
              <w:right w:type="dxa" w:w="240"/>
            </w:tcMar>
          </w:tcPr>
          <w:p>
            <w:pPr>
              <w:spacing w:after="80"/>
            </w:pPr>
            <w:r>
              <w:rPr>
                <w:rFonts w:ascii="Arial" w:cs="Arial" w:eastAsia="Arial" w:hAnsi="Arial"/>
                <w:b/>
                <w:bCs/>
                <w:color w:val="1A1A2E"/>
                <w:sz w:val="20"/>
                <w:szCs w:val="20"/>
              </w:rPr>
              <w:t xml:space="preserve">03. Character Over Gift</w:t>
            </w:r>
          </w:p>
          <w:p>
            <w:r>
              <w:rPr>
                <w:rFonts w:ascii="Arial" w:cs="Arial" w:eastAsia="Arial" w:hAnsi="Arial"/>
                <w:color w:val="222222"/>
                <w:sz w:val="19"/>
                <w:szCs w:val="19"/>
              </w:rPr>
              <w:t xml:space="preserve">Holiness and integrity are prerequisites to prophetic ministry, never afterthoughts.</w:t>
            </w:r>
          </w:p>
        </w:tc>
        <w:tc>
          <w:tcPr>
            <w:tcW w:type="dxa" w:w="4513"/>
            <w:tcBorders>
              <w:top w:val="none"/>
              <w:left w:val="none"/>
              <w:bottom w:val="none"/>
              <w:right w:val="none"/>
            </w:tcBorders>
            <w:shd w:fill="1A1A2E" w:val="clear"/>
            <w:tcMar>
              <w:top w:type="dxa" w:w="200"/>
              <w:left w:type="dxa" w:w="240"/>
              <w:bottom w:type="dxa" w:w="200"/>
              <w:right w:type="dxa" w:w="240"/>
            </w:tcMar>
          </w:tcPr>
          <w:p>
            <w:pPr>
              <w:spacing w:after="80"/>
            </w:pPr>
            <w:r>
              <w:rPr>
                <w:rFonts w:ascii="Arial" w:cs="Arial" w:eastAsia="Arial" w:hAnsi="Arial"/>
                <w:b/>
                <w:bCs/>
                <w:color w:val="B8860B"/>
                <w:sz w:val="20"/>
                <w:szCs w:val="20"/>
              </w:rPr>
              <w:t xml:space="preserve">04. Activation-Based</w:t>
            </w:r>
          </w:p>
          <w:p>
            <w:r>
              <w:rPr>
                <w:rFonts w:ascii="Arial" w:cs="Arial" w:eastAsia="Arial" w:hAnsi="Arial"/>
                <w:color w:val="DDDDDD"/>
                <w:sz w:val="19"/>
                <w:szCs w:val="19"/>
              </w:rPr>
              <w:t xml:space="preserve">Prophetic exercises in every lesson — not just theory. You learn by doing.</w:t>
            </w:r>
          </w:p>
        </w:tc>
      </w:tr>
    </w:tbl>
    <w:p>
      <w:r>
        <w:br w:type="page"/>
      </w:r>
    </w:p>
    <w:p>
      <w:pPr>
        <w:pBdr>
          <w:bottom w:val="single" w:color="B8860B" w:sz="6" w:space="6"/>
        </w:pBdr>
        <w:spacing w:after="140" w:before="280"/>
      </w:pPr>
      <w:r>
        <w:rPr>
          <w:rFonts w:ascii="Georgia" w:cs="Georgia" w:eastAsia="Georgia" w:hAnsi="Georgia"/>
          <w:b/>
          <w:bCs/>
          <w:color w:val="1A1A2E"/>
          <w:sz w:val="28"/>
          <w:szCs w:val="28"/>
        </w:rPr>
        <w:t xml:space="preserve">Year 1 Curriculum — Certificate in Prophetic Ministry</w:t>
      </w:r>
    </w:p>
    <w:p>
      <w:pPr>
        <w:spacing w:after="100" w:before="60" w:line="340" w:lineRule="auto"/>
        <w:jc w:val="both"/>
      </w:pPr>
      <w:r>
        <w:rPr>
          <w:rFonts w:ascii="Arial" w:cs="Arial" w:eastAsia="Arial" w:hAnsi="Arial"/>
          <w:color w:val="222222"/>
          <w:sz w:val="22"/>
          <w:szCs w:val="22"/>
        </w:rPr>
        <w:t xml:space="preserve">Year 1 consists of six courses worth 15 credits. All courses are included in your free enrolment.</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126"/>
        <w:gridCol w:w="1300"/>
      </w:tblGrid>
      <w:tr>
        <w:tc>
          <w:tcPr>
            <w:tcBorders>
              <w:top w:val="none"/>
              <w:left w:val="none"/>
              <w:bottom w:val="single" w:color="3A3A5E" w:sz="2"/>
              <w:right w:val="none"/>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Borders>
              <w:top w:val="none"/>
              <w:left w:val="none"/>
              <w:bottom w:val="single" w:color="3A3A5E" w:sz="2"/>
              <w:right w:val="none"/>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Opens</w:t>
            </w:r>
          </w:p>
        </w:tc>
        <w:tc>
          <w:tcPr>
            <w:tcBorders>
              <w:top w:val="none"/>
              <w:left w:val="none"/>
              <w:bottom w:val="single" w:color="3A3A5E" w:sz="2"/>
              <w:right w:val="none"/>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Course Title</w:t>
            </w:r>
          </w:p>
        </w:tc>
        <w:tc>
          <w:tcPr>
            <w:tcBorders>
              <w:top w:val="none"/>
              <w:left w:val="none"/>
              <w:bottom w:val="single" w:color="3A3A5E" w:sz="2"/>
              <w:right w:val="none"/>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Credits</w:t>
            </w:r>
          </w:p>
        </w:tc>
      </w:tr>
      <w:tr>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01</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10 May</w:t>
            </w:r>
          </w:p>
        </w:tc>
        <w:tc>
          <w:tcPr>
            <w:tcBorders>
              <w:top w:val="none"/>
              <w:left w:val="none"/>
              <w:bottom w:val="single" w:color="E0D8CC" w:sz="2"/>
              <w:right w:val="none"/>
            </w:tcBorders>
            <w:shd w:fill="F8F6F2" w:val="clear"/>
            <w:tcMar>
              <w:top w:type="dxa" w:w="80"/>
              <w:left w:type="dxa" w:w="120"/>
              <w:bottom w:type="dxa" w:w="80"/>
              <w:right w:type="dxa" w:w="120"/>
            </w:tcMar>
          </w:tcPr>
          <w:p>
            <w:pPr>
              <w:jc w:val="left"/>
            </w:pPr>
            <w:r>
              <w:rPr>
                <w:rFonts w:ascii="Arial" w:cs="Arial" w:eastAsia="Arial" w:hAnsi="Arial"/>
                <w:color w:val="222222"/>
                <w:sz w:val="18"/>
                <w:szCs w:val="18"/>
              </w:rPr>
              <w:t xml:space="preserve">Introduction to New Testament Prophecy</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3</w:t>
            </w:r>
          </w:p>
        </w:tc>
      </w:tr>
      <w:tr>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02</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24 May</w:t>
            </w:r>
          </w:p>
        </w:tc>
        <w:tc>
          <w:tcPr>
            <w:tcBorders>
              <w:top w:val="none"/>
              <w:left w:val="none"/>
              <w:bottom w:val="single" w:color="E0D8CC" w:sz="2"/>
              <w:right w:val="none"/>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The Person &amp; Work of the Holy Spirit</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3</w:t>
            </w:r>
          </w:p>
        </w:tc>
      </w:tr>
      <w:tr>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03</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7 Jun</w:t>
            </w:r>
          </w:p>
        </w:tc>
        <w:tc>
          <w:tcPr>
            <w:tcBorders>
              <w:top w:val="none"/>
              <w:left w:val="none"/>
              <w:bottom w:val="single" w:color="E0D8CC" w:sz="2"/>
              <w:right w:val="none"/>
            </w:tcBorders>
            <w:shd w:fill="F8F6F2" w:val="clear"/>
            <w:tcMar>
              <w:top w:type="dxa" w:w="80"/>
              <w:left w:type="dxa" w:w="120"/>
              <w:bottom w:type="dxa" w:w="80"/>
              <w:right w:type="dxa" w:w="120"/>
            </w:tcMar>
          </w:tcPr>
          <w:p>
            <w:pPr>
              <w:jc w:val="left"/>
            </w:pPr>
            <w:r>
              <w:rPr>
                <w:rFonts w:ascii="Arial" w:cs="Arial" w:eastAsia="Arial" w:hAnsi="Arial"/>
                <w:color w:val="222222"/>
                <w:sz w:val="18"/>
                <w:szCs w:val="18"/>
              </w:rPr>
              <w:t xml:space="preserve">Biblical Hermeneutics</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3</w:t>
            </w:r>
          </w:p>
        </w:tc>
      </w:tr>
      <w:tr>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04</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21 Jun</w:t>
            </w:r>
          </w:p>
        </w:tc>
        <w:tc>
          <w:tcPr>
            <w:tcBorders>
              <w:top w:val="none"/>
              <w:left w:val="none"/>
              <w:bottom w:val="single" w:color="E0D8CC" w:sz="2"/>
              <w:right w:val="none"/>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Spirituality vs Spiritism</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w:t>
            </w:r>
          </w:p>
        </w:tc>
      </w:tr>
      <w:tr>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05</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5 Jul</w:t>
            </w:r>
          </w:p>
        </w:tc>
        <w:tc>
          <w:tcPr>
            <w:tcBorders>
              <w:top w:val="none"/>
              <w:left w:val="none"/>
              <w:bottom w:val="single" w:color="E0D8CC" w:sz="2"/>
              <w:right w:val="none"/>
            </w:tcBorders>
            <w:shd w:fill="F8F6F2" w:val="clear"/>
            <w:tcMar>
              <w:top w:type="dxa" w:w="80"/>
              <w:left w:type="dxa" w:w="120"/>
              <w:bottom w:type="dxa" w:w="80"/>
              <w:right w:type="dxa" w:w="120"/>
            </w:tcMar>
          </w:tcPr>
          <w:p>
            <w:pPr>
              <w:jc w:val="left"/>
            </w:pPr>
            <w:r>
              <w:rPr>
                <w:rFonts w:ascii="Arial" w:cs="Arial" w:eastAsia="Arial" w:hAnsi="Arial"/>
                <w:color w:val="222222"/>
                <w:sz w:val="18"/>
                <w:szCs w:val="18"/>
              </w:rPr>
              <w:t xml:space="preserve">Prayer &amp; Intimacy with God</w:t>
            </w:r>
          </w:p>
        </w:tc>
        <w:tc>
          <w:tcPr>
            <w:tcBorders>
              <w:top w:val="none"/>
              <w:left w:val="none"/>
              <w:bottom w:val="single" w:color="E0D8CC" w:sz="2"/>
              <w:right w:val="none"/>
            </w:tcBorders>
            <w:shd w:fill="F8F6F2" w:val="clear"/>
            <w:tcMar>
              <w:top w:type="dxa" w:w="80"/>
              <w:left w:type="dxa" w:w="120"/>
              <w:bottom w:type="dxa" w:w="80"/>
              <w:right w:type="dxa" w:w="120"/>
            </w:tcMar>
          </w:tcPr>
          <w:p>
            <w:pPr>
              <w:jc w:val="center"/>
            </w:pPr>
            <w:r>
              <w:rPr>
                <w:rFonts w:ascii="Arial" w:cs="Arial" w:eastAsia="Arial" w:hAnsi="Arial"/>
                <w:color w:val="222222"/>
                <w:sz w:val="18"/>
                <w:szCs w:val="18"/>
              </w:rPr>
              <w:t xml:space="preserve">2</w:t>
            </w:r>
          </w:p>
        </w:tc>
      </w:tr>
      <w:tr>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06</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19 Jul</w:t>
            </w:r>
          </w:p>
        </w:tc>
        <w:tc>
          <w:tcPr>
            <w:tcBorders>
              <w:top w:val="none"/>
              <w:left w:val="none"/>
              <w:bottom w:val="single" w:color="E0D8CC" w:sz="2"/>
              <w:right w:val="none"/>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Character &amp; Ethics in Ministry</w:t>
            </w:r>
          </w:p>
        </w:tc>
        <w:tc>
          <w:tcPr>
            <w:tcBorders>
              <w:top w:val="none"/>
              <w:left w:val="none"/>
              <w:bottom w:val="single" w:color="E0D8CC" w:sz="2"/>
              <w:right w:val="none"/>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w:t>
            </w:r>
          </w:p>
        </w:tc>
      </w:tr>
    </w:tbl>
    <w:p>
      <w:pPr>
        <w:spacing w:after="200" w:before="0"/>
      </w:pPr>
      <w:r>
        <w:t xml:space="preserve"/>
      </w:r>
    </w:p>
    <w:p>
      <w:pPr>
        <w:pBdr>
          <w:bottom w:val="single" w:color="B8860B" w:sz="6" w:space="6"/>
        </w:pBdr>
        <w:spacing w:after="140" w:before="280"/>
      </w:pPr>
      <w:r>
        <w:rPr>
          <w:rFonts w:ascii="Georgia" w:cs="Georgia" w:eastAsia="Georgia" w:hAnsi="Georgia"/>
          <w:b/>
          <w:bCs/>
          <w:color w:val="1A1A2E"/>
          <w:sz w:val="28"/>
          <w:szCs w:val="28"/>
        </w:rPr>
        <w:t xml:space="preserve">Year 2 — Diploma in New Testament Prophecy</w:t>
      </w:r>
    </w:p>
    <w:p>
      <w:pPr>
        <w:spacing w:after="100" w:before="60" w:line="340" w:lineRule="auto"/>
        <w:jc w:val="both"/>
      </w:pPr>
      <w:r>
        <w:rPr>
          <w:rFonts w:ascii="Arial" w:cs="Arial" w:eastAsia="Arial" w:hAnsi="Arial"/>
          <w:color w:val="222222"/>
          <w:sz w:val="22"/>
          <w:szCs w:val="22"/>
        </w:rPr>
        <w:t xml:space="preserve">Year 2 opens upon successful completion of Year 1. It consists of five advanced courses worth 13 credits.</w:t>
      </w:r>
    </w:p>
    <w:p>
      <w:pPr>
        <w:spacing w:after="100" w:before="0"/>
      </w:pPr>
      <w:r>
        <w:t xml:space="preserve"/>
      </w:r>
    </w:p>
    <w:p>
      <w:pPr>
        <w:spacing w:after="60" w:before="60"/>
      </w:pPr>
      <w:r>
        <w:rPr>
          <w:rFonts w:ascii="Arial" w:cs="Arial" w:eastAsia="Arial" w:hAnsi="Arial"/>
          <w:b/>
          <w:bCs/>
          <w:color w:val="B8860B"/>
          <w:sz w:val="21"/>
          <w:szCs w:val="21"/>
        </w:rPr>
        <w:t xml:space="preserve">07. </w:t>
      </w:r>
      <w:r>
        <w:rPr>
          <w:rFonts w:ascii="Arial" w:cs="Arial" w:eastAsia="Arial" w:hAnsi="Arial"/>
          <w:color w:val="222222"/>
          <w:sz w:val="21"/>
          <w:szCs w:val="21"/>
        </w:rPr>
        <w:t xml:space="preserve">Advanced Prophetic Ministry  </w:t>
      </w:r>
      <w:r>
        <w:rPr>
          <w:rFonts w:ascii="Arial" w:cs="Arial" w:eastAsia="Arial" w:hAnsi="Arial"/>
          <w:color w:val="888888"/>
          <w:sz w:val="19"/>
          <w:szCs w:val="19"/>
        </w:rPr>
        <w:t xml:space="preserve">3 credits</w:t>
      </w:r>
    </w:p>
    <w:p>
      <w:pPr>
        <w:spacing w:after="60" w:before="60"/>
      </w:pPr>
      <w:r>
        <w:rPr>
          <w:rFonts w:ascii="Arial" w:cs="Arial" w:eastAsia="Arial" w:hAnsi="Arial"/>
          <w:b/>
          <w:bCs/>
          <w:color w:val="B8860B"/>
          <w:sz w:val="21"/>
          <w:szCs w:val="21"/>
        </w:rPr>
        <w:t xml:space="preserve">08. </w:t>
      </w:r>
      <w:r>
        <w:rPr>
          <w:rFonts w:ascii="Arial" w:cs="Arial" w:eastAsia="Arial" w:hAnsi="Arial"/>
          <w:color w:val="222222"/>
          <w:sz w:val="21"/>
          <w:szCs w:val="21"/>
        </w:rPr>
        <w:t xml:space="preserve">Discernment &amp; Deliverance  </w:t>
      </w:r>
      <w:r>
        <w:rPr>
          <w:rFonts w:ascii="Arial" w:cs="Arial" w:eastAsia="Arial" w:hAnsi="Arial"/>
          <w:color w:val="888888"/>
          <w:sz w:val="19"/>
          <w:szCs w:val="19"/>
        </w:rPr>
        <w:t xml:space="preserve">3 credits</w:t>
      </w:r>
    </w:p>
    <w:p>
      <w:pPr>
        <w:spacing w:after="60" w:before="60"/>
      </w:pPr>
      <w:r>
        <w:rPr>
          <w:rFonts w:ascii="Arial" w:cs="Arial" w:eastAsia="Arial" w:hAnsi="Arial"/>
          <w:b/>
          <w:bCs/>
          <w:color w:val="B8860B"/>
          <w:sz w:val="21"/>
          <w:szCs w:val="21"/>
        </w:rPr>
        <w:t xml:space="preserve">09. </w:t>
      </w:r>
      <w:r>
        <w:rPr>
          <w:rFonts w:ascii="Arial" w:cs="Arial" w:eastAsia="Arial" w:hAnsi="Arial"/>
          <w:color w:val="222222"/>
          <w:sz w:val="21"/>
          <w:szCs w:val="21"/>
        </w:rPr>
        <w:t xml:space="preserve">Theology of the New Covenant  </w:t>
      </w:r>
      <w:r>
        <w:rPr>
          <w:rFonts w:ascii="Arial" w:cs="Arial" w:eastAsia="Arial" w:hAnsi="Arial"/>
          <w:color w:val="888888"/>
          <w:sz w:val="19"/>
          <w:szCs w:val="19"/>
        </w:rPr>
        <w:t xml:space="preserve">3 credits</w:t>
      </w:r>
    </w:p>
    <w:p>
      <w:pPr>
        <w:spacing w:after="60" w:before="60"/>
      </w:pPr>
      <w:r>
        <w:rPr>
          <w:rFonts w:ascii="Arial" w:cs="Arial" w:eastAsia="Arial" w:hAnsi="Arial"/>
          <w:b/>
          <w:bCs/>
          <w:color w:val="B8860B"/>
          <w:sz w:val="21"/>
          <w:szCs w:val="21"/>
        </w:rPr>
        <w:t xml:space="preserve">10. </w:t>
      </w:r>
      <w:r>
        <w:rPr>
          <w:rFonts w:ascii="Arial" w:cs="Arial" w:eastAsia="Arial" w:hAnsi="Arial"/>
          <w:color w:val="222222"/>
          <w:sz w:val="21"/>
          <w:szCs w:val="21"/>
        </w:rPr>
        <w:t xml:space="preserve">Leadership in Prophetic Ministry  </w:t>
      </w:r>
      <w:r>
        <w:rPr>
          <w:rFonts w:ascii="Arial" w:cs="Arial" w:eastAsia="Arial" w:hAnsi="Arial"/>
          <w:color w:val="888888"/>
          <w:sz w:val="19"/>
          <w:szCs w:val="19"/>
        </w:rPr>
        <w:t xml:space="preserve">2 credits</w:t>
      </w:r>
    </w:p>
    <w:p>
      <w:pPr>
        <w:spacing w:after="60" w:before="60"/>
      </w:pPr>
      <w:r>
        <w:rPr>
          <w:rFonts w:ascii="Arial" w:cs="Arial" w:eastAsia="Arial" w:hAnsi="Arial"/>
          <w:b/>
          <w:bCs/>
          <w:color w:val="B8860B"/>
          <w:sz w:val="21"/>
          <w:szCs w:val="21"/>
        </w:rPr>
        <w:t xml:space="preserve">11. </w:t>
      </w:r>
      <w:r>
        <w:rPr>
          <w:rFonts w:ascii="Arial" w:cs="Arial" w:eastAsia="Arial" w:hAnsi="Arial"/>
          <w:color w:val="222222"/>
          <w:sz w:val="21"/>
          <w:szCs w:val="21"/>
        </w:rPr>
        <w:t xml:space="preserve">Prophetic Evangelism  </w:t>
      </w:r>
      <w:r>
        <w:rPr>
          <w:rFonts w:ascii="Arial" w:cs="Arial" w:eastAsia="Arial" w:hAnsi="Arial"/>
          <w:color w:val="888888"/>
          <w:sz w:val="19"/>
          <w:szCs w:val="19"/>
        </w:rPr>
        <w:t xml:space="preserve">2 credits</w:t>
      </w:r>
    </w:p>
    <w:p>
      <w:pPr>
        <w:spacing w:after="200" w:before="0"/>
      </w:pPr>
      <w:r>
        <w:t xml:space="preserve"/>
      </w:r>
    </w:p>
    <w:p>
      <w:r>
        <w:br w:type="page"/>
      </w:r>
    </w:p>
    <w:p>
      <w:pPr>
        <w:pBdr>
          <w:bottom w:val="single" w:color="B8860B" w:sz="6" w:space="6"/>
        </w:pBdr>
        <w:spacing w:after="140" w:before="280"/>
      </w:pPr>
      <w:r>
        <w:rPr>
          <w:rFonts w:ascii="Georgia" w:cs="Georgia" w:eastAsia="Georgia" w:hAnsi="Georgia"/>
          <w:b/>
          <w:bCs/>
          <w:color w:val="1A1A2E"/>
          <w:sz w:val="28"/>
          <w:szCs w:val="28"/>
        </w:rPr>
        <w:t xml:space="preserve">How to Join</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thick" w:color="B8860B" w:sz="12"/>
              <w:left w:val="thick" w:color="B8860B" w:sz="12"/>
              <w:bottom w:val="single" w:color="D8D0C0" w:sz="2"/>
              <w:right w:val="single" w:color="D8D0C0" w:sz="2"/>
            </w:tcBorders>
            <w:shd w:fill="F5F0E8" w:val="clear"/>
            <w:tcMar>
              <w:top w:type="dxa" w:w="140"/>
              <w:left w:type="dxa" w:w="220"/>
              <w:bottom w:type="dxa" w:w="140"/>
              <w:right w:type="dxa" w:w="180"/>
            </w:tcMar>
          </w:tcPr>
          <w:p>
            <w:pPr>
              <w:spacing w:after="60"/>
            </w:pPr>
            <w:r>
              <w:rPr>
                <w:rFonts w:ascii="Arial" w:cs="Arial" w:eastAsia="Arial" w:hAnsi="Arial"/>
                <w:b/>
                <w:bCs/>
                <w:caps/>
                <w:color w:val="1A1A2E"/>
                <w:sz w:val="20"/>
                <w:szCs w:val="20"/>
              </w:rPr>
              <w:t xml:space="preserve">Admission Requirements</w:t>
            </w:r>
          </w:p>
          <w:p>
            <w:r>
              <w:rPr>
                <w:rFonts w:ascii="Arial" w:cs="Arial" w:eastAsia="Arial" w:hAnsi="Arial"/>
                <w:color w:val="222222"/>
                <w:sz w:val="21"/>
                <w:szCs w:val="21"/>
              </w:rPr>
              <w:t xml:space="preserve">There are no academic prerequisites. The only requirements are: (1) You are a believer in Jesus Christ. (2) You have a genuine interest in the prophetic gift. (3) You are willing to be taught, corrected, and held accountable. Tuition is completely free.</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A1A2E" w:val="clear"/>
            <w:tcMar>
              <w:top w:type="dxa" w:w="200"/>
              <w:left w:type="dxa" w:w="280"/>
              <w:bottom w:type="dxa" w:w="200"/>
              <w:right w:type="dxa" w:w="200"/>
            </w:tcMar>
          </w:tcPr>
          <w:p>
            <w:pPr>
              <w:spacing w:after="100"/>
            </w:pPr>
            <w:r>
              <w:rPr>
                <w:rFonts w:ascii="Arial" w:cs="Arial" w:eastAsia="Arial" w:hAnsi="Arial"/>
                <w:b/>
                <w:bCs/>
                <w:caps/>
                <w:color w:val="B8860B"/>
                <w:sz w:val="18"/>
                <w:szCs w:val="18"/>
              </w:rPr>
              <w:t xml:space="preserve">HOW TO APPLY</w:t>
            </w:r>
          </w:p>
          <w:p>
            <w:pPr>
              <w:spacing w:after="60" w:before="60"/>
            </w:pPr>
            <w:r>
              <w:rPr>
                <w:rFonts w:ascii="Arial" w:cs="Arial" w:eastAsia="Arial" w:hAnsi="Arial"/>
                <w:color w:val="DDDDDD"/>
                <w:sz w:val="21"/>
                <w:szCs w:val="21"/>
              </w:rPr>
              <w:t xml:space="preserve">1. Visit sandd.abiodunsule.uk and click 'Apply'</w:t>
            </w:r>
          </w:p>
          <w:p>
            <w:pPr>
              <w:spacing w:after="60" w:before="60"/>
            </w:pPr>
            <w:r>
              <w:rPr>
                <w:rFonts w:ascii="Arial" w:cs="Arial" w:eastAsia="Arial" w:hAnsi="Arial"/>
                <w:color w:val="DDDDDD"/>
                <w:sz w:val="21"/>
                <w:szCs w:val="21"/>
              </w:rPr>
              <w:t xml:space="preserve">2. Fill in your name, email, phone, church and city</w:t>
            </w:r>
          </w:p>
          <w:p>
            <w:pPr>
              <w:spacing w:after="60" w:before="60"/>
            </w:pPr>
            <w:r>
              <w:rPr>
                <w:rFonts w:ascii="Arial" w:cs="Arial" w:eastAsia="Arial" w:hAnsi="Arial"/>
                <w:color w:val="DDDDDD"/>
                <w:sz w:val="21"/>
                <w:szCs w:val="21"/>
              </w:rPr>
              <w:t xml:space="preserve">3. Create a password for your student portal</w:t>
            </w:r>
          </w:p>
          <w:p>
            <w:pPr>
              <w:spacing w:after="60" w:before="60"/>
            </w:pPr>
            <w:r>
              <w:rPr>
                <w:rFonts w:ascii="Arial" w:cs="Arial" w:eastAsia="Arial" w:hAnsi="Arial"/>
                <w:color w:val="DDDDDD"/>
                <w:sz w:val="21"/>
                <w:szCs w:val="21"/>
              </w:rPr>
              <w:t xml:space="preserve">4. Your account is immediately activated — no waiting period</w:t>
            </w:r>
          </w:p>
          <w:p>
            <w:pPr>
              <w:spacing w:after="60" w:before="60"/>
            </w:pPr>
            <w:r>
              <w:rPr>
                <w:rFonts w:ascii="Arial" w:cs="Arial" w:eastAsia="Arial" w:hAnsi="Arial"/>
                <w:color w:val="DDDDDD"/>
                <w:sz w:val="21"/>
                <w:szCs w:val="21"/>
              </w:rPr>
              <w:t xml:space="preserve">5. Join the Telegram community: t.me/+zoXkAa9bjCtmZmY8</w:t>
            </w:r>
          </w:p>
          <w:p>
            <w:pPr>
              <w:spacing w:after="60" w:before="60"/>
            </w:pPr>
            <w:r>
              <w:rPr>
                <w:rFonts w:ascii="Arial" w:cs="Arial" w:eastAsia="Arial" w:hAnsi="Arial"/>
                <w:color w:val="DDDDDD"/>
                <w:sz w:val="21"/>
                <w:szCs w:val="21"/>
              </w:rPr>
              <w:t xml:space="preserve">6. Log in to your portal and access your courses</w:t>
            </w:r>
          </w:p>
        </w:tc>
      </w:tr>
    </w:tbl>
    <w:p>
      <w:pPr>
        <w:spacing w:after="200" w:before="0"/>
      </w:pPr>
      <w:r>
        <w:t xml:space="preserve"/>
      </w:r>
    </w:p>
    <w:p>
      <w:pPr>
        <w:pBdr>
          <w:bottom w:val="single" w:color="B8860B" w:sz="6" w:space="6"/>
        </w:pBdr>
        <w:spacing w:after="140" w:before="280"/>
      </w:pPr>
      <w:r>
        <w:rPr>
          <w:rFonts w:ascii="Georgia" w:cs="Georgia" w:eastAsia="Georgia" w:hAnsi="Georgia"/>
          <w:b/>
          <w:bCs/>
          <w:color w:val="1A1A2E"/>
          <w:sz w:val="28"/>
          <w:szCs w:val="28"/>
        </w:rPr>
        <w:t xml:space="preserve">School Leadership</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8860B" w:sz="4"/>
              <w:left w:val="none"/>
              <w:bottom w:val="single" w:color="B8860B" w:sz="4"/>
              <w:right w:val="single" w:color="E0D8CC" w:sz="2"/>
            </w:tcBorders>
            <w:shd w:fill="F8F6F2" w:val="clear"/>
            <w:tcMar>
              <w:top w:type="dxa" w:w="200"/>
              <w:left w:type="dxa" w:w="240"/>
              <w:bottom w:type="dxa" w:w="200"/>
              <w:right w:type="dxa" w:w="240"/>
            </w:tcMar>
          </w:tcPr>
          <w:p>
            <w:pPr>
              <w:spacing w:after="120"/>
              <w:jc w:val="center"/>
            </w:pPr>
            <w:r>
              <w:drawing>
                <wp:inline distT="0" distB="0" distL="0" distR="0">
                  <wp:extent cx="6667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800100"/>
                          </a:xfrm>
                          <a:prstGeom prst="rect">
                            <a:avLst/>
                          </a:prstGeom>
                        </pic:spPr>
                      </pic:pic>
                    </a:graphicData>
                  </a:graphic>
                </wp:inline>
              </w:drawing>
            </w:r>
          </w:p>
          <w:p>
            <w:pPr>
              <w:spacing w:after="40"/>
              <w:jc w:val="center"/>
            </w:pPr>
            <w:r>
              <w:rPr>
                <w:rFonts w:ascii="Georgia" w:cs="Georgia" w:eastAsia="Georgia" w:hAnsi="Georgia"/>
                <w:b/>
                <w:bCs/>
                <w:color w:val="1A1A2E"/>
                <w:sz w:val="20"/>
                <w:szCs w:val="20"/>
              </w:rPr>
              <w:t xml:space="preserve">Prophet Abiodun Sule</w:t>
            </w:r>
          </w:p>
          <w:p>
            <w:pPr>
              <w:spacing w:after="40"/>
              <w:jc w:val="center"/>
            </w:pPr>
            <w:r>
              <w:rPr>
                <w:rFonts w:ascii="Arial" w:cs="Arial" w:eastAsia="Arial" w:hAnsi="Arial"/>
                <w:i/>
                <w:iCs/>
                <w:color w:val="B8860B"/>
                <w:sz w:val="18"/>
                <w:szCs w:val="18"/>
              </w:rPr>
              <w:t xml:space="preserve">Founder &amp; Dean</w:t>
            </w:r>
          </w:p>
          <w:p>
            <w:pPr>
              <w:jc w:val="center"/>
            </w:pPr>
            <w:r>
              <w:rPr>
                <w:rFonts w:ascii="Arial" w:cs="Arial" w:eastAsia="Arial" w:hAnsi="Arial"/>
                <w:color w:val="888888"/>
                <w:sz w:val="17"/>
                <w:szCs w:val="17"/>
              </w:rPr>
              <w:t xml:space="preserve">www.abiodunsule.uk</w:t>
            </w:r>
          </w:p>
        </w:tc>
        <w:tc>
          <w:tcPr>
            <w:tcW w:type="dxa" w:w="4513"/>
            <w:tcBorders>
              <w:top w:val="single" w:color="B8860B" w:sz="4"/>
              <w:left w:val="none"/>
              <w:bottom w:val="single" w:color="B8860B" w:sz="4"/>
              <w:right w:val="none"/>
            </w:tcBorders>
            <w:shd w:fill="F8F6F2" w:val="clear"/>
            <w:tcMar>
              <w:top w:type="dxa" w:w="200"/>
              <w:left w:type="dxa" w:w="240"/>
              <w:bottom w:type="dxa" w:w="200"/>
              <w:right w:type="dxa" w:w="240"/>
            </w:tcMar>
          </w:tcPr>
          <w:p>
            <w:pPr>
              <w:spacing w:after="120"/>
              <w:jc w:val="center"/>
            </w:pPr>
            <w:r>
              <w:drawing>
                <wp:inline distT="0" distB="0" distL="0" distR="0">
                  <wp:extent cx="66675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6750" cy="800100"/>
                          </a:xfrm>
                          <a:prstGeom prst="rect">
                            <a:avLst/>
                          </a:prstGeom>
                        </pic:spPr>
                      </pic:pic>
                    </a:graphicData>
                  </a:graphic>
                </wp:inline>
              </w:drawing>
            </w:r>
          </w:p>
          <w:p>
            <w:pPr>
              <w:spacing w:after="40"/>
              <w:jc w:val="center"/>
            </w:pPr>
            <w:r>
              <w:rPr>
                <w:rFonts w:ascii="Georgia" w:cs="Georgia" w:eastAsia="Georgia" w:hAnsi="Georgia"/>
                <w:b/>
                <w:bCs/>
                <w:color w:val="1A1A2E"/>
                <w:sz w:val="20"/>
                <w:szCs w:val="20"/>
              </w:rPr>
              <w:t xml:space="preserve">John Ayomide Akinola</w:t>
            </w:r>
          </w:p>
          <w:p>
            <w:pPr>
              <w:spacing w:after="40"/>
              <w:jc w:val="center"/>
            </w:pPr>
            <w:r>
              <w:rPr>
                <w:rFonts w:ascii="Arial" w:cs="Arial" w:eastAsia="Arial" w:hAnsi="Arial"/>
                <w:i/>
                <w:iCs/>
                <w:color w:val="B8860B"/>
                <w:sz w:val="18"/>
                <w:szCs w:val="18"/>
              </w:rPr>
              <w:t xml:space="preserve">Registrar</w:t>
            </w:r>
          </w:p>
          <w:p>
            <w:pPr>
              <w:jc w:val="center"/>
            </w:pPr>
            <w:r>
              <w:rPr>
                <w:rFonts w:ascii="Arial" w:cs="Arial" w:eastAsia="Arial" w:hAnsi="Arial"/>
                <w:color w:val="888888"/>
                <w:sz w:val="17"/>
                <w:szCs w:val="17"/>
              </w:rPr>
              <w:t xml:space="preserve">sandd@abiodunsule.uk</w:t>
            </w:r>
          </w:p>
        </w:tc>
      </w:tr>
    </w:tbl>
    <w:p>
      <w:pPr>
        <w:spacing w:after="200" w:before="0"/>
      </w:pPr>
      <w:r>
        <w:t xml:space="preserve"/>
      </w:r>
    </w:p>
    <w:p>
      <w:pPr>
        <w:pBdr>
          <w:bottom w:val="single" w:color="B8860B" w:sz="6" w:space="6"/>
        </w:pBdr>
        <w:spacing w:after="140" w:before="280"/>
      </w:pPr>
      <w:r>
        <w:rPr>
          <w:rFonts w:ascii="Georgia" w:cs="Georgia" w:eastAsia="Georgia" w:hAnsi="Georgia"/>
          <w:b/>
          <w:bCs/>
          <w:color w:val="1A1A2E"/>
          <w:sz w:val="28"/>
          <w:szCs w:val="28"/>
        </w:rPr>
        <w:t xml:space="preserve">Contact &amp; Community</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1A1A2E" w:val="clear"/>
            <w:tcMar>
              <w:top w:type="dxa" w:w="240"/>
              <w:left w:type="dxa" w:w="280"/>
              <w:bottom w:type="dxa" w:w="240"/>
              <w:right w:type="dxa" w:w="200"/>
            </w:tcMar>
          </w:tcPr>
          <w:p>
            <w:pPr>
              <w:spacing w:after="80" w:before="80"/>
            </w:pPr>
            <w:r>
              <w:rPr>
                <w:rFonts w:ascii="Arial" w:cs="Arial" w:eastAsia="Arial" w:hAnsi="Arial"/>
                <w:b/>
                <w:bCs/>
                <w:color w:val="B8860B"/>
                <w:sz w:val="20"/>
                <w:szCs w:val="20"/>
              </w:rPr>
              <w:t xml:space="preserve">Student Portal:  </w:t>
            </w:r>
            <w:r>
              <w:rPr>
                <w:rFonts w:ascii="Arial" w:cs="Arial" w:eastAsia="Arial" w:hAnsi="Arial"/>
                <w:color w:val="DDDDDD"/>
                <w:sz w:val="20"/>
                <w:szCs w:val="20"/>
              </w:rPr>
              <w:t xml:space="preserve">sandd.abiodunsule.uk</w:t>
            </w:r>
          </w:p>
          <w:p>
            <w:pPr>
              <w:spacing w:after="80" w:before="80"/>
            </w:pPr>
            <w:r>
              <w:rPr>
                <w:rFonts w:ascii="Arial" w:cs="Arial" w:eastAsia="Arial" w:hAnsi="Arial"/>
                <w:b/>
                <w:bCs/>
                <w:color w:val="B8860B"/>
                <w:sz w:val="20"/>
                <w:szCs w:val="20"/>
              </w:rPr>
              <w:t xml:space="preserve">Email (Registrar):  </w:t>
            </w:r>
            <w:r>
              <w:rPr>
                <w:rFonts w:ascii="Arial" w:cs="Arial" w:eastAsia="Arial" w:hAnsi="Arial"/>
                <w:color w:val="DDDDDD"/>
                <w:sz w:val="20"/>
                <w:szCs w:val="20"/>
              </w:rPr>
              <w:t xml:space="preserve">sandd@abiodunsule.uk</w:t>
            </w:r>
          </w:p>
          <w:p>
            <w:pPr>
              <w:spacing w:after="80" w:before="80"/>
            </w:pPr>
            <w:r>
              <w:rPr>
                <w:rFonts w:ascii="Arial" w:cs="Arial" w:eastAsia="Arial" w:hAnsi="Arial"/>
                <w:b/>
                <w:bCs/>
                <w:color w:val="B8860B"/>
                <w:sz w:val="20"/>
                <w:szCs w:val="20"/>
              </w:rPr>
              <w:t xml:space="preserve">Telegram Community:  </w:t>
            </w:r>
            <w:r>
              <w:rPr>
                <w:rFonts w:ascii="Arial" w:cs="Arial" w:eastAsia="Arial" w:hAnsi="Arial"/>
                <w:color w:val="DDDDDD"/>
                <w:sz w:val="20"/>
                <w:szCs w:val="20"/>
              </w:rPr>
              <w:t xml:space="preserve">t.me/+zoXkAa9bjCtmZmY8</w:t>
            </w:r>
          </w:p>
          <w:p>
            <w:pPr>
              <w:spacing w:after="80" w:before="80"/>
            </w:pPr>
            <w:r>
              <w:rPr>
                <w:rFonts w:ascii="Arial" w:cs="Arial" w:eastAsia="Arial" w:hAnsi="Arial"/>
                <w:b/>
                <w:bCs/>
                <w:color w:val="B8860B"/>
                <w:sz w:val="20"/>
                <w:szCs w:val="20"/>
              </w:rPr>
              <w:t xml:space="preserve">Instagram:  </w:t>
            </w:r>
            <w:r>
              <w:rPr>
                <w:rFonts w:ascii="Arial" w:cs="Arial" w:eastAsia="Arial" w:hAnsi="Arial"/>
                <w:color w:val="DDDDDD"/>
                <w:sz w:val="20"/>
                <w:szCs w:val="20"/>
              </w:rPr>
              <w:t xml:space="preserve">@tic.ministries</w:t>
            </w:r>
          </w:p>
          <w:p>
            <w:pPr>
              <w:spacing w:after="80" w:before="80"/>
            </w:pPr>
            <w:r>
              <w:rPr>
                <w:rFonts w:ascii="Arial" w:cs="Arial" w:eastAsia="Arial" w:hAnsi="Arial"/>
                <w:b/>
                <w:bCs/>
                <w:color w:val="B8860B"/>
                <w:sz w:val="20"/>
                <w:szCs w:val="20"/>
              </w:rPr>
              <w:t xml:space="preserve">Ministry Website:  </w:t>
            </w:r>
            <w:r>
              <w:rPr>
                <w:rFonts w:ascii="Arial" w:cs="Arial" w:eastAsia="Arial" w:hAnsi="Arial"/>
                <w:color w:val="DDDDDD"/>
                <w:sz w:val="20"/>
                <w:szCs w:val="20"/>
              </w:rPr>
              <w:t xml:space="preserve">www.abiodunsule.uk</w:t>
            </w:r>
          </w:p>
        </w:tc>
      </w:tr>
    </w:tbl>
    <w:p>
      <w:pPr>
        <w:spacing w:after="200" w:before="0"/>
      </w:pPr>
      <w:r>
        <w:t xml:space="preserve"/>
      </w:r>
    </w:p>
    <w:p>
      <w:pPr>
        <w:pBdr>
          <w:top w:val="single" w:color="B8860B" w:sz="4" w:space="8"/>
        </w:pBdr>
        <w:spacing w:before="300"/>
        <w:jc w:val="center"/>
      </w:pPr>
      <w:r>
        <w:rPr>
          <w:rFonts w:ascii="Georgia" w:cs="Georgia" w:eastAsia="Georgia" w:hAnsi="Georgia"/>
          <w:i/>
          <w:iCs/>
          <w:color w:val="B8860B"/>
          <w:sz w:val="20"/>
          <w:szCs w:val="20"/>
        </w:rPr>
        <w:t xml:space="preserve">"Eagerly desire gifts of the Spirit, especially prophecy." — 1 Corinthians 14:1</w:t>
      </w:r>
    </w:p>
    <w:p>
      <w:pPr>
        <w:jc w:val="center"/>
      </w:pPr>
      <w:r>
        <w:rPr>
          <w:rFonts w:ascii="Arial" w:cs="Arial" w:eastAsia="Arial" w:hAnsi="Arial"/>
          <w:color w:val="AAAAAA"/>
          <w:sz w:val="18"/>
          <w:szCs w:val="18"/>
        </w:rPr>
        <w:t xml:space="preserve">S&amp;D Prophetic Training School  |  Treasures in Clay Ministries  |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6"/>
      </w:pBdr>
      <w:tabs>
        <w:tab w:val="right" w:pos="9026"/>
      </w:tabs>
      <w:spacing w:before="80"/>
    </w:pPr>
    <w:r>
      <w:rPr>
        <w:rFonts w:ascii="Arial" w:cs="Arial" w:eastAsia="Arial" w:hAnsi="Arial"/>
        <w:color w:val="999999"/>
        <w:sz w:val="16"/>
        <w:szCs w:val="16"/>
      </w:rPr>
      <w:t xml:space="preserve">Treasures in Clay Ministries  |  sandd.abiodunsule.uk  |  2026</w:t>
    </w:r>
    <w:r>
      <w:rPr>
        <w:sz w:val="16"/>
        <w:szCs w:val="16"/>
      </w:rPr>
      <w:t xml:space="preserve">	</w:t>
    </w:r>
    <w:r>
      <w:rPr>
        <w:rFonts w:ascii="Arial" w:cs="Arial" w:eastAsia="Arial" w:hAnsi="Arial"/>
        <w:color w:val="999999"/>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tabs>
        <w:tab w:val="right" w:pos="9026"/>
      </w:tabs>
      <w:spacing w:after="100"/>
    </w:pPr>
    <w:r>
      <w:rPr>
        <w:rFonts w:ascii="Arial" w:cs="Arial" w:eastAsia="Arial" w:hAnsi="Arial"/>
        <w:b/>
        <w:bCs/>
        <w:color w:val="1A1A2E"/>
        <w:sz w:val="18"/>
        <w:szCs w:val="18"/>
      </w:rPr>
      <w:t xml:space="preserve">S&amp;D Prophetic Training School</w:t>
    </w:r>
    <w:r>
      <w:rPr>
        <w:sz w:val="18"/>
        <w:szCs w:val="18"/>
      </w:rPr>
      <w:t xml:space="preserve">	</w:t>
    </w:r>
    <w:r>
      <w:rPr>
        <w:rFonts w:ascii="Arial" w:cs="Arial" w:eastAsia="Arial" w:hAnsi="Arial"/>
        <w:i/>
        <w:iCs/>
        <w:color w:val="888888"/>
        <w:sz w:val="17"/>
        <w:szCs w:val="17"/>
      </w:rPr>
      <w:t xml:space="preserve">School Brochure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640" w:hanging="360"/>
      </w:pPr>
      <w:rPr>
        <w:rFonts w:ascii="Arial" w:cs="Arial" w:eastAsia="Arial" w:hAnsi="Arial"/>
        <w:color w:val="B8860B"/>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cfe1878d40ac84c1da84b74af0c76cd4fbacbd.png"/><Relationship Id="rId10" Type="http://schemas.openxmlformats.org/officeDocument/2006/relationships/image" Target="media/c82ca5732a3879e5a95e6267b91b9bf33ab63c4e.png"/><Relationship Id="rId11" Type="http://schemas.openxmlformats.org/officeDocument/2006/relationships/image" Target="media/0fc37a9f186370f39551586b956878d272f99636.jpe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2026-05-01T09:32:57.760Z</dcterms:created>
  <dcterms:modified xsi:type="dcterms:W3CDTF">2026-05-01T09:32:57.760Z</dcterms:modified>
</cp:coreProperties>
</file>

<file path=docProps/custom.xml><?xml version="1.0" encoding="utf-8"?>
<Properties xmlns="http://schemas.openxmlformats.org/officeDocument/2006/custom-properties" xmlns:vt="http://schemas.openxmlformats.org/officeDocument/2006/docPropsVTypes"/>
</file>