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i w:val="0"/>
          <w:color w:val="000000"/>
          <w:sz w:val="40"/>
        </w:rPr>
        <w:t>Design - Planejamento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0"/>
        </w:trPr>
        <w:tc>
          <w:tcPr>
            <w:tcW w:type="dxa" w:w="9360"/>
            <w:shd w:fill="000000"/>
          </w:tcPr>
          <w:p/>
        </w:tc>
      </w:tr>
    </w:tbl>
    <w:p>
      <w:pPr>
        <w:spacing w:after="320"/>
      </w:pPr>
    </w:p>
    <w:p>
      <w:pPr>
        <w:spacing w:after="400"/>
      </w:pPr>
      <w:r>
        <w:rPr>
          <w:rFonts w:ascii="Calibri" w:hAnsi="Calibri"/>
          <w:b w:val="0"/>
          <w:i/>
          <w:color w:val="4B5563"/>
          <w:sz w:val="17"/>
        </w:rPr>
        <w:t>Data de Geração: 07/07/2026 22:06:06</w:t>
        <w:br/>
        <w:t>Gerado via: Agente Act IA software engineer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Design — Planejamento Técnico do Projeto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Projeto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git-ide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 Arquitetura Proposta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Referência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REQ relacionado: `REQ-3091 — Rebrand visual dark technical console da ferramenta`.</w:t>
        <w:br/>
        <w:t>- Fonte visual prioritária da correção: imagem de referência enviada pelo usuário no chat.</w:t>
        <w:br/>
        <w:t>- Observação: a etapa anterior aplicou uma leitura light; a task atual corrige a direção para dark theme fiel à referência.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Decisão técnica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O rebrand será implementado como uma evolução da camada visual já existente do produto, preservando a arquitetura estática atual:</w:t>
        <w:br/>
        <w:br/>
        <w:t>- `gitide_server/static/index.html` continua carregando a estrutura principal da aplicação.</w:t>
        <w:br/>
        <w:t>- `gitide_server/static/style.css` permanece como base histórica de estilos.</w:t>
        <w:br/>
        <w:t>- `gitide_server/static/rebrand.css` permanece como camada final de override visual e será a principal superfície de implementação.</w:t>
        <w:br/>
        <w:t>- `tokens.json` será atualizado para registrar tokens compatíveis com o novo sistema dark technical console.</w:t>
        <w:br/>
        <w:br/>
        <w:t>A correção será aplicada no final de `rebrand.css` para garantir precedência sobre a camada light adicionada anteriormente, sem reescrever a estrutura completa do arquivo. A abordagem evita reescrita de HTML/JS e centraliza a mudança em CSS e tokens, reduzindo risco funcional.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Componentes impactados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Shell da aplicação.</w:t>
        <w:br/>
        <w:t>- Topbar e marca.</w:t>
        <w:br/>
        <w:t>- Sidebar e navegação lateral.</w:t>
        <w:br/>
        <w:t>- Painéis principais dos módulos.</w:t>
        <w:br/>
        <w:t>- Cards, cabeçalhos e seções.</w:t>
        <w:br/>
        <w:t>- Botões, inputs, selects, textareas e estados de foco.</w:t>
        <w:br/>
        <w:t>- Modais, abas, listas e itens selecionados.</w:t>
        <w:br/>
        <w:t>- Tabelas, linhas, divisórias, áreas de terminal, editor, blocos de código e logs.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Dados, APIs e integrações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Não há alteração prevista em banco de dados, APIs, endpoints, integrações, permissões ou contratos de backend. A mudança é visual.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Segurança e permissões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Não há alteração de autenticação, tokens, permissões ou URLs de remoto. A regra de preservação de PATs continua aplicável.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Riscos técnicos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Como a aplicação possui estilos legados e muitas classes, alguns seletores podem exigir ajustes visuais posteriores por QA.</w:t>
        <w:br/>
        <w:t>- A fonte exata da referência pode não estar instalada/disponível no ambiente do usuário; a implementação deve usar fallback seguro.</w:t>
        <w:br/>
        <w:t>- A referência visual é mais compacta e orientada a dados do que a estrutura atual do GitIDE; a correção deve aproximar a estética sem quebrar layout ou funcionalidade existente.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2. Fluxos Técnicos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1. Atualizar o REQ `REQ-3091` para registrar a correção dark technical console.</w:t>
        <w:br/>
        <w:t>2. Revisar e atualizar Design vivo, DRI, Task List e Task Details com `TASK-REQ-3091-002`.</w:t>
        <w:br/>
        <w:t>3. Atualizar `tokens.json` para voltar o tema ativo para dark e registrar a paleta dark da referência.</w:t>
        <w:br/>
        <w:t>4. Atualizar `index.html` apenas para versionar o CSS quando necessário.</w:t>
        <w:br/>
        <w:t>5. Aplicar uma camada final em `rebrand.css` para sobrescrever o tema claro anterior com dark technical console.</w:t>
        <w:br/>
        <w:t>6. Validar por leitura dos arquivos modificados, status Git e comando técnico aplicável quando liberado pelo Act IA.</w:t>
        <w:br/>
        <w:t>7. Marcar `TASK-REQ-3091-002` como concluída somente após verificação.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3. Estratégia de Validação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Revisar arquivos alterados via endpoint de leitura.</w:t>
        <w:br/>
        <w:t>- Executar `git status` para auditar alterações.</w:t>
        <w:br/>
        <w:t>- Executar teste/validação disponível do projeto quando o painel Act IA permitir.</w:t>
        <w:br/>
        <w:t>- Confirmar que não houve alteração intencional de lógica JavaScript, backend, banco de dados ou endpoints.</w:t>
        <w:br/>
        <w:t>- Registrar limitações visuais que dependam de inspeção manual no navegador.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