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i w:val="0"/>
          <w:color w:val="000000"/>
          <w:sz w:val="40"/>
        </w:rPr>
        <w:t>Specify - Especificação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0"/>
        </w:trPr>
        <w:tc>
          <w:tcPr>
            <w:tcW w:type="dxa" w:w="9360"/>
            <w:shd w:fill="000000"/>
          </w:tcPr>
          <w:p/>
        </w:tc>
      </w:tr>
    </w:tbl>
    <w:p>
      <w:pPr>
        <w:spacing w:after="320"/>
      </w:pPr>
    </w:p>
    <w:p>
      <w:pPr>
        <w:spacing w:after="400"/>
      </w:pPr>
      <w:r>
        <w:rPr>
          <w:rFonts w:ascii="Calibri" w:hAnsi="Calibri"/>
          <w:b w:val="0"/>
          <w:i/>
          <w:color w:val="4B5563"/>
          <w:sz w:val="17"/>
        </w:rPr>
        <w:t>Data de Geração: 07/07/2026 22:05:52</w:t>
        <w:br/>
        <w:t>Gerado via: Agente Act IA software engineer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req-3091_rebrand_visual_dayact_ia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REQ-3091 — Rebrand visual dark technical console da ferramenta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1.1 Identificação e Metadados Básicos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| Campo | Valor |</w:t>
        <w:br/>
        <w:t>|---|---|</w:t>
        <w:br/>
        <w:t>| ID | REQ-3091 |</w:t>
        <w:br/>
        <w:t>| Título/Resumo | Rebrand visual dark technical console baseado na referência visual enviada |</w:t>
        <w:br/>
        <w:t>| Tipo | Requisito de interface / identidade visual |</w:t>
        <w:br/>
        <w:t>| Módulo | Interface Web / Design System |</w:t>
        <w:br/>
        <w:t>| Prioridade | Alta |</w:t>
        <w:br/>
        <w:t>| Status | Em correção aprovada |</w:t>
        <w:br/>
        <w:t>| Solicitante | Usuário |</w:t>
        <w:br/>
        <w:t>| Responsável atual | Agente IA |</w:t>
        <w:br/>
        <w:t>| Release/Iteração | Branch `rebrand` |</w:t>
        <w:br/>
        <w:t>| Esforço estimado | Médio |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1.2 Contexto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O projeto `git-ide` está na branch `rebrand`. A primeira aplicação do rebrand seguiu uma leitura clara/light de `design_rebrand.md`, mas o usuário informou que a referência visual correta para esta etapa é dark theme, com estética fiel ao painel técnico apresentado na imagem de referência: console operacional escuro, bordas finas, layout técnico, tipografia mono/condensada, labels em caixa alta e acentos mínimos para estados.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1.3 Objetivo Funcional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Aplicar uma nova identidade visual dark à ferramenta, tornando a experiência coerente com a referência visual enviada, sem alterar regras de negócio, fluxos funcionais, APIs, endpoints, persistência ou permissões.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1.4 Descrição do Requisito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A aplicação deve adotar um sistema visual dark técnico, com fundo quase preto, painéis retangulares com bordas finas, divisórias sutis, tipografia técnica/monospace para navegação, labels e metadados, texto principal claro, texto secundário azul acinzentado, acentos verdes para estados ativos/sucesso e vermelho para live/error. A interface deve evitar glassmorphism colorido, gradientes decorativos, cantos arredondados grandes e aparência clara.</w:t>
        <w:br/>
        <w:br/>
        <w:t>A mudança deve ser aplicada principalmente por tokens e pela camada CSS de rebrand, mantendo a estrutura HTML e JavaScript existentes sempre que possível.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1.5 História de Usuário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Como usuário da ferramenta, quero que a interface reflita fielmente a referência dark technical console para que a experiência visual seja precisa, operacional, premium e consistente com o produto desejado.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1.6 Regras de Negócio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A interface deve usar a imagem de referência enviada pelo usuário como fonte visual prioritária para esta etapa.</w:t>
        <w:br/>
        <w:t>- A aparência padrão deve ser dark, não light.</w:t>
        <w:br/>
        <w:t>- A paleta deve priorizar fundo quase preto baseado no token Black 950 `#050505`, painéis escuros, bordas claras sutis, texto branco/cinza, texto secundário azul acinzentado, verde para estados ativos e vermelho para estados live/erro.</w:t>
        <w:br/>
        <w:t>- A tipografia deve favorecer aparência técnica, compacta e monospace/condensada em navegação, labels, metadados, botões e tabelas.</w:t>
        <w:br/>
        <w:t>- Botões primário, secundário e terciário devem seguir uma hierarquia visual global consistente em todas as páginas e módulos.</w:t>
        <w:br/>
        <w:t>- Os cantos devem permanecer retos ou quase retos, entre 0 e 2px.</w:t>
        <w:br/>
        <w:t>- A implementação não deve criar estilos inline novos.</w:t>
        <w:br/>
        <w:t>- A lógica da aplicação não deve ser alterada.</w:t>
        <w:br/>
        <w:t>- A estrutura de navegação, abas, painéis e formulários deve continuar funcionando como antes.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1.7 Restrições e Premissas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A referência visual enviada pelo usuário define a prioridade estética desta correção.</w:t>
        <w:br/>
        <w:t>- A fonte exata da referência pode não existir localmente; nesse caso, a pilha CSS deve usar fallback seguro com fontes monospace/sistema.</w:t>
        <w:br/>
        <w:t>- A mudança deve preservar compatibilidade com os arquivos estáticos atuais.</w:t>
        <w:br/>
        <w:t>- A aplicação usa `gitide_server/static/rebrand.css` como camada final de estilo, carregada após os estilos base.</w:t>
        <w:br/>
        <w:t>- Não serão adicionados arquivos binários de fonte.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1.8 Fora do Escopo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Alterar comportamento de APIs, rotas ou banco de dados.</w:t>
        <w:br/>
        <w:t>- Reescrever componentes JavaScript.</w:t>
        <w:br/>
        <w:t>- Alterar fluxos de autenticação, Git, banco de dados, terminal ou agente IA.</w:t>
        <w:br/>
        <w:t>- Criar novo framework de UI.</w:t>
        <w:br/>
        <w:t>- Adicionar dependências externas obrigatórias.</w:t>
        <w:br/>
        <w:t>- Fazer deploy.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1.9 Critérios de Aceite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- [ ] A camada visual padrão passa a usar tema dark compatível com a referência visual enviada.</w:t>
        <w:br/>
        <w:t>- [ ] Tokens principais refletem a nova paleta dark, tipografia técnica e cantos retos.</w:t>
        <w:br/>
        <w:t>- [ ] Topbar, sidebar, cards, botões, inputs, modais, abas, painéis, tabelas e áreas de código recebem overrides compatíveis com o rebrand dark.</w:t>
        <w:br/>
        <w:t>- [ ] Botões primário, secundário e terciário ficam visualmente uniformes e consistentes em todos os módulos principais.</w:t>
        <w:br/>
        <w:t>- [ ] A interface deixa de usar o override claro aplicado anteriormente.</w:t>
        <w:br/>
        <w:t>- [ ] Não são introduzidos estilos inline novos.</w:t>
        <w:br/>
        <w:t>- [ ] A implementação preserva a lógica funcional existente.</w:t>
        <w:br/>
        <w:t>- [ ] O workspace é validado por status Git e verificação técnica aplicável.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1.10 Rastreabilidade Funcional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| Origem | Artefato |</w:t>
        <w:br/>
        <w:t>|---|---|</w:t>
        <w:br/>
        <w:t>| Solicitação do usuário | Corrigir rebrand para dark theme fiel à referência visual enviada |</w:t>
        <w:br/>
        <w:t>| Fonte visual | Imagem de referência enviada no chat |</w:t>
        <w:br/>
        <w:t>| Correção cromática | Black 950 `#050505` como base obrigatória do dark theme |</w:t>
        <w:br/>
        <w:t>| Task técnica inicial | TASK-REQ-3091-001 |</w:t>
        <w:br/>
        <w:t>| Task técnica de correção | TASK-REQ-3091-002 |</w:t>
        <w:br/>
        <w:t>| Task técnica de botões | TASK-REQ-3091-006 |</w:t>
        <w:br/>
        <w:t>| Task técnica de correção cromática | TASK-REQ-3091-008 |</w:t>
        <w:br/>
        <w:t>| Design | `.documents/design/design.md` |</w:t>
        <w:br/>
        <w:t>| DRI | `.documents/dri/dri.md` |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