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i w:val="0"/>
          <w:color w:val="000000"/>
          <w:sz w:val="40"/>
        </w:rPr>
        <w:t>REQ-3087 — DRI — Arquivos do Workspace</w:t>
      </w:r>
    </w:p>
    <w:tbl>
      <w:tblPr>
        <w:tblW w:type="auto" w:w="0"/>
        <w:tblLook w:firstColumn="1" w:firstRow="1" w:lastColumn="0" w:lastRow="0" w:noHBand="0" w:noVBand="1" w:val="04A0"/>
      </w:tblPr>
      <w:tblGrid>
        <w:gridCol w:w="9360"/>
      </w:tblGrid>
      <w:tr>
        <w:trPr>
          <w:trHeight w:val="30"/>
        </w:trPr>
        <w:tc>
          <w:tcPr>
            <w:tcW w:type="dxa" w:w="9360"/>
            <w:shd w:fill="000000"/>
          </w:tcPr>
          <w:p/>
        </w:tc>
      </w:tr>
    </w:tbl>
    <w:p>
      <w:pPr>
        <w:spacing w:after="320"/>
      </w:pPr>
    </w:p>
    <w:p>
      <w:pPr>
        <w:spacing w:after="400"/>
      </w:pPr>
      <w:r>
        <w:rPr>
          <w:rFonts w:ascii="Calibri" w:hAnsi="Calibri"/>
          <w:b w:val="0"/>
          <w:i/>
          <w:color w:val="4B5563"/>
          <w:sz w:val="17"/>
        </w:rPr>
        <w:t>Data de Geração: 28/06/2026 03:40:21</w:t>
        <w:br/>
        <w:t>Gerado via: Agente GitIDE</w:t>
      </w:r>
    </w:p>
    <w:p>
      <w:pPr>
        <w:keepNext/>
        <w:spacing w:before="280" w:after="120"/>
      </w:pPr>
      <w:r>
        <w:rPr>
          <w:rFonts w:ascii="Arial" w:hAnsi="Arial"/>
          <w:b/>
          <w:i w:val="0"/>
          <w:color w:val="000000"/>
          <w:sz w:val="26"/>
        </w:rPr>
        <w:t>Identificação da Interface</w:t>
      </w:r>
    </w:p>
    <w:tbl>
      <w:tblPr>
        <w:tblStyle w:val="TableGrid"/>
        <w:tblW w:type="auto" w:w="0"/>
        <w:tblLook w:firstColumn="1" w:firstRow="1" w:lastColumn="0" w:lastRow="0" w:noHBand="0" w:noVBand="1" w:val="04A0"/>
      </w:tblPr>
      <w:tblGrid>
        <w:gridCol w:w="4680"/>
        <w:gridCol w:w="4680"/>
      </w:tblGrid>
      <w:tr>
        <w:trPr>
          <w:trHeight w:val="400"/>
        </w:trPr>
        <w:tc>
          <w:tcPr>
            <w:tcW w:type="dxa" w:w="4680"/>
            <w:shd w:fill="374151"/>
          </w:tcPr>
          <w:p>
            <w:pPr>
              <w:spacing w:before="60" w:after="60"/>
              <w:jc w:val="center"/>
            </w:pPr>
            <w:r>
              <w:rPr>
                <w:rFonts w:ascii="Arial" w:hAnsi="Arial"/>
                <w:b/>
                <w:i w:val="0"/>
                <w:color w:val="FFFFFF"/>
                <w:sz w:val="19"/>
              </w:rPr>
              <w:t>Campo</w:t>
            </w:r>
          </w:p>
        </w:tc>
        <w:tc>
          <w:tcPr>
            <w:tcW w:type="dxa" w:w="4680"/>
            <w:shd w:fill="374151"/>
          </w:tcPr>
          <w:p>
            <w:pPr>
              <w:spacing w:before="60" w:after="60"/>
              <w:jc w:val="center"/>
            </w:pPr>
            <w:r>
              <w:rPr>
                <w:rFonts w:ascii="Arial" w:hAnsi="Arial"/>
                <w:b/>
                <w:i w:val="0"/>
                <w:color w:val="FFFFFF"/>
                <w:sz w:val="19"/>
              </w:rPr>
              <w:t>Valor</w:t>
            </w:r>
          </w:p>
        </w:tc>
      </w:tr>
      <w:tr>
        <w:trPr>
          <w:trHeight w:val="360"/>
        </w:trPr>
        <w:tc>
          <w:tcPr>
            <w:tcW w:type="dxa" w:w="4680"/>
            <w:shd w:fill="F9FAFB"/>
          </w:tcPr>
          <w:p>
            <w:pPr>
              <w:spacing w:before="60" w:after="60"/>
            </w:pPr>
            <w:r>
              <w:rPr>
                <w:rFonts w:ascii="Calibri" w:hAnsi="Calibri"/>
                <w:b w:val="0"/>
                <w:i w:val="0"/>
                <w:color w:val="111827"/>
                <w:sz w:val="19"/>
              </w:rPr>
              <w:t>Código</w:t>
            </w:r>
          </w:p>
        </w:tc>
        <w:tc>
          <w:tcPr>
            <w:tcW w:type="dxa" w:w="4680"/>
            <w:shd w:fill="F9FAFB"/>
          </w:tcPr>
          <w:p>
            <w:pPr>
              <w:spacing w:before="60" w:after="60"/>
            </w:pPr>
            <w:r>
              <w:rPr>
                <w:rFonts w:ascii="Calibri" w:hAnsi="Calibri"/>
                <w:b w:val="0"/>
                <w:i w:val="0"/>
                <w:color w:val="111827"/>
                <w:sz w:val="19"/>
              </w:rPr>
              <w:t>RI-REQ-3087-001</w:t>
            </w:r>
          </w:p>
        </w:tc>
      </w:tr>
      <w:tr>
        <w:trPr>
          <w:trHeight w:val="360"/>
        </w:trPr>
        <w:tc>
          <w:tcPr>
            <w:tcW w:type="dxa" w:w="4680"/>
          </w:tcPr>
          <w:p>
            <w:pPr>
              <w:spacing w:before="60" w:after="60"/>
            </w:pPr>
            <w:r>
              <w:rPr>
                <w:rFonts w:ascii="Calibri" w:hAnsi="Calibri"/>
                <w:b w:val="0"/>
                <w:i w:val="0"/>
                <w:color w:val="111827"/>
                <w:sz w:val="19"/>
              </w:rPr>
              <w:t>Nome da interface</w:t>
            </w:r>
          </w:p>
        </w:tc>
        <w:tc>
          <w:tcPr>
            <w:tcW w:type="dxa" w:w="4680"/>
          </w:tcPr>
          <w:p>
            <w:pPr>
              <w:spacing w:before="60" w:after="60"/>
            </w:pPr>
            <w:r>
              <w:rPr>
                <w:rFonts w:ascii="Calibri" w:hAnsi="Calibri"/>
                <w:b w:val="0"/>
                <w:i w:val="0"/>
                <w:color w:val="111827"/>
                <w:sz w:val="19"/>
              </w:rPr>
              <w:t>Arquivos do Workspace</w:t>
            </w:r>
          </w:p>
        </w:tc>
      </w:tr>
      <w:tr>
        <w:trPr>
          <w:trHeight w:val="360"/>
        </w:trPr>
        <w:tc>
          <w:tcPr>
            <w:tcW w:type="dxa" w:w="4680"/>
            <w:shd w:fill="F9FAFB"/>
          </w:tcPr>
          <w:p>
            <w:pPr>
              <w:spacing w:before="60" w:after="60"/>
            </w:pPr>
            <w:r>
              <w:rPr>
                <w:rFonts w:ascii="Calibri" w:hAnsi="Calibri"/>
                <w:b w:val="0"/>
                <w:i w:val="0"/>
                <w:color w:val="111827"/>
                <w:sz w:val="19"/>
              </w:rPr>
              <w:t>Módulo</w:t>
            </w:r>
          </w:p>
        </w:tc>
        <w:tc>
          <w:tcPr>
            <w:tcW w:type="dxa" w:w="4680"/>
            <w:shd w:fill="F9FAFB"/>
          </w:tcPr>
          <w:p>
            <w:pPr>
              <w:spacing w:before="60" w:after="60"/>
            </w:pPr>
            <w:r>
              <w:rPr>
                <w:rFonts w:ascii="Calibri" w:hAnsi="Calibri"/>
                <w:b w:val="0"/>
                <w:i w:val="0"/>
                <w:color w:val="111827"/>
                <w:sz w:val="19"/>
              </w:rPr>
              <w:t>Workspace / Explorador de Arquivos / Editor</w:t>
            </w:r>
          </w:p>
        </w:tc>
      </w:tr>
      <w:tr>
        <w:trPr>
          <w:trHeight w:val="360"/>
        </w:trPr>
        <w:tc>
          <w:tcPr>
            <w:tcW w:type="dxa" w:w="4680"/>
          </w:tcPr>
          <w:p>
            <w:pPr>
              <w:spacing w:before="60" w:after="60"/>
            </w:pPr>
            <w:r>
              <w:rPr>
                <w:rFonts w:ascii="Calibri" w:hAnsi="Calibri"/>
                <w:b w:val="0"/>
                <w:i w:val="0"/>
                <w:color w:val="111827"/>
                <w:sz w:val="19"/>
              </w:rPr>
              <w:t>RF relacionado</w:t>
            </w:r>
          </w:p>
        </w:tc>
        <w:tc>
          <w:tcPr>
            <w:tcW w:type="dxa" w:w="4680"/>
          </w:tcPr>
          <w:p>
            <w:pPr>
              <w:spacing w:before="60" w:after="60"/>
            </w:pPr>
            <w:r>
              <w:rPr>
                <w:rFonts w:ascii="Calibri" w:hAnsi="Calibri"/>
                <w:b w:val="0"/>
                <w:i w:val="0"/>
                <w:color w:val="111827"/>
                <w:sz w:val="19"/>
              </w:rPr>
              <w:t>REQ-3087 — Arquivos do Workspace</w:t>
            </w:r>
          </w:p>
        </w:tc>
      </w:tr>
      <w:tr>
        <w:trPr>
          <w:trHeight w:val="360"/>
        </w:trPr>
        <w:tc>
          <w:tcPr>
            <w:tcW w:type="dxa" w:w="4680"/>
            <w:shd w:fill="F9FAFB"/>
          </w:tcPr>
          <w:p>
            <w:pPr>
              <w:spacing w:before="60" w:after="60"/>
            </w:pPr>
            <w:r>
              <w:rPr>
                <w:rFonts w:ascii="Calibri" w:hAnsi="Calibri"/>
                <w:b w:val="0"/>
                <w:i w:val="0"/>
                <w:color w:val="111827"/>
                <w:sz w:val="19"/>
              </w:rPr>
              <w:t>Tipo de interface</w:t>
            </w:r>
          </w:p>
        </w:tc>
        <w:tc>
          <w:tcPr>
            <w:tcW w:type="dxa" w:w="4680"/>
            <w:shd w:fill="F9FAFB"/>
          </w:tcPr>
          <w:p>
            <w:pPr>
              <w:spacing w:before="60" w:after="60"/>
            </w:pPr>
            <w:r>
              <w:rPr>
                <w:rFonts w:ascii="Calibri" w:hAnsi="Calibri"/>
                <w:b w:val="0"/>
                <w:i w:val="0"/>
                <w:color w:val="111827"/>
                <w:sz w:val="19"/>
              </w:rPr>
              <w:t>Página com painel dividido, árvore/lista, editor textual e modal de criação</w:t>
            </w:r>
          </w:p>
        </w:tc>
      </w:tr>
      <w:tr>
        <w:trPr>
          <w:trHeight w:val="360"/>
        </w:trPr>
        <w:tc>
          <w:tcPr>
            <w:tcW w:type="dxa" w:w="4680"/>
          </w:tcPr>
          <w:p>
            <w:pPr>
              <w:spacing w:before="60" w:after="60"/>
            </w:pPr>
            <w:r>
              <w:rPr>
                <w:rFonts w:ascii="Calibri" w:hAnsi="Calibri"/>
                <w:b w:val="0"/>
                <w:i w:val="0"/>
                <w:color w:val="111827"/>
                <w:sz w:val="19"/>
              </w:rPr>
              <w:t>Perfil de usuário</w:t>
            </w:r>
          </w:p>
        </w:tc>
        <w:tc>
          <w:tcPr>
            <w:tcW w:type="dxa" w:w="4680"/>
          </w:tcPr>
          <w:p>
            <w:pPr>
              <w:spacing w:before="60" w:after="60"/>
            </w:pPr>
            <w:r>
              <w:rPr>
                <w:rFonts w:ascii="Calibri" w:hAnsi="Calibri"/>
                <w:b w:val="0"/>
                <w:i w:val="0"/>
                <w:color w:val="111827"/>
                <w:sz w:val="19"/>
              </w:rPr>
              <w:t>Desenvolvedor, operador técnico, usuário GitIDE e agente IA supervisionado</w:t>
            </w:r>
          </w:p>
        </w:tc>
      </w:tr>
      <w:tr>
        <w:trPr>
          <w:trHeight w:val="360"/>
        </w:trPr>
        <w:tc>
          <w:tcPr>
            <w:tcW w:type="dxa" w:w="4680"/>
            <w:shd w:fill="F9FAFB"/>
          </w:tcPr>
          <w:p>
            <w:pPr>
              <w:spacing w:before="60" w:after="60"/>
            </w:pPr>
            <w:r>
              <w:rPr>
                <w:rFonts w:ascii="Calibri" w:hAnsi="Calibri"/>
                <w:b w:val="0"/>
                <w:i w:val="0"/>
                <w:color w:val="111827"/>
                <w:sz w:val="19"/>
              </w:rPr>
              <w:t>Dispositivo prioritário</w:t>
            </w:r>
          </w:p>
        </w:tc>
        <w:tc>
          <w:tcPr>
            <w:tcW w:type="dxa" w:w="4680"/>
            <w:shd w:fill="F9FAFB"/>
          </w:tcPr>
          <w:p>
            <w:pPr>
              <w:spacing w:before="60" w:after="60"/>
            </w:pPr>
            <w:r>
              <w:rPr>
                <w:rFonts w:ascii="Calibri" w:hAnsi="Calibri"/>
                <w:b w:val="0"/>
                <w:i w:val="0"/>
                <w:color w:val="111827"/>
                <w:sz w:val="19"/>
              </w:rPr>
              <w:t>Desktop responsivo</w:t>
            </w:r>
          </w:p>
        </w:tc>
      </w:tr>
      <w:tr>
        <w:trPr>
          <w:trHeight w:val="360"/>
        </w:trPr>
        <w:tc>
          <w:tcPr>
            <w:tcW w:type="dxa" w:w="4680"/>
          </w:tcPr>
          <w:p>
            <w:pPr>
              <w:spacing w:before="60" w:after="60"/>
            </w:pPr>
            <w:r>
              <w:rPr>
                <w:rFonts w:ascii="Calibri" w:hAnsi="Calibri"/>
                <w:b w:val="0"/>
                <w:i w:val="0"/>
                <w:color w:val="111827"/>
                <w:sz w:val="19"/>
              </w:rPr>
              <w:t>Objetivo da tela</w:t>
            </w:r>
          </w:p>
        </w:tc>
        <w:tc>
          <w:tcPr>
            <w:tcW w:type="dxa" w:w="4680"/>
          </w:tcPr>
          <w:p>
            <w:pPr>
              <w:spacing w:before="60" w:after="60"/>
            </w:pPr>
            <w:r>
              <w:rPr>
                <w:rFonts w:ascii="Calibri" w:hAnsi="Calibri"/>
                <w:b w:val="0"/>
                <w:i w:val="0"/>
                <w:color w:val="111827"/>
                <w:sz w:val="19"/>
              </w:rPr>
              <w:t>Permitir navegar, abrir, editar e criar arquivos do projeto ativo com segurança, feedback visual e rastreabilidade.</w:t>
            </w:r>
          </w:p>
        </w:tc>
      </w:tr>
    </w:tbl>
    <w:p>
      <w:pPr>
        <w:spacing w:after="200"/>
      </w:pPr>
    </w:p>
    <w:p>
      <w:pPr>
        <w:keepNext/>
        <w:spacing w:before="280" w:after="120"/>
      </w:pPr>
      <w:r>
        <w:rPr>
          <w:rFonts w:ascii="Arial" w:hAnsi="Arial"/>
          <w:b/>
          <w:i w:val="0"/>
          <w:color w:val="000000"/>
          <w:sz w:val="26"/>
        </w:rPr>
        <w:t>Objetivo da Interface</w:t>
      </w:r>
    </w:p>
    <w:p>
      <w:pPr>
        <w:spacing w:line="276" w:lineRule="auto" w:after="160"/>
      </w:pPr>
      <w:r>
        <w:rPr>
          <w:rFonts w:ascii="Calibri" w:hAnsi="Calibri"/>
          <w:b w:val="0"/>
          <w:i w:val="0"/>
          <w:color w:val="111827"/>
          <w:sz w:val="20"/>
        </w:rPr>
        <w:t>A interface Arquivos do Workspace permite compreender a estrutura do projeto ativo, selecionar arquivos permitidos, visualizar conteúdo textual, realizar edições controladas, salvar alterações e criar novos arquivos em caminhos relativos válidos. Ela materializa os contratos funcionais do REQ-3087: listagem, leitura, escrita, criação, atualização da árvore, proteção contra caminhos inválidos e rastreabilidade.</w:t>
      </w:r>
    </w:p>
    <w:p>
      <w:pPr>
        <w:keepNext/>
        <w:spacing w:before="280" w:after="120"/>
      </w:pPr>
      <w:r>
        <w:rPr>
          <w:rFonts w:ascii="Arial" w:hAnsi="Arial"/>
          <w:b/>
          <w:i w:val="0"/>
          <w:color w:val="000000"/>
          <w:sz w:val="26"/>
        </w:rPr>
        <w:t>Contexto de Uso</w:t>
      </w:r>
    </w:p>
    <w:p>
      <w:pPr>
        <w:pStyle w:val="ListBullet"/>
        <w:spacing w:after="60"/>
      </w:pPr>
      <w:r>
        <w:rPr>
          <w:rFonts w:ascii="Calibri" w:hAnsi="Calibri"/>
          <w:b w:val="0"/>
          <w:i w:val="0"/>
          <w:color w:val="111827"/>
          <w:sz w:val="20"/>
        </w:rPr>
        <w:t>Quem usa: usuário técnico do GitIDE, desenvolvedor, operador do workspace e agente IA supervisionado.</w:t>
      </w:r>
    </w:p>
    <w:p>
      <w:pPr>
        <w:pStyle w:val="ListBullet"/>
        <w:spacing w:after="60"/>
      </w:pPr>
      <w:r>
        <w:rPr>
          <w:rFonts w:ascii="Calibri" w:hAnsi="Calibri"/>
          <w:b w:val="0"/>
          <w:i w:val="0"/>
          <w:color w:val="111827"/>
          <w:sz w:val="20"/>
        </w:rPr>
        <w:t>Quando usa: durante análise de código, leitura de documentação, criação de arquivos, edição de arquivos textuais, validação de alterações ou revisão de estrutura do projeto.</w:t>
      </w:r>
    </w:p>
    <w:p>
      <w:pPr>
        <w:pStyle w:val="ListBullet"/>
        <w:spacing w:after="60"/>
      </w:pPr>
      <w:r>
        <w:rPr>
          <w:rFonts w:ascii="Calibri" w:hAnsi="Calibri"/>
          <w:b w:val="0"/>
          <w:i w:val="0"/>
          <w:color w:val="111827"/>
          <w:sz w:val="20"/>
        </w:rPr>
        <w:t>Gatilho de acesso: clique na opção lateral Arquivos do Workspace após selecionar um projeto ativo.</w:t>
      </w:r>
    </w:p>
    <w:p>
      <w:pPr>
        <w:pStyle w:val="ListBullet"/>
        <w:spacing w:after="60"/>
      </w:pPr>
      <w:r>
        <w:rPr>
          <w:rFonts w:ascii="Calibri" w:hAnsi="Calibri"/>
          <w:b w:val="0"/>
          <w:i w:val="0"/>
          <w:color w:val="111827"/>
          <w:sz w:val="20"/>
        </w:rPr>
        <w:t>Resultado esperado: arquivos permitidos são exibidos, arquivos textuais podem ser abertos/editados, novos arquivos podem ser criados e a árvore permanece atualizada.</w:t>
      </w:r>
    </w:p>
    <w:p>
      <w:pPr>
        <w:keepNext/>
        <w:spacing w:before="280" w:after="120"/>
      </w:pPr>
      <w:r>
        <w:rPr>
          <w:rFonts w:ascii="Arial" w:hAnsi="Arial"/>
          <w:b/>
          <w:i w:val="0"/>
          <w:color w:val="000000"/>
          <w:sz w:val="26"/>
        </w:rPr>
        <w:t>Arquitetura da Informação</w:t>
      </w:r>
    </w:p>
    <w:tbl>
      <w:tblPr>
        <w:tblStyle w:val="TableGrid"/>
        <w:tblW w:type="auto" w:w="0"/>
        <w:tblLook w:firstColumn="1" w:firstRow="1" w:lastColumn="0" w:lastRow="0" w:noHBand="0" w:noVBand="1" w:val="04A0"/>
      </w:tblPr>
      <w:tblGrid>
        <w:gridCol w:w="2340"/>
        <w:gridCol w:w="2340"/>
        <w:gridCol w:w="2340"/>
        <w:gridCol w:w="2340"/>
      </w:tblGrid>
      <w:tr>
        <w:trPr>
          <w:trHeight w:val="400"/>
        </w:trPr>
        <w:tc>
          <w:tcPr>
            <w:tcW w:type="dxa" w:w="2340"/>
            <w:shd w:fill="374151"/>
          </w:tcPr>
          <w:p>
            <w:pPr>
              <w:spacing w:before="60" w:after="60"/>
              <w:jc w:val="center"/>
            </w:pPr>
            <w:r>
              <w:rPr>
                <w:rFonts w:ascii="Arial" w:hAnsi="Arial"/>
                <w:b/>
                <w:i w:val="0"/>
                <w:color w:val="FFFFFF"/>
                <w:sz w:val="19"/>
              </w:rPr>
              <w:t>Ordem</w:t>
            </w:r>
          </w:p>
        </w:tc>
        <w:tc>
          <w:tcPr>
            <w:tcW w:type="dxa" w:w="2340"/>
            <w:shd w:fill="374151"/>
          </w:tcPr>
          <w:p>
            <w:pPr>
              <w:spacing w:before="60" w:after="60"/>
              <w:jc w:val="center"/>
            </w:pPr>
            <w:r>
              <w:rPr>
                <w:rFonts w:ascii="Arial" w:hAnsi="Arial"/>
                <w:b/>
                <w:i w:val="0"/>
                <w:color w:val="FFFFFF"/>
                <w:sz w:val="19"/>
              </w:rPr>
              <w:t>Seção</w:t>
            </w:r>
          </w:p>
        </w:tc>
        <w:tc>
          <w:tcPr>
            <w:tcW w:type="dxa" w:w="2340"/>
            <w:shd w:fill="374151"/>
          </w:tcPr>
          <w:p>
            <w:pPr>
              <w:spacing w:before="60" w:after="60"/>
              <w:jc w:val="center"/>
            </w:pPr>
            <w:r>
              <w:rPr>
                <w:rFonts w:ascii="Arial" w:hAnsi="Arial"/>
                <w:b/>
                <w:i w:val="0"/>
                <w:color w:val="FFFFFF"/>
                <w:sz w:val="19"/>
              </w:rPr>
              <w:t>Objetivo</w:t>
            </w:r>
          </w:p>
        </w:tc>
        <w:tc>
          <w:tcPr>
            <w:tcW w:type="dxa" w:w="2340"/>
            <w:shd w:fill="374151"/>
          </w:tcPr>
          <w:p>
            <w:pPr>
              <w:spacing w:before="60" w:after="60"/>
              <w:jc w:val="center"/>
            </w:pPr>
            <w:r>
              <w:rPr>
                <w:rFonts w:ascii="Arial" w:hAnsi="Arial"/>
                <w:b/>
                <w:i w:val="0"/>
                <w:color w:val="FFFFFF"/>
                <w:sz w:val="19"/>
              </w:rPr>
              <w:t>Tipo</w:t>
            </w:r>
          </w:p>
        </w:tc>
      </w:tr>
      <w:tr>
        <w:trPr>
          <w:trHeight w:val="360"/>
        </w:trPr>
        <w:tc>
          <w:tcPr>
            <w:tcW w:type="dxa" w:w="2340"/>
            <w:shd w:fill="F9FAFB"/>
          </w:tcPr>
          <w:p>
            <w:pPr>
              <w:spacing w:before="60" w:after="60"/>
            </w:pPr>
            <w:r>
              <w:rPr>
                <w:rFonts w:ascii="Calibri" w:hAnsi="Calibri"/>
                <w:b w:val="0"/>
                <w:i w:val="0"/>
                <w:color w:val="111827"/>
                <w:sz w:val="19"/>
              </w:rPr>
              <w:t>1</w:t>
            </w:r>
          </w:p>
        </w:tc>
        <w:tc>
          <w:tcPr>
            <w:tcW w:type="dxa" w:w="2340"/>
            <w:shd w:fill="F9FAFB"/>
          </w:tcPr>
          <w:p>
            <w:pPr>
              <w:spacing w:before="60" w:after="60"/>
            </w:pPr>
            <w:r>
              <w:rPr>
                <w:rFonts w:ascii="Calibri" w:hAnsi="Calibri"/>
                <w:b w:val="0"/>
                <w:i w:val="0"/>
                <w:color w:val="111827"/>
                <w:sz w:val="19"/>
              </w:rPr>
              <w:t>Cabeçalho do explorador</w:t>
            </w:r>
          </w:p>
        </w:tc>
        <w:tc>
          <w:tcPr>
            <w:tcW w:type="dxa" w:w="2340"/>
            <w:shd w:fill="F9FAFB"/>
          </w:tcPr>
          <w:p>
            <w:pPr>
              <w:spacing w:before="60" w:after="60"/>
            </w:pPr>
            <w:r>
              <w:rPr>
                <w:rFonts w:ascii="Calibri" w:hAnsi="Calibri"/>
                <w:b w:val="0"/>
                <w:i w:val="0"/>
                <w:color w:val="111827"/>
                <w:sz w:val="19"/>
              </w:rPr>
              <w:t>Identificar a área de arquivos e expor ações rápidas</w:t>
            </w:r>
          </w:p>
        </w:tc>
        <w:tc>
          <w:tcPr>
            <w:tcW w:type="dxa" w:w="2340"/>
            <w:shd w:fill="F9FAFB"/>
          </w:tcPr>
          <w:p>
            <w:pPr>
              <w:spacing w:before="60" w:after="60"/>
            </w:pPr>
            <w:r>
              <w:rPr>
                <w:rFonts w:ascii="Calibri" w:hAnsi="Calibri"/>
                <w:b w:val="0"/>
                <w:i w:val="0"/>
                <w:color w:val="111827"/>
                <w:sz w:val="19"/>
              </w:rPr>
              <w:t>Header com botões</w:t>
            </w:r>
          </w:p>
        </w:tc>
      </w:tr>
      <w:tr>
        <w:trPr>
          <w:trHeight w:val="360"/>
        </w:trPr>
        <w:tc>
          <w:tcPr>
            <w:tcW w:type="dxa" w:w="2340"/>
          </w:tcPr>
          <w:p>
            <w:pPr>
              <w:spacing w:before="60" w:after="60"/>
            </w:pPr>
            <w:r>
              <w:rPr>
                <w:rFonts w:ascii="Calibri" w:hAnsi="Calibri"/>
                <w:b w:val="0"/>
                <w:i w:val="0"/>
                <w:color w:val="111827"/>
                <w:sz w:val="19"/>
              </w:rPr>
              <w:t>2</w:t>
            </w:r>
          </w:p>
        </w:tc>
        <w:tc>
          <w:tcPr>
            <w:tcW w:type="dxa" w:w="2340"/>
          </w:tcPr>
          <w:p>
            <w:pPr>
              <w:spacing w:before="60" w:after="60"/>
            </w:pPr>
            <w:r>
              <w:rPr>
                <w:rFonts w:ascii="Calibri" w:hAnsi="Calibri"/>
                <w:b w:val="0"/>
                <w:i w:val="0"/>
                <w:color w:val="111827"/>
                <w:sz w:val="19"/>
              </w:rPr>
              <w:t>Árvore/lista de arquivos</w:t>
            </w:r>
          </w:p>
        </w:tc>
        <w:tc>
          <w:tcPr>
            <w:tcW w:type="dxa" w:w="2340"/>
          </w:tcPr>
          <w:p>
            <w:pPr>
              <w:spacing w:before="60" w:after="60"/>
            </w:pPr>
            <w:r>
              <w:rPr>
                <w:rFonts w:ascii="Calibri" w:hAnsi="Calibri"/>
                <w:b w:val="0"/>
                <w:i w:val="0"/>
                <w:color w:val="111827"/>
                <w:sz w:val="19"/>
              </w:rPr>
              <w:t>Exibir arquivos permitidos do projeto ativo</w:t>
            </w:r>
          </w:p>
        </w:tc>
        <w:tc>
          <w:tcPr>
            <w:tcW w:type="dxa" w:w="2340"/>
          </w:tcPr>
          <w:p>
            <w:pPr>
              <w:spacing w:before="60" w:after="60"/>
            </w:pPr>
            <w:r>
              <w:rPr>
                <w:rFonts w:ascii="Calibri" w:hAnsi="Calibri"/>
                <w:b w:val="0"/>
                <w:i w:val="0"/>
                <w:color w:val="111827"/>
                <w:sz w:val="19"/>
              </w:rPr>
              <w:t>Painel lateral</w:t>
            </w:r>
          </w:p>
        </w:tc>
      </w:tr>
      <w:tr>
        <w:trPr>
          <w:trHeight w:val="360"/>
        </w:trPr>
        <w:tc>
          <w:tcPr>
            <w:tcW w:type="dxa" w:w="2340"/>
            <w:shd w:fill="F9FAFB"/>
          </w:tcPr>
          <w:p>
            <w:pPr>
              <w:spacing w:before="60" w:after="60"/>
            </w:pPr>
            <w:r>
              <w:rPr>
                <w:rFonts w:ascii="Calibri" w:hAnsi="Calibri"/>
                <w:b w:val="0"/>
                <w:i w:val="0"/>
                <w:color w:val="111827"/>
                <w:sz w:val="19"/>
              </w:rPr>
              <w:t>3</w:t>
            </w:r>
          </w:p>
        </w:tc>
        <w:tc>
          <w:tcPr>
            <w:tcW w:type="dxa" w:w="2340"/>
            <w:shd w:fill="F9FAFB"/>
          </w:tcPr>
          <w:p>
            <w:pPr>
              <w:spacing w:before="60" w:after="60"/>
            </w:pPr>
            <w:r>
              <w:rPr>
                <w:rFonts w:ascii="Calibri" w:hAnsi="Calibri"/>
                <w:b w:val="0"/>
                <w:i w:val="0"/>
                <w:color w:val="111827"/>
                <w:sz w:val="19"/>
              </w:rPr>
              <w:t>Cabeçalho do editor</w:t>
            </w:r>
          </w:p>
        </w:tc>
        <w:tc>
          <w:tcPr>
            <w:tcW w:type="dxa" w:w="2340"/>
            <w:shd w:fill="F9FAFB"/>
          </w:tcPr>
          <w:p>
            <w:pPr>
              <w:spacing w:before="60" w:after="60"/>
            </w:pPr>
            <w:r>
              <w:rPr>
                <w:rFonts w:ascii="Calibri" w:hAnsi="Calibri"/>
                <w:b w:val="0"/>
                <w:i w:val="0"/>
                <w:color w:val="111827"/>
                <w:sz w:val="19"/>
              </w:rPr>
              <w:t>Mostrar arquivo ativo e ação de salvar</w:t>
            </w:r>
          </w:p>
        </w:tc>
        <w:tc>
          <w:tcPr>
            <w:tcW w:type="dxa" w:w="2340"/>
            <w:shd w:fill="F9FAFB"/>
          </w:tcPr>
          <w:p>
            <w:pPr>
              <w:spacing w:before="60" w:after="60"/>
            </w:pPr>
            <w:r>
              <w:rPr>
                <w:rFonts w:ascii="Calibri" w:hAnsi="Calibri"/>
                <w:b w:val="0"/>
                <w:i w:val="0"/>
                <w:color w:val="111827"/>
                <w:sz w:val="19"/>
              </w:rPr>
              <w:t>Header de editor</w:t>
            </w:r>
          </w:p>
        </w:tc>
      </w:tr>
      <w:tr>
        <w:trPr>
          <w:trHeight w:val="360"/>
        </w:trPr>
        <w:tc>
          <w:tcPr>
            <w:tcW w:type="dxa" w:w="2340"/>
          </w:tcPr>
          <w:p>
            <w:pPr>
              <w:spacing w:before="60" w:after="60"/>
            </w:pPr>
            <w:r>
              <w:rPr>
                <w:rFonts w:ascii="Calibri" w:hAnsi="Calibri"/>
                <w:b w:val="0"/>
                <w:i w:val="0"/>
                <w:color w:val="111827"/>
                <w:sz w:val="19"/>
              </w:rPr>
              <w:t>4</w:t>
            </w:r>
          </w:p>
        </w:tc>
        <w:tc>
          <w:tcPr>
            <w:tcW w:type="dxa" w:w="2340"/>
          </w:tcPr>
          <w:p>
            <w:pPr>
              <w:spacing w:before="60" w:after="60"/>
            </w:pPr>
            <w:r>
              <w:rPr>
                <w:rFonts w:ascii="Calibri" w:hAnsi="Calibri"/>
                <w:b w:val="0"/>
                <w:i w:val="0"/>
                <w:color w:val="111827"/>
                <w:sz w:val="19"/>
              </w:rPr>
              <w:t>Metadados do arquivo</w:t>
            </w:r>
          </w:p>
        </w:tc>
        <w:tc>
          <w:tcPr>
            <w:tcW w:type="dxa" w:w="2340"/>
          </w:tcPr>
          <w:p>
            <w:pPr>
              <w:spacing w:before="60" w:after="60"/>
            </w:pPr>
            <w:r>
              <w:rPr>
                <w:rFonts w:ascii="Calibri" w:hAnsi="Calibri"/>
                <w:b w:val="0"/>
                <w:i w:val="0"/>
                <w:color w:val="111827"/>
                <w:sz w:val="19"/>
              </w:rPr>
              <w:t>Exibir tamanho e data quando disponíveis</w:t>
            </w:r>
          </w:p>
        </w:tc>
        <w:tc>
          <w:tcPr>
            <w:tcW w:type="dxa" w:w="2340"/>
          </w:tcPr>
          <w:p>
            <w:pPr>
              <w:spacing w:before="60" w:after="60"/>
            </w:pPr>
            <w:r>
              <w:rPr>
                <w:rFonts w:ascii="Calibri" w:hAnsi="Calibri"/>
                <w:b w:val="0"/>
                <w:i w:val="0"/>
                <w:color w:val="111827"/>
                <w:sz w:val="19"/>
              </w:rPr>
              <w:t>Barra informativa</w:t>
            </w:r>
          </w:p>
        </w:tc>
      </w:tr>
      <w:tr>
        <w:trPr>
          <w:trHeight w:val="360"/>
        </w:trPr>
        <w:tc>
          <w:tcPr>
            <w:tcW w:type="dxa" w:w="2340"/>
            <w:shd w:fill="F9FAFB"/>
          </w:tcPr>
          <w:p>
            <w:pPr>
              <w:spacing w:before="60" w:after="60"/>
            </w:pPr>
            <w:r>
              <w:rPr>
                <w:rFonts w:ascii="Calibri" w:hAnsi="Calibri"/>
                <w:b w:val="0"/>
                <w:i w:val="0"/>
                <w:color w:val="111827"/>
                <w:sz w:val="19"/>
              </w:rPr>
              <w:t>5</w:t>
            </w:r>
          </w:p>
        </w:tc>
        <w:tc>
          <w:tcPr>
            <w:tcW w:type="dxa" w:w="2340"/>
            <w:shd w:fill="F9FAFB"/>
          </w:tcPr>
          <w:p>
            <w:pPr>
              <w:spacing w:before="60" w:after="60"/>
            </w:pPr>
            <w:r>
              <w:rPr>
                <w:rFonts w:ascii="Calibri" w:hAnsi="Calibri"/>
                <w:b w:val="0"/>
                <w:i w:val="0"/>
                <w:color w:val="111827"/>
                <w:sz w:val="19"/>
              </w:rPr>
              <w:t>Editor textual</w:t>
            </w:r>
          </w:p>
        </w:tc>
        <w:tc>
          <w:tcPr>
            <w:tcW w:type="dxa" w:w="2340"/>
            <w:shd w:fill="F9FAFB"/>
          </w:tcPr>
          <w:p>
            <w:pPr>
              <w:spacing w:before="60" w:after="60"/>
            </w:pPr>
            <w:r>
              <w:rPr>
                <w:rFonts w:ascii="Calibri" w:hAnsi="Calibri"/>
                <w:b w:val="0"/>
                <w:i w:val="0"/>
                <w:color w:val="111827"/>
                <w:sz w:val="19"/>
              </w:rPr>
              <w:t>Exibir e permitir edição de conteúdo textual</w:t>
            </w:r>
          </w:p>
        </w:tc>
        <w:tc>
          <w:tcPr>
            <w:tcW w:type="dxa" w:w="2340"/>
            <w:shd w:fill="F9FAFB"/>
          </w:tcPr>
          <w:p>
            <w:pPr>
              <w:spacing w:before="60" w:after="60"/>
            </w:pPr>
            <w:r>
              <w:rPr>
                <w:rFonts w:ascii="Calibri" w:hAnsi="Calibri"/>
                <w:b w:val="0"/>
                <w:i w:val="0"/>
                <w:color w:val="111827"/>
                <w:sz w:val="19"/>
              </w:rPr>
              <w:t>Textarea/editor</w:t>
            </w:r>
          </w:p>
        </w:tc>
      </w:tr>
      <w:tr>
        <w:trPr>
          <w:trHeight w:val="360"/>
        </w:trPr>
        <w:tc>
          <w:tcPr>
            <w:tcW w:type="dxa" w:w="2340"/>
          </w:tcPr>
          <w:p>
            <w:pPr>
              <w:spacing w:before="60" w:after="60"/>
            </w:pPr>
            <w:r>
              <w:rPr>
                <w:rFonts w:ascii="Calibri" w:hAnsi="Calibri"/>
                <w:b w:val="0"/>
                <w:i w:val="0"/>
                <w:color w:val="111827"/>
                <w:sz w:val="19"/>
              </w:rPr>
              <w:t>6</w:t>
            </w:r>
          </w:p>
        </w:tc>
        <w:tc>
          <w:tcPr>
            <w:tcW w:type="dxa" w:w="2340"/>
          </w:tcPr>
          <w:p>
            <w:pPr>
              <w:spacing w:before="60" w:after="60"/>
            </w:pPr>
            <w:r>
              <w:rPr>
                <w:rFonts w:ascii="Calibri" w:hAnsi="Calibri"/>
                <w:b w:val="0"/>
                <w:i w:val="0"/>
                <w:color w:val="111827"/>
                <w:sz w:val="19"/>
              </w:rPr>
              <w:t>Histórico de snapshots</w:t>
            </w:r>
          </w:p>
        </w:tc>
        <w:tc>
          <w:tcPr>
            <w:tcW w:type="dxa" w:w="2340"/>
          </w:tcPr>
          <w:p>
            <w:pPr>
              <w:spacing w:before="60" w:after="60"/>
            </w:pPr>
            <w:r>
              <w:rPr>
                <w:rFonts w:ascii="Calibri" w:hAnsi="Calibri"/>
                <w:b w:val="0"/>
                <w:i w:val="0"/>
                <w:color w:val="111827"/>
                <w:sz w:val="19"/>
              </w:rPr>
              <w:t>Mostrar versões locais disponíveis</w:t>
            </w:r>
          </w:p>
        </w:tc>
        <w:tc>
          <w:tcPr>
            <w:tcW w:type="dxa" w:w="2340"/>
          </w:tcPr>
          <w:p>
            <w:pPr>
              <w:spacing w:before="60" w:after="60"/>
            </w:pPr>
            <w:r>
              <w:rPr>
                <w:rFonts w:ascii="Calibri" w:hAnsi="Calibri"/>
                <w:b w:val="0"/>
                <w:i w:val="0"/>
                <w:color w:val="111827"/>
                <w:sz w:val="19"/>
              </w:rPr>
              <w:t>Drawer/timeline</w:t>
            </w:r>
          </w:p>
        </w:tc>
      </w:tr>
      <w:tr>
        <w:trPr>
          <w:trHeight w:val="360"/>
        </w:trPr>
        <w:tc>
          <w:tcPr>
            <w:tcW w:type="dxa" w:w="2340"/>
            <w:shd w:fill="F9FAFB"/>
          </w:tcPr>
          <w:p>
            <w:pPr>
              <w:spacing w:before="60" w:after="60"/>
            </w:pPr>
            <w:r>
              <w:rPr>
                <w:rFonts w:ascii="Calibri" w:hAnsi="Calibri"/>
                <w:b w:val="0"/>
                <w:i w:val="0"/>
                <w:color w:val="111827"/>
                <w:sz w:val="19"/>
              </w:rPr>
              <w:t>7</w:t>
            </w:r>
          </w:p>
        </w:tc>
        <w:tc>
          <w:tcPr>
            <w:tcW w:type="dxa" w:w="2340"/>
            <w:shd w:fill="F9FAFB"/>
          </w:tcPr>
          <w:p>
            <w:pPr>
              <w:spacing w:before="60" w:after="60"/>
            </w:pPr>
            <w:r>
              <w:rPr>
                <w:rFonts w:ascii="Calibri" w:hAnsi="Calibri"/>
                <w:b w:val="0"/>
                <w:i w:val="0"/>
                <w:color w:val="111827"/>
                <w:sz w:val="19"/>
              </w:rPr>
              <w:t>Modal de criação</w:t>
            </w:r>
          </w:p>
        </w:tc>
        <w:tc>
          <w:tcPr>
            <w:tcW w:type="dxa" w:w="2340"/>
            <w:shd w:fill="F9FAFB"/>
          </w:tcPr>
          <w:p>
            <w:pPr>
              <w:spacing w:before="60" w:after="60"/>
            </w:pPr>
            <w:r>
              <w:rPr>
                <w:rFonts w:ascii="Calibri" w:hAnsi="Calibri"/>
                <w:b w:val="0"/>
                <w:i w:val="0"/>
                <w:color w:val="111827"/>
                <w:sz w:val="19"/>
              </w:rPr>
              <w:t>Capturar caminho relativo e conteúdo inicial</w:t>
            </w:r>
          </w:p>
        </w:tc>
        <w:tc>
          <w:tcPr>
            <w:tcW w:type="dxa" w:w="2340"/>
            <w:shd w:fill="F9FAFB"/>
          </w:tcPr>
          <w:p>
            <w:pPr>
              <w:spacing w:before="60" w:after="60"/>
            </w:pPr>
            <w:r>
              <w:rPr>
                <w:rFonts w:ascii="Calibri" w:hAnsi="Calibri"/>
                <w:b w:val="0"/>
                <w:i w:val="0"/>
                <w:color w:val="111827"/>
                <w:sz w:val="19"/>
              </w:rPr>
              <w:t>Modal com formulário</w:t>
            </w:r>
          </w:p>
        </w:tc>
      </w:tr>
    </w:tbl>
    <w:p>
      <w:pPr>
        <w:spacing w:after="200"/>
      </w:pPr>
    </w:p>
    <w:p>
      <w:pPr>
        <w:keepNext/>
        <w:spacing w:before="280" w:after="120"/>
      </w:pPr>
      <w:r>
        <w:rPr>
          <w:rFonts w:ascii="Arial" w:hAnsi="Arial"/>
          <w:b/>
          <w:i w:val="0"/>
          <w:color w:val="000000"/>
          <w:sz w:val="26"/>
        </w:rPr>
        <w:t>Mapa de Componentes</w:t>
      </w:r>
    </w:p>
    <w:p>
      <w:pPr>
        <w:spacing w:line="276" w:lineRule="auto" w:after="160"/>
      </w:pPr>
      <w:r>
        <w:rPr>
          <w:rFonts w:ascii="Calibri" w:hAnsi="Calibri"/>
          <w:b w:val="0"/>
          <w:i w:val="0"/>
          <w:color w:val="111827"/>
          <w:sz w:val="20"/>
        </w:rPr>
        <w:t>A interface contempla: título do explorador, botão Novo arquivo, botão Recarregar, lista de arquivos, nome do arquivo ativo, botão Salvar, metadados, gutter de linhas, editor textual, drawer de snapshots, campo de caminho relativo, campo de conteúdo inicial, botão Criar arquivo e botão Cancelar. Cada componente deve respeitar validações, estados visuais, acessibilidade e segurança do REQ-3087.</w:t>
      </w:r>
    </w:p>
    <w:p>
      <w:pPr>
        <w:keepNext/>
        <w:spacing w:before="280" w:after="120"/>
      </w:pPr>
      <w:r>
        <w:rPr>
          <w:rFonts w:ascii="Arial" w:hAnsi="Arial"/>
          <w:b/>
          <w:i w:val="0"/>
          <w:color w:val="000000"/>
          <w:sz w:val="26"/>
        </w:rPr>
        <w:t>Regras de Exibição</w:t>
      </w:r>
    </w:p>
    <w:p>
      <w:pPr>
        <w:pStyle w:val="ListBullet"/>
        <w:spacing w:after="60"/>
      </w:pPr>
      <w:r>
        <w:rPr>
          <w:rFonts w:ascii="Calibri" w:hAnsi="Calibri"/>
          <w:b w:val="0"/>
          <w:i w:val="0"/>
          <w:color w:val="111827"/>
          <w:sz w:val="20"/>
        </w:rPr>
        <w:t>Projeto ativo é obrigatório para operações de arquivo.</w:t>
      </w:r>
    </w:p>
    <w:p>
      <w:pPr>
        <w:pStyle w:val="ListBullet"/>
        <w:spacing w:after="60"/>
      </w:pPr>
      <w:r>
        <w:rPr>
          <w:rFonts w:ascii="Calibri" w:hAnsi="Calibri"/>
          <w:b w:val="0"/>
          <w:i w:val="0"/>
          <w:color w:val="111827"/>
          <w:sz w:val="20"/>
        </w:rPr>
        <w:t>O editor inicia com mensagem orientativa quando nenhum arquivo está aberto.</w:t>
      </w:r>
    </w:p>
    <w:p>
      <w:pPr>
        <w:pStyle w:val="ListBullet"/>
        <w:spacing w:after="60"/>
      </w:pPr>
      <w:r>
        <w:rPr>
          <w:rFonts w:ascii="Calibri" w:hAnsi="Calibri"/>
          <w:b w:val="0"/>
          <w:i w:val="0"/>
          <w:color w:val="111827"/>
          <w:sz w:val="20"/>
        </w:rPr>
        <w:t>Arquivos selecionados devem ter destaque visual.</w:t>
      </w:r>
    </w:p>
    <w:p>
      <w:pPr>
        <w:pStyle w:val="ListBullet"/>
        <w:spacing w:after="60"/>
      </w:pPr>
      <w:r>
        <w:rPr>
          <w:rFonts w:ascii="Calibri" w:hAnsi="Calibri"/>
          <w:b w:val="0"/>
          <w:i w:val="0"/>
          <w:color w:val="111827"/>
          <w:sz w:val="20"/>
        </w:rPr>
        <w:t>Diretórios ignorados não devem aparecer na árvore.</w:t>
      </w:r>
    </w:p>
    <w:p>
      <w:pPr>
        <w:pStyle w:val="ListBullet"/>
        <w:spacing w:after="60"/>
      </w:pPr>
      <w:r>
        <w:rPr>
          <w:rFonts w:ascii="Calibri" w:hAnsi="Calibri"/>
          <w:b w:val="0"/>
          <w:i w:val="0"/>
          <w:color w:val="111827"/>
          <w:sz w:val="20"/>
        </w:rPr>
        <w:t>Arquivos não suportados devem exibir mensagem clara.</w:t>
      </w:r>
    </w:p>
    <w:p>
      <w:pPr>
        <w:pStyle w:val="ListBullet"/>
        <w:spacing w:after="60"/>
      </w:pPr>
      <w:r>
        <w:rPr>
          <w:rFonts w:ascii="Calibri" w:hAnsi="Calibri"/>
          <w:b w:val="0"/>
          <w:i w:val="0"/>
          <w:color w:val="111827"/>
          <w:sz w:val="20"/>
        </w:rPr>
        <w:t>O modal de criação deve orientar o usuário a usar caminho relativo.</w:t>
      </w:r>
    </w:p>
    <w:p>
      <w:pPr>
        <w:pStyle w:val="ListBullet"/>
        <w:spacing w:after="60"/>
      </w:pPr>
      <w:r>
        <w:rPr>
          <w:rFonts w:ascii="Calibri" w:hAnsi="Calibri"/>
          <w:b w:val="0"/>
          <w:i w:val="0"/>
          <w:color w:val="111827"/>
          <w:sz w:val="20"/>
        </w:rPr>
        <w:t>Toda ação de carregar, salvar, criar ou falhar deve ter feedback.</w:t>
      </w:r>
    </w:p>
    <w:p>
      <w:pPr>
        <w:pStyle w:val="ListBullet"/>
        <w:spacing w:after="60"/>
      </w:pPr>
      <w:r>
        <w:rPr>
          <w:rFonts w:ascii="Calibri" w:hAnsi="Calibri"/>
          <w:b w:val="0"/>
          <w:i w:val="0"/>
          <w:color w:val="111827"/>
          <w:sz w:val="20"/>
        </w:rPr>
        <w:t>Botões exibidos somente por ícone devem manter nome acessível por title, aria-label ou equivalente.</w:t>
      </w:r>
    </w:p>
    <w:p>
      <w:pPr>
        <w:keepNext/>
        <w:spacing w:before="280" w:after="120"/>
      </w:pPr>
      <w:r>
        <w:rPr>
          <w:rFonts w:ascii="Arial" w:hAnsi="Arial"/>
          <w:b/>
          <w:i w:val="0"/>
          <w:color w:val="000000"/>
          <w:sz w:val="26"/>
        </w:rPr>
        <w:t>Estados da Interface</w:t>
      </w:r>
    </w:p>
    <w:p>
      <w:pPr>
        <w:pStyle w:val="ListBullet"/>
        <w:spacing w:after="60"/>
      </w:pPr>
      <w:r>
        <w:rPr>
          <w:rFonts w:ascii="Calibri" w:hAnsi="Calibri"/>
          <w:b w:val="0"/>
          <w:i w:val="0"/>
          <w:color w:val="111827"/>
          <w:sz w:val="20"/>
        </w:rPr>
        <w:t>Sem projeto: bloqueia ações do workspace.</w:t>
      </w:r>
    </w:p>
    <w:p>
      <w:pPr>
        <w:pStyle w:val="ListBullet"/>
        <w:spacing w:after="60"/>
      </w:pPr>
      <w:r>
        <w:rPr>
          <w:rFonts w:ascii="Calibri" w:hAnsi="Calibri"/>
          <w:b w:val="0"/>
          <w:i w:val="0"/>
          <w:color w:val="111827"/>
          <w:sz w:val="20"/>
        </w:rPr>
        <w:t>Loading: exibe spinner ou indicador de carregamento.</w:t>
      </w:r>
    </w:p>
    <w:p>
      <w:pPr>
        <w:pStyle w:val="ListBullet"/>
        <w:spacing w:after="60"/>
      </w:pPr>
      <w:r>
        <w:rPr>
          <w:rFonts w:ascii="Calibri" w:hAnsi="Calibri"/>
          <w:b w:val="0"/>
          <w:i w:val="0"/>
          <w:color w:val="111827"/>
          <w:sz w:val="20"/>
        </w:rPr>
        <w:t>Empty: exibe mensagem orientativa.</w:t>
      </w:r>
    </w:p>
    <w:p>
      <w:pPr>
        <w:pStyle w:val="ListBullet"/>
        <w:spacing w:after="60"/>
      </w:pPr>
      <w:r>
        <w:rPr>
          <w:rFonts w:ascii="Calibri" w:hAnsi="Calibri"/>
          <w:b w:val="0"/>
          <w:i w:val="0"/>
          <w:color w:val="111827"/>
          <w:sz w:val="20"/>
        </w:rPr>
        <w:t>View: arquivo textual carregado para leitura.</w:t>
      </w:r>
    </w:p>
    <w:p>
      <w:pPr>
        <w:pStyle w:val="ListBullet"/>
        <w:spacing w:after="60"/>
      </w:pPr>
      <w:r>
        <w:rPr>
          <w:rFonts w:ascii="Calibri" w:hAnsi="Calibri"/>
          <w:b w:val="0"/>
          <w:i w:val="0"/>
          <w:color w:val="111827"/>
          <w:sz w:val="20"/>
        </w:rPr>
        <w:t>Edit: editor habilitado para alteração.</w:t>
      </w:r>
    </w:p>
    <w:p>
      <w:pPr>
        <w:pStyle w:val="ListBullet"/>
        <w:spacing w:after="60"/>
      </w:pPr>
      <w:r>
        <w:rPr>
          <w:rFonts w:ascii="Calibri" w:hAnsi="Calibri"/>
          <w:b w:val="0"/>
          <w:i w:val="0"/>
          <w:color w:val="111827"/>
          <w:sz w:val="20"/>
        </w:rPr>
        <w:t>Saving: ação principal temporariamente desabilitada.</w:t>
      </w:r>
    </w:p>
    <w:p>
      <w:pPr>
        <w:pStyle w:val="ListBullet"/>
        <w:spacing w:after="60"/>
      </w:pPr>
      <w:r>
        <w:rPr>
          <w:rFonts w:ascii="Calibri" w:hAnsi="Calibri"/>
          <w:b w:val="0"/>
          <w:i w:val="0"/>
          <w:color w:val="111827"/>
          <w:sz w:val="20"/>
        </w:rPr>
        <w:t>Creating: criação de novo arquivo em andamento.</w:t>
      </w:r>
    </w:p>
    <w:p>
      <w:pPr>
        <w:pStyle w:val="ListBullet"/>
        <w:spacing w:after="60"/>
      </w:pPr>
      <w:r>
        <w:rPr>
          <w:rFonts w:ascii="Calibri" w:hAnsi="Calibri"/>
          <w:b w:val="0"/>
          <w:i w:val="0"/>
          <w:color w:val="111827"/>
          <w:sz w:val="20"/>
        </w:rPr>
        <w:t>Success: confirmação por toast ou mensagem curta.</w:t>
      </w:r>
    </w:p>
    <w:p>
      <w:pPr>
        <w:pStyle w:val="ListBullet"/>
        <w:spacing w:after="60"/>
      </w:pPr>
      <w:r>
        <w:rPr>
          <w:rFonts w:ascii="Calibri" w:hAnsi="Calibri"/>
          <w:b w:val="0"/>
          <w:i w:val="0"/>
          <w:color w:val="111827"/>
          <w:sz w:val="20"/>
        </w:rPr>
        <w:t>Error: mensagem clara sem expor credenciais.</w:t>
      </w:r>
    </w:p>
    <w:p>
      <w:pPr>
        <w:pStyle w:val="ListBullet"/>
        <w:spacing w:after="60"/>
      </w:pPr>
      <w:r>
        <w:rPr>
          <w:rFonts w:ascii="Calibri" w:hAnsi="Calibri"/>
          <w:b w:val="0"/>
          <w:i w:val="0"/>
          <w:color w:val="111827"/>
          <w:sz w:val="20"/>
        </w:rPr>
        <w:t>Read-only: editor bloqueado e restrição informada.</w:t>
      </w:r>
    </w:p>
    <w:p>
      <w:pPr>
        <w:keepNext/>
        <w:spacing w:before="280" w:after="120"/>
      </w:pPr>
      <w:r>
        <w:rPr>
          <w:rFonts w:ascii="Arial" w:hAnsi="Arial"/>
          <w:b/>
          <w:i w:val="0"/>
          <w:color w:val="000000"/>
          <w:sz w:val="26"/>
        </w:rPr>
        <w:t>Fluxo de Interação</w:t>
      </w:r>
    </w:p>
    <w:p>
      <w:pPr>
        <w:spacing w:line="276" w:lineRule="auto" w:after="160"/>
      </w:pPr>
      <w:r>
        <w:rPr>
          <w:rFonts w:ascii="Calibri" w:hAnsi="Calibri"/>
          <w:b w:val="0"/>
          <w:i w:val="0"/>
          <w:color w:val="111827"/>
          <w:sz w:val="20"/>
        </w:rPr>
        <w:t>O usuário acessa Arquivos do Workspace, a árvore é carregada, seleciona um arquivo textual, o editor exibe conteúdo e metadados, o usuário edita e salva pelo endpoint seguro. Para criação, o usuário abre o modal Novo arquivo, informa caminho relativo e conteúdo inicial opcional, a interface valida o caminho, impede sobrescrita, chama /files/write, recarrega a árvore e abre o arquivo criado no editor.</w:t>
      </w:r>
    </w:p>
    <w:p>
      <w:pPr>
        <w:keepNext/>
        <w:spacing w:before="280" w:after="120"/>
      </w:pPr>
      <w:r>
        <w:rPr>
          <w:rFonts w:ascii="Arial" w:hAnsi="Arial"/>
          <w:b/>
          <w:i w:val="0"/>
          <w:color w:val="000000"/>
          <w:sz w:val="26"/>
        </w:rPr>
        <w:t>Critérios de Aceite da Interface</w:t>
      </w:r>
    </w:p>
    <w:p>
      <w:pPr>
        <w:pStyle w:val="ListBullet"/>
        <w:spacing w:after="60"/>
      </w:pPr>
      <w:r>
        <w:rPr>
          <w:rFonts w:ascii="Calibri" w:hAnsi="Calibri"/>
          <w:b w:val="0"/>
          <w:i w:val="0"/>
          <w:color w:val="111827"/>
          <w:sz w:val="20"/>
        </w:rPr>
        <w:t>A interface deve listar arquivos permitidos do projeto ativo.</w:t>
      </w:r>
    </w:p>
    <w:p>
      <w:pPr>
        <w:pStyle w:val="ListBullet"/>
        <w:spacing w:after="60"/>
      </w:pPr>
      <w:r>
        <w:rPr>
          <w:rFonts w:ascii="Calibri" w:hAnsi="Calibri"/>
          <w:b w:val="0"/>
          <w:i w:val="0"/>
          <w:color w:val="111827"/>
          <w:sz w:val="20"/>
        </w:rPr>
        <w:t>O usuário deve conseguir recarregar a lista manualmente.</w:t>
      </w:r>
    </w:p>
    <w:p>
      <w:pPr>
        <w:pStyle w:val="ListBullet"/>
        <w:spacing w:after="60"/>
      </w:pPr>
      <w:r>
        <w:rPr>
          <w:rFonts w:ascii="Calibri" w:hAnsi="Calibri"/>
          <w:b w:val="0"/>
          <w:i w:val="0"/>
          <w:color w:val="111827"/>
          <w:sz w:val="20"/>
        </w:rPr>
        <w:t>Ao selecionar arquivo textual válido, o conteúdo deve aparecer no editor.</w:t>
      </w:r>
    </w:p>
    <w:p>
      <w:pPr>
        <w:pStyle w:val="ListBullet"/>
        <w:spacing w:after="60"/>
      </w:pPr>
      <w:r>
        <w:rPr>
          <w:rFonts w:ascii="Calibri" w:hAnsi="Calibri"/>
          <w:b w:val="0"/>
          <w:i w:val="0"/>
          <w:color w:val="111827"/>
          <w:sz w:val="20"/>
        </w:rPr>
        <w:t>O usuário deve conseguir salvar alterações por endpoint seguro.</w:t>
      </w:r>
    </w:p>
    <w:p>
      <w:pPr>
        <w:pStyle w:val="ListBullet"/>
        <w:spacing w:after="60"/>
      </w:pPr>
      <w:r>
        <w:rPr>
          <w:rFonts w:ascii="Calibri" w:hAnsi="Calibri"/>
          <w:b w:val="0"/>
          <w:i w:val="0"/>
          <w:color w:val="111827"/>
          <w:sz w:val="20"/>
        </w:rPr>
        <w:t>A interface deve exibir feedback de sucesso ou erro.</w:t>
      </w:r>
    </w:p>
    <w:p>
      <w:pPr>
        <w:pStyle w:val="ListBullet"/>
        <w:spacing w:after="60"/>
      </w:pPr>
      <w:r>
        <w:rPr>
          <w:rFonts w:ascii="Calibri" w:hAnsi="Calibri"/>
          <w:b w:val="0"/>
          <w:i w:val="0"/>
          <w:color w:val="111827"/>
          <w:sz w:val="20"/>
        </w:rPr>
        <w:t>O modal deve exigir caminho relativo válido.</w:t>
      </w:r>
    </w:p>
    <w:p>
      <w:pPr>
        <w:pStyle w:val="ListBullet"/>
        <w:spacing w:after="60"/>
      </w:pPr>
      <w:r>
        <w:rPr>
          <w:rFonts w:ascii="Calibri" w:hAnsi="Calibri"/>
          <w:b w:val="0"/>
          <w:i w:val="0"/>
          <w:color w:val="111827"/>
          <w:sz w:val="20"/>
        </w:rPr>
        <w:t>A criação deve bloquear caminho absoluto, .., barra inicial e segmentos vazios.</w:t>
      </w:r>
    </w:p>
    <w:p>
      <w:pPr>
        <w:pStyle w:val="ListBullet"/>
        <w:spacing w:after="60"/>
      </w:pPr>
      <w:r>
        <w:rPr>
          <w:rFonts w:ascii="Calibri" w:hAnsi="Calibri"/>
          <w:b w:val="0"/>
          <w:i w:val="0"/>
          <w:color w:val="111827"/>
          <w:sz w:val="20"/>
        </w:rPr>
        <w:t>A criação deve impedir sobrescrita de arquivo existente.</w:t>
      </w:r>
    </w:p>
    <w:p>
      <w:pPr>
        <w:pStyle w:val="ListBullet"/>
        <w:spacing w:after="60"/>
      </w:pPr>
      <w:r>
        <w:rPr>
          <w:rFonts w:ascii="Calibri" w:hAnsi="Calibri"/>
          <w:b w:val="0"/>
          <w:i w:val="0"/>
          <w:color w:val="111827"/>
          <w:sz w:val="20"/>
        </w:rPr>
        <w:t>Após criar arquivo, a árvore deve recarregar e o arquivo deve abrir automaticamente.</w:t>
      </w:r>
    </w:p>
    <w:p>
      <w:pPr>
        <w:pStyle w:val="ListBullet"/>
        <w:spacing w:after="60"/>
      </w:pPr>
      <w:r>
        <w:rPr>
          <w:rFonts w:ascii="Calibri" w:hAnsi="Calibri"/>
          <w:b w:val="0"/>
          <w:i w:val="0"/>
          <w:color w:val="111827"/>
          <w:sz w:val="20"/>
        </w:rPr>
        <w:t>Botões somente por ícone devem manter nome acessível.</w:t>
      </w:r>
    </w:p>
    <w:p>
      <w:pPr>
        <w:pStyle w:val="ListBullet"/>
        <w:spacing w:after="60"/>
      </w:pPr>
      <w:r>
        <w:rPr>
          <w:rFonts w:ascii="Calibri" w:hAnsi="Calibri"/>
          <w:b w:val="0"/>
          <w:i w:val="0"/>
          <w:color w:val="111827"/>
          <w:sz w:val="20"/>
        </w:rPr>
        <w:t>Mensagens de erro não devem expor credenciais.</w:t>
      </w:r>
    </w:p>
    <w:p>
      <w:pPr>
        <w:pStyle w:val="ListBullet"/>
        <w:spacing w:after="60"/>
      </w:pPr>
      <w:r>
        <w:rPr>
          <w:rFonts w:ascii="Calibri" w:hAnsi="Calibri"/>
          <w:b w:val="0"/>
          <w:i w:val="0"/>
          <w:color w:val="111827"/>
          <w:sz w:val="20"/>
        </w:rPr>
        <w:t>A interface deve preservar o padrão visual dark, premium e glassmorphic.</w:t>
      </w:r>
    </w:p>
    <w:p>
      <w:pPr>
        <w:keepNext/>
        <w:spacing w:before="280" w:after="120"/>
      </w:pPr>
      <w:r>
        <w:rPr>
          <w:rFonts w:ascii="Arial" w:hAnsi="Arial"/>
          <w:b/>
          <w:i w:val="0"/>
          <w:color w:val="000000"/>
          <w:sz w:val="26"/>
        </w:rPr>
        <w:t>Lacunas, Premissas e Riscos</w:t>
      </w:r>
    </w:p>
    <w:p>
      <w:pPr>
        <w:pStyle w:val="ListBullet"/>
        <w:spacing w:after="60"/>
      </w:pPr>
      <w:r>
        <w:rPr>
          <w:rFonts w:ascii="Calibri" w:hAnsi="Calibri"/>
          <w:b w:val="0"/>
          <w:i w:val="0"/>
          <w:color w:val="111827"/>
          <w:sz w:val="20"/>
        </w:rPr>
        <w:t>Premissa: o backend /files/write cria arquivos textuais em caminhos válidos e gera snapshot/rastreabilidade quando suportado.</w:t>
      </w:r>
    </w:p>
    <w:p>
      <w:pPr>
        <w:pStyle w:val="ListBullet"/>
        <w:spacing w:after="60"/>
      </w:pPr>
      <w:r>
        <w:rPr>
          <w:rFonts w:ascii="Calibri" w:hAnsi="Calibri"/>
          <w:b w:val="0"/>
          <w:i w:val="0"/>
          <w:color w:val="111827"/>
          <w:sz w:val="20"/>
        </w:rPr>
        <w:t>Premissa: a interface opera prioritariamente em desktop.</w:t>
      </w:r>
    </w:p>
    <w:p>
      <w:pPr>
        <w:pStyle w:val="ListBullet"/>
        <w:spacing w:after="60"/>
      </w:pPr>
      <w:r>
        <w:rPr>
          <w:rFonts w:ascii="Calibri" w:hAnsi="Calibri"/>
          <w:b w:val="0"/>
          <w:i w:val="0"/>
          <w:color w:val="111827"/>
          <w:sz w:val="20"/>
        </w:rPr>
        <w:t>Lacuna: limites formais de tamanho máximo para abertura e edição textual ainda precisam ser definidos.</w:t>
      </w:r>
    </w:p>
    <w:p>
      <w:pPr>
        <w:pStyle w:val="ListBullet"/>
        <w:spacing w:after="60"/>
      </w:pPr>
      <w:r>
        <w:rPr>
          <w:rFonts w:ascii="Calibri" w:hAnsi="Calibri"/>
          <w:b w:val="0"/>
          <w:i w:val="0"/>
          <w:color w:val="111827"/>
          <w:sz w:val="20"/>
        </w:rPr>
        <w:t>Lacuna: política final para arquivos sensíveis como .env ainda precisa ser definida.</w:t>
      </w:r>
    </w:p>
    <w:p>
      <w:pPr>
        <w:pStyle w:val="ListBullet"/>
        <w:spacing w:after="60"/>
      </w:pPr>
      <w:r>
        <w:rPr>
          <w:rFonts w:ascii="Calibri" w:hAnsi="Calibri"/>
          <w:b w:val="0"/>
          <w:i w:val="0"/>
          <w:color w:val="111827"/>
          <w:sz w:val="20"/>
        </w:rPr>
        <w:t>Risco: divergência entre validações de frontend e backend pode causar bloqueio tardio.</w:t>
      </w:r>
    </w:p>
    <w:p>
      <w:pPr>
        <w:pStyle w:val="ListBullet"/>
        <w:spacing w:after="60"/>
      </w:pPr>
      <w:r>
        <w:rPr>
          <w:rFonts w:ascii="Calibri" w:hAnsi="Calibri"/>
          <w:b w:val="0"/>
          <w:i w:val="0"/>
          <w:color w:val="111827"/>
          <w:sz w:val="20"/>
        </w:rPr>
        <w:t>Risco: projetos grandes podem exigir busca, filtros ou carregamento incremental.</w:t>
      </w:r>
    </w:p>
    <w:p>
      <w:pPr>
        <w:keepNext/>
        <w:spacing w:before="280" w:after="120"/>
      </w:pPr>
      <w:r>
        <w:rPr>
          <w:rFonts w:ascii="Arial" w:hAnsi="Arial"/>
          <w:b/>
          <w:i w:val="0"/>
          <w:color w:val="000000"/>
          <w:sz w:val="26"/>
        </w:rPr>
        <w:t>Fora do Escopo</w:t>
      </w:r>
    </w:p>
    <w:p>
      <w:pPr>
        <w:pStyle w:val="ListBullet"/>
        <w:spacing w:after="60"/>
      </w:pPr>
      <w:r>
        <w:rPr>
          <w:rFonts w:ascii="Calibri" w:hAnsi="Calibri"/>
          <w:b w:val="0"/>
          <w:i w:val="0"/>
          <w:color w:val="111827"/>
          <w:sz w:val="20"/>
        </w:rPr>
        <w:t>Criar, mover, renomear ou excluir diretórios pelo painel de Arquivos do Workspace.</w:t>
      </w:r>
    </w:p>
    <w:p>
      <w:pPr>
        <w:pStyle w:val="ListBullet"/>
        <w:spacing w:after="60"/>
      </w:pPr>
      <w:r>
        <w:rPr>
          <w:rFonts w:ascii="Calibri" w:hAnsi="Calibri"/>
          <w:b w:val="0"/>
          <w:i w:val="0"/>
          <w:color w:val="111827"/>
          <w:sz w:val="20"/>
        </w:rPr>
        <w:t>Sobrescrever arquivo existente pela ação de criação de novo arquivo.</w:t>
      </w:r>
    </w:p>
    <w:p>
      <w:pPr>
        <w:pStyle w:val="ListBullet"/>
        <w:spacing w:after="60"/>
      </w:pPr>
      <w:r>
        <w:rPr>
          <w:rFonts w:ascii="Calibri" w:hAnsi="Calibri"/>
          <w:b w:val="0"/>
          <w:i w:val="0"/>
          <w:color w:val="111827"/>
          <w:sz w:val="20"/>
        </w:rPr>
        <w:t>Editar arquivos binários no editor textual.</w:t>
      </w:r>
    </w:p>
    <w:p>
      <w:pPr>
        <w:pStyle w:val="ListBullet"/>
        <w:spacing w:after="60"/>
      </w:pPr>
      <w:r>
        <w:rPr>
          <w:rFonts w:ascii="Calibri" w:hAnsi="Calibri"/>
          <w:b w:val="0"/>
          <w:i w:val="0"/>
          <w:color w:val="111827"/>
          <w:sz w:val="20"/>
        </w:rPr>
        <w:t>Acessar arquivos fora da raiz do projeto ativo.</w:t>
      </w:r>
    </w:p>
    <w:p>
      <w:pPr>
        <w:pStyle w:val="ListBullet"/>
        <w:spacing w:after="60"/>
      </w:pPr>
      <w:r>
        <w:rPr>
          <w:rFonts w:ascii="Calibri" w:hAnsi="Calibri"/>
          <w:b w:val="0"/>
          <w:i w:val="0"/>
          <w:color w:val="111827"/>
          <w:sz w:val="20"/>
        </w:rPr>
        <w:t>Manipular arquivos via terminal em fluxos conduzidos por agente IA.</w:t>
      </w:r>
    </w:p>
    <w:p>
      <w:pPr>
        <w:pStyle w:val="ListBullet"/>
        <w:spacing w:after="60"/>
      </w:pPr>
      <w:r>
        <w:rPr>
          <w:rFonts w:ascii="Calibri" w:hAnsi="Calibri"/>
          <w:b w:val="0"/>
          <w:i w:val="0"/>
          <w:color w:val="111827"/>
          <w:sz w:val="20"/>
        </w:rPr>
        <w:t>Resolver conflitos Git automaticamente dentro do editor de arquivos.</w:t>
      </w:r>
    </w:p>
    <w:p>
      <w:pPr>
        <w:pStyle w:val="ListBullet"/>
        <w:spacing w:after="60"/>
      </w:pPr>
      <w:r>
        <w:rPr>
          <w:rFonts w:ascii="Calibri" w:hAnsi="Calibri"/>
          <w:b w:val="0"/>
          <w:i w:val="0"/>
          <w:color w:val="111827"/>
          <w:sz w:val="20"/>
        </w:rPr>
        <w:t>Sincronizar arquivos em tempo real com armazenamento externo.</w:t>
      </w:r>
    </w:p>
    <w:p>
      <w:pPr>
        <w:keepNext/>
        <w:spacing w:before="280" w:after="120"/>
      </w:pPr>
      <w:r>
        <w:rPr>
          <w:rFonts w:ascii="Arial" w:hAnsi="Arial"/>
          <w:b/>
          <w:i w:val="0"/>
          <w:color w:val="000000"/>
          <w:sz w:val="26"/>
        </w:rPr>
        <w:t>Possíveis Evoluções Futuras</w:t>
      </w:r>
    </w:p>
    <w:p>
      <w:pPr>
        <w:pStyle w:val="ListBullet"/>
        <w:spacing w:after="60"/>
      </w:pPr>
      <w:r>
        <w:rPr>
          <w:rFonts w:ascii="Calibri" w:hAnsi="Calibri"/>
          <w:b w:val="0"/>
          <w:i w:val="0"/>
          <w:color w:val="111827"/>
          <w:sz w:val="20"/>
        </w:rPr>
        <w:t>Busca textual dentro do workspace.</w:t>
      </w:r>
    </w:p>
    <w:p>
      <w:pPr>
        <w:pStyle w:val="ListBullet"/>
        <w:spacing w:after="60"/>
      </w:pPr>
      <w:r>
        <w:rPr>
          <w:rFonts w:ascii="Calibri" w:hAnsi="Calibri"/>
          <w:b w:val="0"/>
          <w:i w:val="0"/>
          <w:color w:val="111827"/>
          <w:sz w:val="20"/>
        </w:rPr>
        <w:t>Filtro por extensão, tipo de arquivo ou status Git.</w:t>
      </w:r>
    </w:p>
    <w:p>
      <w:pPr>
        <w:pStyle w:val="ListBullet"/>
        <w:spacing w:after="60"/>
      </w:pPr>
      <w:r>
        <w:rPr>
          <w:rFonts w:ascii="Calibri" w:hAnsi="Calibri"/>
          <w:b w:val="0"/>
          <w:i w:val="0"/>
          <w:color w:val="111827"/>
          <w:sz w:val="20"/>
        </w:rPr>
        <w:t>Criação de pastas diretamente pela interface.</w:t>
      </w:r>
    </w:p>
    <w:p>
      <w:pPr>
        <w:pStyle w:val="ListBullet"/>
        <w:spacing w:after="60"/>
      </w:pPr>
      <w:r>
        <w:rPr>
          <w:rFonts w:ascii="Calibri" w:hAnsi="Calibri"/>
          <w:b w:val="0"/>
          <w:i w:val="0"/>
          <w:color w:val="111827"/>
          <w:sz w:val="20"/>
        </w:rPr>
        <w:t>Renomear, mover e excluir arquivos com confirmação e snapshots.</w:t>
      </w:r>
    </w:p>
    <w:p>
      <w:pPr>
        <w:pStyle w:val="ListBullet"/>
        <w:spacing w:after="60"/>
      </w:pPr>
      <w:r>
        <w:rPr>
          <w:rFonts w:ascii="Calibri" w:hAnsi="Calibri"/>
          <w:b w:val="0"/>
          <w:i w:val="0"/>
          <w:color w:val="111827"/>
          <w:sz w:val="20"/>
        </w:rPr>
        <w:t>Indicadores visuais por status Git na árvore.</w:t>
      </w:r>
    </w:p>
    <w:p>
      <w:pPr>
        <w:pStyle w:val="ListBullet"/>
        <w:spacing w:after="60"/>
      </w:pPr>
      <w:r>
        <w:rPr>
          <w:rFonts w:ascii="Calibri" w:hAnsi="Calibri"/>
          <w:b w:val="0"/>
          <w:i w:val="0"/>
          <w:color w:val="111827"/>
          <w:sz w:val="20"/>
        </w:rPr>
        <w:t>Preview específico para Markdown, imagens e JSON.</w:t>
      </w:r>
    </w:p>
    <w:p>
      <w:pPr>
        <w:pStyle w:val="ListBullet"/>
        <w:spacing w:after="60"/>
      </w:pPr>
      <w:r>
        <w:rPr>
          <w:rFonts w:ascii="Calibri" w:hAnsi="Calibri"/>
          <w:b w:val="0"/>
          <w:i w:val="0"/>
          <w:color w:val="111827"/>
          <w:sz w:val="20"/>
        </w:rPr>
        <w:t>Editor com destaque de sintaxe.</w:t>
      </w:r>
    </w:p>
    <w:p>
      <w:pPr>
        <w:pStyle w:val="ListBullet"/>
        <w:spacing w:after="60"/>
      </w:pPr>
      <w:r>
        <w:rPr>
          <w:rFonts w:ascii="Calibri" w:hAnsi="Calibri"/>
          <w:b w:val="0"/>
          <w:i w:val="0"/>
          <w:color w:val="111827"/>
          <w:sz w:val="20"/>
        </w:rPr>
        <w:t>Proteção especial para arquivos sensíveis.</w:t>
      </w:r>
    </w:p>
    <w:p>
      <w:pPr>
        <w:pStyle w:val="ListBullet"/>
        <w:spacing w:after="60"/>
      </w:pPr>
      <w:r>
        <w:rPr>
          <w:rFonts w:ascii="Calibri" w:hAnsi="Calibri"/>
          <w:b w:val="0"/>
          <w:i w:val="0"/>
          <w:color w:val="111827"/>
          <w:sz w:val="20"/>
        </w:rPr>
        <w:t>Carregamento incremental para projetos grandes.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