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Arial" w:hAnsi="Arial"/>
          <w:b/>
          <w:i w:val="0"/>
          <w:color w:val="000000"/>
          <w:sz w:val="40"/>
        </w:rPr>
        <w:t>REQ-3087 — DRI — Arquivos do Workspace — TASK-REQ-3087-022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trHeight w:val="30"/>
        </w:trPr>
        <w:tc>
          <w:tcPr>
            <w:tcW w:type="dxa" w:w="9360"/>
            <w:shd w:fill="000000"/>
          </w:tcPr>
          <w:p/>
        </w:tc>
      </w:tr>
    </w:tbl>
    <w:p>
      <w:pPr>
        <w:spacing w:after="320"/>
      </w:pPr>
    </w:p>
    <w:p>
      <w:pPr>
        <w:spacing w:after="400"/>
      </w:pPr>
      <w:r>
        <w:rPr>
          <w:rFonts w:ascii="Calibri" w:hAnsi="Calibri"/>
          <w:b w:val="0"/>
          <w:i/>
          <w:color w:val="4B5563"/>
          <w:sz w:val="17"/>
        </w:rPr>
        <w:t>Data de Geração: 28/06/2026 03:45:15</w:t>
        <w:br/>
        <w:t>Gerado via: Agente GitIDE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Resumo da Execução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A TASK-REQ-3087-022 foi executada para ajustar o botão de criação de arquivo no painel Arquivos do Workspace. O botão agora deve ser exibido somente com ícone, mantendo acessibilidade por title e aria-label, sem alterar o comportamento de criação de arquivo.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Task Executada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TASK-REQ-3087-022: Ajustar o botão de criação de arquivo no painel Arquivos do Workspace para exibir somente o ícone, mantendo acessibilidade por title e aria-label, sem alterar o comportamento de criação de arquivo.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Atualização no DRI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O DRI RI-REQ-3087-001 foi atualizado para especificar que o botão Novo arquivo é um botão somente ícone. A microcopy do CTA de criação agora define que a interface deve manter o texto acessível “Adicionar novo arquivo” por title e aria-label.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Arquivos impactados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11827"/>
          <w:sz w:val="20"/>
        </w:rPr>
        <w:t>gitide_server/static/index.html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11827"/>
          <w:sz w:val="20"/>
        </w:rPr>
        <w:t>.documents/specs/req-3087_arquivos_do_workspace.md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Critério de acessibilidade aplicado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9FAFB"/>
            <w:tcBorders>
              <w:top w:val="none"/>
              <w:left w:val="single" w:sz="12" w:space="0" w:color="9CA3AF"/>
              <w:bottom w:val="none"/>
              <w:right w:val="none"/>
            </w:tcBorders>
          </w:tcPr>
          <w:p>
            <w:pPr>
              <w:spacing w:before="120" w:after="120"/>
              <w:ind w:left="216" w:right="216"/>
            </w:pPr>
            <w:r>
              <w:rPr>
                <w:rFonts w:ascii="Calibri" w:hAnsi="Calibri"/>
                <w:b w:val="0"/>
                <w:i/>
                <w:color w:val="4B5563"/>
                <w:sz w:val="19"/>
              </w:rPr>
              <w:t>A ação visual exibe somente o ícone, mas preserva nome acessível por title e aria-label para usuários de tecnologias assistivas e para tooltip de mouse.</w:t>
            </w:r>
          </w:p>
        </w:tc>
      </w:tr>
    </w:tbl>
    <w:p>
      <w:pPr>
        <w:spacing w:before="80"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