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400"/>
      </w:pPr>
      <w:r>
        <w:t xml:space="preserve">Forklift Pre-Shift Inspection</w:t>
      </w:r>
    </w:p>
    <w:p>
      <w:pPr>
        <w:spacing w:after="120"/>
      </w:pPr>
      <w:r>
        <w:rPr>
          <w:sz w:val="24"/>
          <w:szCs w:val="24"/>
        </w:rPr>
        <w:t xml:space="preserve">Facility: </w:t>
      </w:r>
    </w:p>
    <w:p>
      <w:pPr>
        <w:spacing w:after="120"/>
      </w:pPr>
      <w:r>
        <w:rPr>
          <w:i/>
          <w:iCs/>
          <w:color w:val="888888"/>
          <w:sz w:val="24"/>
          <w:szCs w:val="24"/>
        </w:rPr>
        <w:t xml:space="preserve">[FACILITY NAME]</w:t>
      </w:r>
    </w:p>
    <w:p>
      <w:pPr>
        <w:spacing w:after="120"/>
      </w:pPr>
      <w:r>
        <w:rPr>
          <w:sz w:val="24"/>
          <w:szCs w:val="24"/>
        </w:rPr>
        <w:t xml:space="preserve">Forklift Unit ID: </w:t>
      </w:r>
    </w:p>
    <w:p>
      <w:pPr>
        <w:spacing w:after="120"/>
      </w:pPr>
      <w:r>
        <w:rPr>
          <w:i/>
          <w:iCs/>
          <w:color w:val="888888"/>
          <w:sz w:val="24"/>
          <w:szCs w:val="24"/>
        </w:rPr>
        <w:t xml:space="preserve">[UNIT ID / LICENSE PLATE]</w:t>
      </w:r>
    </w:p>
    <w:p>
      <w:pPr>
        <w:spacing w:after="120"/>
      </w:pPr>
      <w:r>
        <w:rPr>
          <w:sz w:val="24"/>
          <w:szCs w:val="24"/>
        </w:rPr>
        <w:t xml:space="preserve">Effective Date: </w:t>
      </w:r>
    </w:p>
    <w:p>
      <w:pPr>
        <w:spacing w:after="120"/>
      </w:pPr>
      <w:r>
        <w:rPr>
          <w:i/>
          <w:iCs/>
          <w:color w:val="888888"/>
          <w:sz w:val="24"/>
          <w:szCs w:val="24"/>
        </w:rPr>
        <w:t xml:space="preserve">[DATE]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  <w:spacing w:after="80" w:before="300"/>
      </w:pPr>
      <w:r>
        <w:t xml:space="preserve">1. Purpose</w:t>
      </w:r>
    </w:p>
    <w:p>
      <w:pPr>
        <w:spacing w:after="120"/>
      </w:pPr>
      <w:r>
        <w:rPr>
          <w:sz w:val="24"/>
          <w:szCs w:val="24"/>
        </w:rPr>
        <w:t xml:space="preserve">Every operator must complete this inspection before operating a forklift. If any item fails, the forklift must be tagged OUT OF SERVICE and a supervisor notified before it is used.</w:t>
      </w:r>
    </w:p>
    <w:p>
      <w:pPr>
        <w:pStyle w:val="Heading2"/>
        <w:spacing w:after="80" w:before="300"/>
      </w:pPr>
      <w:r>
        <w:t xml:space="preserve">2. Before You Start</w:t>
      </w:r>
    </w:p>
    <w:p>
      <w:pPr>
        <w:spacing w:after="80"/>
        <w:ind w:left="360"/>
      </w:pPr>
      <w:r>
        <w:rPr>
          <w:b/>
          <w:bCs/>
          <w:sz w:val="24"/>
          <w:szCs w:val="24"/>
        </w:rPr>
        <w:t xml:space="preserve">• </w:t>
      </w:r>
      <w:r>
        <w:rPr>
          <w:sz w:val="24"/>
          <w:szCs w:val="24"/>
        </w:rPr>
        <w:t xml:space="preserve">Park forklift on a level surface with forks lowered.</w:t>
      </w:r>
    </w:p>
    <w:p>
      <w:pPr>
        <w:spacing w:after="80"/>
        <w:ind w:left="360"/>
      </w:pPr>
      <w:r>
        <w:rPr>
          <w:b/>
          <w:bCs/>
          <w:sz w:val="24"/>
          <w:szCs w:val="24"/>
        </w:rPr>
        <w:t xml:space="preserve">• </w:t>
      </w:r>
      <w:r>
        <w:rPr>
          <w:sz w:val="24"/>
          <w:szCs w:val="24"/>
        </w:rPr>
        <w:t xml:space="preserve">Turn the ignition to OFF before beginning the physical inspection.</w:t>
      </w:r>
    </w:p>
    <w:p>
      <w:pPr>
        <w:spacing w:after="80"/>
        <w:ind w:left="360"/>
      </w:pPr>
      <w:r>
        <w:rPr>
          <w:b/>
          <w:bCs/>
          <w:sz w:val="24"/>
          <w:szCs w:val="24"/>
        </w:rPr>
        <w:t xml:space="preserve">• </w:t>
      </w:r>
      <w:r>
        <w:rPr>
          <w:sz w:val="24"/>
          <w:szCs w:val="24"/>
        </w:rPr>
        <w:t xml:space="preserve">[ADD SITE-SPECIFIC PRE-INSPECTION REQUIREMENT]</w:t>
      </w:r>
    </w:p>
    <w:p>
      <w:pPr>
        <w:pStyle w:val="Heading2"/>
        <w:spacing w:after="80" w:before="300"/>
      </w:pPr>
      <w:r>
        <w:t xml:space="preserve">3. Visual Inspection</w:t>
      </w:r>
    </w:p>
    <w:p>
      <w:pPr>
        <w:spacing w:after="100"/>
        <w:ind w:left="360"/>
      </w:pPr>
      <w:r>
        <w:rPr>
          <w:b/>
          <w:bCs/>
          <w:sz w:val="24"/>
          <w:szCs w:val="24"/>
        </w:rPr>
        <w:t xml:space="preserve">1. </w:t>
      </w:r>
      <w:r>
        <w:rPr>
          <w:sz w:val="24"/>
          <w:szCs w:val="24"/>
        </w:rPr>
        <w:t xml:space="preserve">Tires/wheels — check for damage, low pressure, or missing lug nuts.</w:t>
      </w:r>
    </w:p>
    <w:p>
      <w:pPr>
        <w:spacing w:after="100"/>
        <w:ind w:left="360"/>
      </w:pPr>
      <w:r>
        <w:rPr>
          <w:b/>
          <w:bCs/>
          <w:sz w:val="24"/>
          <w:szCs w:val="24"/>
        </w:rPr>
        <w:t xml:space="preserve">2. </w:t>
      </w:r>
      <w:r>
        <w:rPr>
          <w:sz w:val="24"/>
          <w:szCs w:val="24"/>
        </w:rPr>
        <w:t xml:space="preserve">Forks — check for cracks, bends, or uneven tine height.</w:t>
      </w:r>
    </w:p>
    <w:p>
      <w:pPr>
        <w:spacing w:after="100"/>
        <w:ind w:left="360"/>
      </w:pPr>
      <w:r>
        <w:rPr>
          <w:b/>
          <w:bCs/>
          <w:sz w:val="24"/>
          <w:szCs w:val="24"/>
        </w:rPr>
        <w:t xml:space="preserve">3. </w:t>
      </w:r>
      <w:r>
        <w:rPr>
          <w:sz w:val="24"/>
          <w:szCs w:val="24"/>
        </w:rPr>
        <w:t xml:space="preserve">Mast and carriage — check for bent rails, loose chains, or visible damage.</w:t>
      </w:r>
    </w:p>
    <w:p>
      <w:pPr>
        <w:spacing w:after="100"/>
        <w:ind w:left="360"/>
      </w:pPr>
      <w:r>
        <w:rPr>
          <w:b/>
          <w:bCs/>
          <w:sz w:val="24"/>
          <w:szCs w:val="24"/>
        </w:rPr>
        <w:t xml:space="preserve">4. </w:t>
      </w:r>
      <w:r>
        <w:rPr>
          <w:sz w:val="24"/>
          <w:szCs w:val="24"/>
        </w:rPr>
        <w:t xml:space="preserve">Battery/fuel — check charge level or fuel level; inspect for leaks.</w:t>
      </w:r>
    </w:p>
    <w:p>
      <w:pPr>
        <w:spacing w:after="100"/>
        <w:ind w:left="360"/>
      </w:pPr>
      <w:r>
        <w:rPr>
          <w:b/>
          <w:bCs/>
          <w:sz w:val="24"/>
          <w:szCs w:val="24"/>
        </w:rPr>
        <w:t xml:space="preserve">5. </w:t>
      </w:r>
      <w:r>
        <w:rPr>
          <w:sz w:val="24"/>
          <w:szCs w:val="24"/>
        </w:rPr>
        <w:t xml:space="preserve">Overhead guard — confirm it is intact and secure.</w:t>
      </w:r>
    </w:p>
    <w:p>
      <w:pPr>
        <w:spacing w:after="100"/>
        <w:ind w:left="360"/>
      </w:pPr>
      <w:r>
        <w:rPr>
          <w:b/>
          <w:bCs/>
          <w:sz w:val="24"/>
          <w:szCs w:val="24"/>
        </w:rPr>
        <w:t xml:space="preserve">6. </w:t>
      </w:r>
      <w:r>
        <w:rPr>
          <w:sz w:val="24"/>
          <w:szCs w:val="24"/>
        </w:rPr>
        <w:t xml:space="preserve">Lights and horn — verify all function correctly.</w:t>
      </w:r>
    </w:p>
    <w:p>
      <w:pPr>
        <w:spacing w:after="100"/>
        <w:ind w:left="360"/>
      </w:pPr>
      <w:r>
        <w:rPr>
          <w:b/>
          <w:bCs/>
          <w:sz w:val="24"/>
          <w:szCs w:val="24"/>
        </w:rPr>
        <w:t xml:space="preserve">7. </w:t>
      </w:r>
      <w:r>
        <w:rPr>
          <w:sz w:val="24"/>
          <w:szCs w:val="24"/>
        </w:rPr>
        <w:t xml:space="preserve">[ADD SITE-SPECIFIC VISUAL CHECK]</w:t>
      </w:r>
    </w:p>
    <w:p>
      <w:pPr>
        <w:pStyle w:val="Heading2"/>
        <w:spacing w:after="80" w:before="300"/>
      </w:pPr>
      <w:r>
        <w:t xml:space="preserve">4. Operational Check (engine running)</w:t>
      </w:r>
    </w:p>
    <w:p>
      <w:pPr>
        <w:spacing w:after="100"/>
        <w:ind w:left="360"/>
      </w:pPr>
      <w:r>
        <w:rPr>
          <w:b/>
          <w:bCs/>
          <w:sz w:val="24"/>
          <w:szCs w:val="24"/>
        </w:rPr>
        <w:t xml:space="preserve">1. </w:t>
      </w:r>
      <w:r>
        <w:rPr>
          <w:sz w:val="24"/>
          <w:szCs w:val="24"/>
        </w:rPr>
        <w:t xml:space="preserve">Brakes — test for firm stopping response.</w:t>
      </w:r>
    </w:p>
    <w:p>
      <w:pPr>
        <w:spacing w:after="100"/>
        <w:ind w:left="360"/>
      </w:pPr>
      <w:r>
        <w:rPr>
          <w:b/>
          <w:bCs/>
          <w:sz w:val="24"/>
          <w:szCs w:val="24"/>
        </w:rPr>
        <w:t xml:space="preserve">2. </w:t>
      </w:r>
      <w:r>
        <w:rPr>
          <w:sz w:val="24"/>
          <w:szCs w:val="24"/>
        </w:rPr>
        <w:t xml:space="preserve">Steering — confirm smooth response in both directions.</w:t>
      </w:r>
    </w:p>
    <w:p>
      <w:pPr>
        <w:spacing w:after="100"/>
        <w:ind w:left="360"/>
      </w:pPr>
      <w:r>
        <w:rPr>
          <w:b/>
          <w:bCs/>
          <w:sz w:val="24"/>
          <w:szCs w:val="24"/>
        </w:rPr>
        <w:t xml:space="preserve">3. </w:t>
      </w:r>
      <w:r>
        <w:rPr>
          <w:sz w:val="24"/>
          <w:szCs w:val="24"/>
        </w:rPr>
        <w:t xml:space="preserve">Lift/lower/tilt — operate through full range; confirm no sluggishness or jerking.</w:t>
      </w:r>
    </w:p>
    <w:p>
      <w:pPr>
        <w:spacing w:after="100"/>
        <w:ind w:left="360"/>
      </w:pPr>
      <w:r>
        <w:rPr>
          <w:b/>
          <w:bCs/>
          <w:sz w:val="24"/>
          <w:szCs w:val="24"/>
        </w:rPr>
        <w:t xml:space="preserve">4. </w:t>
      </w:r>
      <w:r>
        <w:rPr>
          <w:sz w:val="24"/>
          <w:szCs w:val="24"/>
        </w:rPr>
        <w:t xml:space="preserve">Horn — confirm audible at distance.</w:t>
      </w:r>
    </w:p>
    <w:p>
      <w:pPr>
        <w:spacing w:after="100"/>
        <w:ind w:left="360"/>
      </w:pPr>
      <w:r>
        <w:rPr>
          <w:b/>
          <w:bCs/>
          <w:sz w:val="24"/>
          <w:szCs w:val="24"/>
        </w:rPr>
        <w:t xml:space="preserve">5. </w:t>
      </w:r>
      <w:r>
        <w:rPr>
          <w:sz w:val="24"/>
          <w:szCs w:val="24"/>
        </w:rPr>
        <w:t xml:space="preserve">Seatbelt / restraint system — confirm it latches and releases cleanly.</w:t>
      </w:r>
    </w:p>
    <w:p>
      <w:pPr>
        <w:spacing w:after="100"/>
        <w:ind w:left="360"/>
      </w:pPr>
      <w:r>
        <w:rPr>
          <w:b/>
          <w:bCs/>
          <w:sz w:val="24"/>
          <w:szCs w:val="24"/>
        </w:rPr>
        <w:t xml:space="preserve">6. </w:t>
      </w:r>
      <w:r>
        <w:rPr>
          <w:sz w:val="24"/>
          <w:szCs w:val="24"/>
        </w:rPr>
        <w:t xml:space="preserve">[ADD SITE-SPECIFIC OPERATIONAL CHECK]</w:t>
      </w:r>
    </w:p>
    <w:p>
      <w:pPr>
        <w:pStyle w:val="Heading2"/>
        <w:spacing w:after="80" w:before="300"/>
      </w:pPr>
      <w:r>
        <w:t xml:space="preserve">5. If Issues Are Found</w:t>
      </w:r>
    </w:p>
    <w:p>
      <w:pPr>
        <w:spacing w:after="80"/>
        <w:ind w:left="360"/>
      </w:pPr>
      <w:r>
        <w:rPr>
          <w:b/>
          <w:bCs/>
          <w:sz w:val="24"/>
          <w:szCs w:val="24"/>
        </w:rPr>
        <w:t xml:space="preserve">• </w:t>
      </w:r>
      <w:r>
        <w:rPr>
          <w:sz w:val="24"/>
          <w:szCs w:val="24"/>
        </w:rPr>
        <w:t xml:space="preserve">Tag the forklift OUT OF SERVICE using the red tag located at [LOCATION].</w:t>
      </w:r>
    </w:p>
    <w:p>
      <w:pPr>
        <w:spacing w:after="80"/>
        <w:ind w:left="360"/>
      </w:pPr>
      <w:r>
        <w:rPr>
          <w:b/>
          <w:bCs/>
          <w:sz w:val="24"/>
          <w:szCs w:val="24"/>
        </w:rPr>
        <w:t xml:space="preserve">• </w:t>
      </w:r>
      <w:r>
        <w:rPr>
          <w:sz w:val="24"/>
          <w:szCs w:val="24"/>
        </w:rPr>
        <w:t xml:space="preserve">Notify [SUPERVISOR TITLE / NAME] immediately.</w:t>
      </w:r>
    </w:p>
    <w:p>
      <w:pPr>
        <w:spacing w:after="80"/>
        <w:ind w:left="360"/>
      </w:pPr>
      <w:r>
        <w:rPr>
          <w:b/>
          <w:bCs/>
          <w:sz w:val="24"/>
          <w:szCs w:val="24"/>
        </w:rPr>
        <w:t xml:space="preserve">• </w:t>
      </w:r>
      <w:r>
        <w:rPr>
          <w:sz w:val="24"/>
          <w:szCs w:val="24"/>
        </w:rPr>
        <w:t xml:space="preserve">Do not operate the forklift until it has been inspected and cleared by [AUTHORIZED PERSON].</w:t>
      </w:r>
    </w:p>
    <w:p>
      <w:pPr>
        <w:pStyle w:val="Heading2"/>
        <w:spacing w:after="80" w:before="300"/>
      </w:pPr>
      <w:r>
        <w:t xml:space="preserve">6. Completion &amp; Sign-off</w:t>
      </w:r>
    </w:p>
    <w:p>
      <w:pPr>
        <w:spacing w:after="120"/>
      </w:pPr>
      <w:r>
        <w:rPr>
          <w:sz w:val="24"/>
          <w:szCs w:val="24"/>
        </w:rPr>
        <w:t xml:space="preserve">Sign the pre-shift inspection log before beginning operations:</w:t>
      </w:r>
    </w:p>
    <w:p>
      <w:pPr>
        <w:spacing w:after="120"/>
      </w:pPr>
      <w:r>
        <w:rPr>
          <w:i/>
          <w:iCs/>
          <w:color w:val="888888"/>
          <w:sz w:val="24"/>
          <w:szCs w:val="24"/>
        </w:rPr>
        <w:t xml:space="preserve">[LOGBOOK LOCATION / DIGITAL SYSTEM NAME]</w:t>
      </w:r>
    </w:p>
    <w:p>
      <w:pPr>
        <w:pBdr>
          <w:bottom w:val="single" w:color="CCCCCC" w:sz="6"/>
        </w:pBdr>
        <w:spacing w:after="200" w:before="200"/>
      </w:pPr>
    </w:p>
    <w:p>
      <w:pPr>
        <w:spacing w:before="600"/>
        <w:jc w:val="center"/>
      </w:pPr>
      <w:r>
        <w:rPr>
          <w:i/>
          <w:iCs/>
          <w:color w:val="999999"/>
          <w:sz w:val="18"/>
          <w:szCs w:val="18"/>
        </w:rPr>
        <w:t xml:space="preserve">OpsFluency SOP Template — download, edit, then upload at your OpsFluency dashboard.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2026-05-11T17:09:35.302Z</dcterms:created>
  <dcterms:modified xsi:type="dcterms:W3CDTF">2026-05-11T17:09:35.302Z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