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Chapter 2 Packing Information into Names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like to think of </w:t>
      </w:r>
      <w:r w:rsidDel="00000000" w:rsidR="00000000" w:rsidRPr="00000000">
        <w:rPr>
          <w:highlight w:val="yellow"/>
          <w:rtl w:val="0"/>
        </w:rPr>
        <w:t xml:space="preserve">names</w:t>
      </w:r>
      <w:r w:rsidDel="00000000" w:rsidR="00000000" w:rsidRPr="00000000">
        <w:rPr>
          <w:rtl w:val="0"/>
        </w:rPr>
        <w:t xml:space="preserve"> as </w:t>
      </w:r>
      <w:r w:rsidDel="00000000" w:rsidR="00000000" w:rsidRPr="00000000">
        <w:rPr>
          <w:highlight w:val="yellow"/>
          <w:rtl w:val="0"/>
        </w:rPr>
        <w:t xml:space="preserve">tiny comments.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Choose Specific Words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the word </w:t>
      </w:r>
      <w:r w:rsidDel="00000000" w:rsidR="00000000" w:rsidRPr="00000000">
        <w:rPr>
          <w:highlight w:val="yellow"/>
          <w:rtl w:val="0"/>
        </w:rPr>
        <w:t xml:space="preserve">“get” </w:t>
      </w:r>
      <w:r w:rsidDel="00000000" w:rsidR="00000000" w:rsidRPr="00000000">
        <w:rPr>
          <w:rtl w:val="0"/>
        </w:rPr>
        <w:t xml:space="preserve">is </w:t>
      </w:r>
      <w:r w:rsidDel="00000000" w:rsidR="00000000" w:rsidRPr="00000000">
        <w:rPr>
          <w:highlight w:val="yellow"/>
          <w:rtl w:val="0"/>
        </w:rPr>
        <w:t xml:space="preserve">very unspecific</w:t>
      </w:r>
      <w:r w:rsidDel="00000000" w:rsidR="00000000" w:rsidRPr="00000000">
        <w:rPr>
          <w:rtl w:val="0"/>
        </w:rPr>
        <w:t xml:space="preserve">, as in this example: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def GetPage(url):</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it is hard to determine if it will get a page from;</w:t>
      </w:r>
    </w:p>
    <w:p w:rsidR="00000000" w:rsidDel="00000000" w:rsidP="00000000" w:rsidRDefault="00000000" w:rsidRPr="00000000">
      <w:pPr>
        <w:numPr>
          <w:ilvl w:val="1"/>
          <w:numId w:val="13"/>
        </w:numPr>
        <w:ind w:left="1440" w:hanging="360"/>
        <w:contextualSpacing w:val="1"/>
        <w:rPr>
          <w:highlight w:val="yellow"/>
        </w:rPr>
      </w:pPr>
      <w:r w:rsidDel="00000000" w:rsidR="00000000" w:rsidRPr="00000000">
        <w:rPr>
          <w:highlight w:val="yellow"/>
          <w:rtl w:val="0"/>
        </w:rPr>
        <w:t xml:space="preserve">a local cache</w:t>
      </w:r>
    </w:p>
    <w:p w:rsidR="00000000" w:rsidDel="00000000" w:rsidP="00000000" w:rsidRDefault="00000000" w:rsidRPr="00000000">
      <w:pPr>
        <w:numPr>
          <w:ilvl w:val="1"/>
          <w:numId w:val="13"/>
        </w:numPr>
        <w:ind w:left="1440" w:hanging="360"/>
        <w:contextualSpacing w:val="1"/>
        <w:rPr>
          <w:highlight w:val="yellow"/>
        </w:rPr>
      </w:pPr>
      <w:r w:rsidDel="00000000" w:rsidR="00000000" w:rsidRPr="00000000">
        <w:rPr>
          <w:highlight w:val="yellow"/>
          <w:rtl w:val="0"/>
        </w:rPr>
        <w:t xml:space="preserve">a database</w:t>
      </w:r>
    </w:p>
    <w:p w:rsidR="00000000" w:rsidDel="00000000" w:rsidP="00000000" w:rsidRDefault="00000000" w:rsidRPr="00000000">
      <w:pPr>
        <w:numPr>
          <w:ilvl w:val="1"/>
          <w:numId w:val="13"/>
        </w:numPr>
        <w:ind w:left="1440" w:hanging="360"/>
        <w:contextualSpacing w:val="1"/>
        <w:rPr>
          <w:highlight w:val="yellow"/>
        </w:rPr>
      </w:pPr>
      <w:r w:rsidDel="00000000" w:rsidR="00000000" w:rsidRPr="00000000">
        <w:rPr>
          <w:highlight w:val="yellow"/>
          <w:rtl w:val="0"/>
        </w:rPr>
        <w:t xml:space="preserve">or Internet</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more specific name in getting page in internet is FetchPage() or DownloadPage().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example of a BinaryTree class:</w:t>
      </w:r>
    </w:p>
    <w:p w:rsidR="00000000" w:rsidDel="00000000" w:rsidP="00000000" w:rsidRDefault="00000000" w:rsidRPr="00000000">
      <w:pPr>
        <w:contextualSpacing w:val="0"/>
        <w:jc w:val="center"/>
      </w:pPr>
      <w:r w:rsidDel="00000000" w:rsidR="00000000" w:rsidRPr="00000000">
        <w:drawing>
          <wp:inline distB="114300" distT="114300" distL="114300" distR="114300">
            <wp:extent cx="1206033" cy="585788"/>
            <wp:effectExtent b="0" l="0" r="0" t="0"/>
            <wp:docPr id="3" name="image18.png"/>
            <a:graphic>
              <a:graphicData uri="http://schemas.openxmlformats.org/drawingml/2006/picture">
                <pic:pic>
                  <pic:nvPicPr>
                    <pic:cNvPr id="0" name="image18.png"/>
                    <pic:cNvPicPr preferRelativeResize="0"/>
                  </pic:nvPicPr>
                  <pic:blipFill>
                    <a:blip r:embed="rId5"/>
                    <a:srcRect b="0" l="0" r="0" t="0"/>
                    <a:stretch>
                      <a:fillRect/>
                    </a:stretch>
                  </pic:blipFill>
                  <pic:spPr>
                    <a:xfrm>
                      <a:off x="0" y="0"/>
                      <a:ext cx="1206033" cy="5857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8"/>
        </w:numPr>
        <w:ind w:left="720" w:hanging="360"/>
        <w:contextualSpacing w:val="1"/>
        <w:jc w:val="left"/>
        <w:rPr>
          <w:u w:val="none"/>
        </w:rPr>
      </w:pPr>
      <w:r w:rsidDel="00000000" w:rsidR="00000000" w:rsidRPr="00000000">
        <w:rPr>
          <w:rtl w:val="0"/>
        </w:rPr>
        <w:t xml:space="preserve">size() doesn’t convey much information.</w:t>
      </w:r>
    </w:p>
    <w:p w:rsidR="00000000" w:rsidDel="00000000" w:rsidP="00000000" w:rsidRDefault="00000000" w:rsidRPr="00000000">
      <w:pPr>
        <w:numPr>
          <w:ilvl w:val="0"/>
          <w:numId w:val="18"/>
        </w:numPr>
        <w:ind w:left="720" w:hanging="360"/>
        <w:contextualSpacing w:val="1"/>
        <w:jc w:val="left"/>
        <w:rPr>
          <w:u w:val="none"/>
        </w:rPr>
      </w:pPr>
      <w:r w:rsidDel="00000000" w:rsidR="00000000" w:rsidRPr="00000000">
        <w:rPr>
          <w:rtl w:val="0"/>
        </w:rPr>
        <w:t xml:space="preserve">more specific name would be:</w:t>
      </w:r>
    </w:p>
    <w:p w:rsidR="00000000" w:rsidDel="00000000" w:rsidP="00000000" w:rsidRDefault="00000000" w:rsidRPr="00000000">
      <w:pPr>
        <w:numPr>
          <w:ilvl w:val="1"/>
          <w:numId w:val="18"/>
        </w:numPr>
        <w:ind w:left="1440" w:hanging="360"/>
        <w:contextualSpacing w:val="1"/>
        <w:jc w:val="left"/>
        <w:rPr>
          <w:highlight w:val="yellow"/>
        </w:rPr>
      </w:pPr>
      <w:r w:rsidDel="00000000" w:rsidR="00000000" w:rsidRPr="00000000">
        <w:rPr>
          <w:highlight w:val="yellow"/>
          <w:rtl w:val="0"/>
        </w:rPr>
        <w:t xml:space="preserve">Height(), NumNodes(), or MemoryBytes().</w:t>
      </w:r>
    </w:p>
    <w:p w:rsidR="00000000" w:rsidDel="00000000" w:rsidP="00000000" w:rsidRDefault="00000000" w:rsidRPr="00000000">
      <w:pPr>
        <w:numPr>
          <w:ilvl w:val="0"/>
          <w:numId w:val="18"/>
        </w:numPr>
        <w:ind w:left="720" w:hanging="360"/>
        <w:contextualSpacing w:val="1"/>
        <w:jc w:val="left"/>
        <w:rPr>
          <w:u w:val="none"/>
        </w:rPr>
      </w:pPr>
      <w:r w:rsidDel="00000000" w:rsidR="00000000" w:rsidRPr="00000000">
        <w:rPr>
          <w:rtl w:val="0"/>
        </w:rPr>
        <w:t xml:space="preserve">another example, suppose a Thread class:</w:t>
      </w:r>
    </w:p>
    <w:p w:rsidR="00000000" w:rsidDel="00000000" w:rsidP="00000000" w:rsidRDefault="00000000" w:rsidRPr="00000000">
      <w:pPr>
        <w:contextualSpacing w:val="0"/>
        <w:jc w:val="center"/>
      </w:pPr>
      <w:r w:rsidDel="00000000" w:rsidR="00000000" w:rsidRPr="00000000">
        <w:drawing>
          <wp:inline distB="114300" distT="114300" distL="114300" distR="114300">
            <wp:extent cx="1121418" cy="623888"/>
            <wp:effectExtent b="0" l="0" r="0" t="0"/>
            <wp:docPr id="17"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1121418" cy="6238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2"/>
        </w:numPr>
        <w:ind w:left="720" w:hanging="360"/>
        <w:contextualSpacing w:val="1"/>
        <w:jc w:val="left"/>
        <w:rPr>
          <w:u w:val="none"/>
        </w:rPr>
      </w:pPr>
      <w:r w:rsidDel="00000000" w:rsidR="00000000" w:rsidRPr="00000000">
        <w:rPr>
          <w:rtl w:val="0"/>
        </w:rPr>
        <w:t xml:space="preserve">the name </w:t>
      </w:r>
      <w:r w:rsidDel="00000000" w:rsidR="00000000" w:rsidRPr="00000000">
        <w:rPr>
          <w:highlight w:val="yellow"/>
          <w:rtl w:val="0"/>
        </w:rPr>
        <w:t xml:space="preserve">Stop() is okay depending on what it does.</w:t>
      </w:r>
    </w:p>
    <w:p w:rsidR="00000000" w:rsidDel="00000000" w:rsidP="00000000" w:rsidRDefault="00000000" w:rsidRPr="00000000">
      <w:pPr>
        <w:numPr>
          <w:ilvl w:val="0"/>
          <w:numId w:val="12"/>
        </w:numPr>
        <w:ind w:left="720" w:hanging="360"/>
        <w:contextualSpacing w:val="1"/>
        <w:jc w:val="left"/>
        <w:rPr>
          <w:u w:val="none"/>
        </w:rPr>
      </w:pPr>
      <w:r w:rsidDel="00000000" w:rsidR="00000000" w:rsidRPr="00000000">
        <w:rPr>
          <w:rtl w:val="0"/>
        </w:rPr>
        <w:t xml:space="preserve">may be called Kill() instead, implies it’s a heavyweight operation that can’t be undone.</w:t>
      </w:r>
    </w:p>
    <w:p w:rsidR="00000000" w:rsidDel="00000000" w:rsidP="00000000" w:rsidRDefault="00000000" w:rsidRPr="00000000">
      <w:pPr>
        <w:numPr>
          <w:ilvl w:val="0"/>
          <w:numId w:val="12"/>
        </w:numPr>
        <w:ind w:left="720" w:hanging="360"/>
        <w:contextualSpacing w:val="1"/>
        <w:jc w:val="left"/>
        <w:rPr>
          <w:u w:val="none"/>
        </w:rPr>
      </w:pPr>
      <w:r w:rsidDel="00000000" w:rsidR="00000000" w:rsidRPr="00000000">
        <w:rPr>
          <w:rtl w:val="0"/>
        </w:rPr>
        <w:t xml:space="preserve">or may be Pause(), if can be Resume()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Finding The Colorful Words</w:t>
      </w:r>
    </w:p>
    <w:p w:rsidR="00000000" w:rsidDel="00000000" w:rsidP="00000000" w:rsidRDefault="00000000" w:rsidRPr="00000000">
      <w:pPr>
        <w:numPr>
          <w:ilvl w:val="0"/>
          <w:numId w:val="17"/>
        </w:numPr>
        <w:ind w:left="720" w:hanging="360"/>
        <w:contextualSpacing w:val="1"/>
        <w:jc w:val="left"/>
        <w:rPr>
          <w:u w:val="none"/>
        </w:rPr>
      </w:pPr>
      <w:r w:rsidDel="00000000" w:rsidR="00000000" w:rsidRPr="00000000">
        <w:rPr>
          <w:rtl w:val="0"/>
        </w:rPr>
        <w:t xml:space="preserve">some examples of a word and </w:t>
      </w:r>
      <w:r w:rsidDel="00000000" w:rsidR="00000000" w:rsidRPr="00000000">
        <w:rPr>
          <w:highlight w:val="yellow"/>
          <w:rtl w:val="0"/>
        </w:rPr>
        <w:t xml:space="preserve">more colorful versions</w:t>
      </w:r>
      <w:r w:rsidDel="00000000" w:rsidR="00000000" w:rsidRPr="00000000">
        <w:rPr>
          <w:rtl w:val="0"/>
        </w:rPr>
        <w:t xml:space="preserve"> that might apply:</w:t>
      </w:r>
    </w:p>
    <w:p w:rsidR="00000000" w:rsidDel="00000000" w:rsidP="00000000" w:rsidRDefault="00000000" w:rsidRPr="00000000">
      <w:pPr>
        <w:contextualSpacing w:val="0"/>
        <w:jc w:val="center"/>
      </w:pPr>
      <w:r w:rsidDel="00000000" w:rsidR="00000000" w:rsidRPr="00000000">
        <w:drawing>
          <wp:inline distB="114300" distT="114300" distL="114300" distR="114300">
            <wp:extent cx="2514931" cy="919163"/>
            <wp:effectExtent b="0" l="0" r="0" t="0"/>
            <wp:docPr id="14"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2514931" cy="919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Avoid Generic Names Like tmp and retval</w:t>
      </w:r>
    </w:p>
    <w:p w:rsidR="00000000" w:rsidDel="00000000" w:rsidP="00000000" w:rsidRDefault="00000000" w:rsidRPr="00000000">
      <w:pPr>
        <w:numPr>
          <w:ilvl w:val="0"/>
          <w:numId w:val="4"/>
        </w:numPr>
        <w:ind w:left="720" w:hanging="360"/>
        <w:contextualSpacing w:val="1"/>
        <w:jc w:val="left"/>
        <w:rPr>
          <w:u w:val="none"/>
        </w:rPr>
      </w:pPr>
      <w:r w:rsidDel="00000000" w:rsidR="00000000" w:rsidRPr="00000000">
        <w:rPr>
          <w:rtl w:val="0"/>
        </w:rPr>
        <w:t xml:space="preserve">instead of using a name like this,</w:t>
      </w:r>
      <w:r w:rsidDel="00000000" w:rsidR="00000000" w:rsidRPr="00000000">
        <w:rPr>
          <w:highlight w:val="yellow"/>
          <w:rtl w:val="0"/>
        </w:rPr>
        <w:t xml:space="preserve"> pick a name that describes the entity’s value</w:t>
      </w:r>
      <w:r w:rsidDel="00000000" w:rsidR="00000000" w:rsidRPr="00000000">
        <w:rPr>
          <w:rtl w:val="0"/>
        </w:rPr>
        <w:t xml:space="preserve"> or </w:t>
      </w:r>
      <w:r w:rsidDel="00000000" w:rsidR="00000000" w:rsidRPr="00000000">
        <w:rPr>
          <w:highlight w:val="yellow"/>
          <w:rtl w:val="0"/>
        </w:rPr>
        <w:t xml:space="preserve">purpose.</w:t>
      </w:r>
    </w:p>
    <w:p w:rsidR="00000000" w:rsidDel="00000000" w:rsidP="00000000" w:rsidRDefault="00000000" w:rsidRPr="00000000">
      <w:pPr>
        <w:numPr>
          <w:ilvl w:val="0"/>
          <w:numId w:val="4"/>
        </w:numPr>
        <w:ind w:left="720" w:hanging="360"/>
        <w:contextualSpacing w:val="1"/>
        <w:jc w:val="left"/>
        <w:rPr>
          <w:u w:val="none"/>
        </w:rPr>
      </w:pPr>
      <w:r w:rsidDel="00000000" w:rsidR="00000000" w:rsidRPr="00000000">
        <w:rPr>
          <w:rtl w:val="0"/>
        </w:rPr>
        <w:t xml:space="preserve">example of JavaScript that uses retval:</w:t>
      </w:r>
    </w:p>
    <w:p w:rsidR="00000000" w:rsidDel="00000000" w:rsidP="00000000" w:rsidRDefault="00000000" w:rsidRPr="00000000">
      <w:pPr>
        <w:contextualSpacing w:val="0"/>
        <w:jc w:val="center"/>
      </w:pPr>
      <w:r w:rsidDel="00000000" w:rsidR="00000000" w:rsidRPr="00000000">
        <w:drawing>
          <wp:inline distB="114300" distT="114300" distL="114300" distR="114300">
            <wp:extent cx="2528888" cy="869762"/>
            <wp:effectExtent b="0" l="0" r="0" t="0"/>
            <wp:docPr id="5"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2528888" cy="869762"/>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ind w:left="720" w:hanging="360"/>
        <w:contextualSpacing w:val="1"/>
        <w:jc w:val="left"/>
        <w:rPr>
          <w:u w:val="none"/>
        </w:rPr>
      </w:pPr>
      <w:r w:rsidDel="00000000" w:rsidR="00000000" w:rsidRPr="00000000">
        <w:rPr>
          <w:rtl w:val="0"/>
        </w:rPr>
        <w:t xml:space="preserve">retval</w:t>
      </w:r>
      <w:r w:rsidDel="00000000" w:rsidR="00000000" w:rsidRPr="00000000">
        <w:rPr>
          <w:highlight w:val="yellow"/>
          <w:rtl w:val="0"/>
        </w:rPr>
        <w:t xml:space="preserve"> doesn’t contain much information</w:t>
      </w:r>
      <w:r w:rsidDel="00000000" w:rsidR="00000000" w:rsidRPr="00000000">
        <w:rPr>
          <w:rtl w:val="0"/>
        </w:rPr>
        <w:t xml:space="preserve"> other than a return value.</w:t>
      </w:r>
    </w:p>
    <w:p w:rsidR="00000000" w:rsidDel="00000000" w:rsidP="00000000" w:rsidRDefault="00000000" w:rsidRPr="00000000">
      <w:pPr>
        <w:numPr>
          <w:ilvl w:val="0"/>
          <w:numId w:val="7"/>
        </w:numPr>
        <w:ind w:left="720" w:hanging="360"/>
        <w:contextualSpacing w:val="1"/>
        <w:jc w:val="left"/>
        <w:rPr>
          <w:u w:val="none"/>
        </w:rPr>
      </w:pPr>
      <w:r w:rsidDel="00000000" w:rsidR="00000000" w:rsidRPr="00000000">
        <w:rPr>
          <w:rtl w:val="0"/>
        </w:rPr>
        <w:t xml:space="preserve">better name would</w:t>
      </w:r>
      <w:r w:rsidDel="00000000" w:rsidR="00000000" w:rsidRPr="00000000">
        <w:rPr>
          <w:highlight w:val="yellow"/>
          <w:rtl w:val="0"/>
        </w:rPr>
        <w:t xml:space="preserve"> describe the purpose of  the variable</w:t>
      </w:r>
      <w:r w:rsidDel="00000000" w:rsidR="00000000" w:rsidRPr="00000000">
        <w:rPr>
          <w:rtl w:val="0"/>
        </w:rPr>
        <w:t xml:space="preserve"> </w:t>
      </w:r>
      <w:r w:rsidDel="00000000" w:rsidR="00000000" w:rsidRPr="00000000">
        <w:rPr>
          <w:highlight w:val="yellow"/>
          <w:rtl w:val="0"/>
        </w:rPr>
        <w:t xml:space="preserve">or the value</w:t>
      </w:r>
      <w:r w:rsidDel="00000000" w:rsidR="00000000" w:rsidRPr="00000000">
        <w:rPr>
          <w:rtl w:val="0"/>
        </w:rPr>
        <w:t xml:space="preserve"> it contains</w:t>
      </w:r>
    </w:p>
    <w:p w:rsidR="00000000" w:rsidDel="00000000" w:rsidP="00000000" w:rsidRDefault="00000000" w:rsidRPr="00000000">
      <w:pPr>
        <w:numPr>
          <w:ilvl w:val="0"/>
          <w:numId w:val="7"/>
        </w:numPr>
        <w:ind w:left="720" w:hanging="360"/>
        <w:contextualSpacing w:val="1"/>
        <w:jc w:val="left"/>
        <w:rPr>
          <w:u w:val="none"/>
        </w:rPr>
      </w:pPr>
      <w:r w:rsidDel="00000000" w:rsidR="00000000" w:rsidRPr="00000000">
        <w:rPr>
          <w:rtl w:val="0"/>
        </w:rPr>
        <w:t xml:space="preserve">for this instance the better name is sum_squares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4"/>
        </w:numPr>
        <w:ind w:left="720" w:hanging="360"/>
        <w:contextualSpacing w:val="1"/>
        <w:jc w:val="left"/>
        <w:rPr>
          <w:u w:val="none"/>
        </w:rPr>
      </w:pPr>
      <w:r w:rsidDel="00000000" w:rsidR="00000000" w:rsidRPr="00000000">
        <w:rPr>
          <w:rtl w:val="0"/>
        </w:rPr>
        <w:t xml:space="preserve">generic name that contain meaning:</w:t>
      </w:r>
    </w:p>
    <w:p w:rsidR="00000000" w:rsidDel="00000000" w:rsidP="00000000" w:rsidRDefault="00000000" w:rsidRPr="00000000">
      <w:pPr>
        <w:contextualSpacing w:val="0"/>
        <w:jc w:val="center"/>
      </w:pPr>
      <w:r w:rsidDel="00000000" w:rsidR="00000000" w:rsidRPr="00000000">
        <w:drawing>
          <wp:inline distB="114300" distT="114300" distL="114300" distR="114300">
            <wp:extent cx="1143137" cy="747713"/>
            <wp:effectExtent b="0" l="0" r="0" t="0"/>
            <wp:docPr id="2"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1143137" cy="7477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the </w:t>
      </w:r>
      <w:r w:rsidDel="00000000" w:rsidR="00000000" w:rsidRPr="00000000">
        <w:rPr>
          <w:highlight w:val="yellow"/>
          <w:rtl w:val="0"/>
        </w:rPr>
        <w:t xml:space="preserve">variable’s sole purpose</w:t>
      </w:r>
      <w:r w:rsidDel="00000000" w:rsidR="00000000" w:rsidRPr="00000000">
        <w:rPr>
          <w:rtl w:val="0"/>
        </w:rPr>
        <w:t xml:space="preserve"> is </w:t>
      </w:r>
      <w:r w:rsidDel="00000000" w:rsidR="00000000" w:rsidRPr="00000000">
        <w:rPr>
          <w:highlight w:val="yellow"/>
          <w:rtl w:val="0"/>
        </w:rPr>
        <w:t xml:space="preserve">temporary storage</w:t>
      </w:r>
      <w:r w:rsidDel="00000000" w:rsidR="00000000" w:rsidRPr="00000000">
        <w:rPr>
          <w:rtl w:val="0"/>
        </w:rPr>
        <w:t xml:space="preserve">, with lifetime of only a few lines.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the name tmp conveys specific meaning to the reader that this variable has no other duties.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here’s a case of bad use of tmp:</w:t>
      </w:r>
    </w:p>
    <w:p w:rsidR="00000000" w:rsidDel="00000000" w:rsidP="00000000" w:rsidRDefault="00000000" w:rsidRPr="00000000">
      <w:pPr>
        <w:contextualSpacing w:val="0"/>
        <w:jc w:val="center"/>
      </w:pPr>
      <w:r w:rsidDel="00000000" w:rsidR="00000000" w:rsidRPr="00000000">
        <w:drawing>
          <wp:inline distB="114300" distT="114300" distL="114300" distR="114300">
            <wp:extent cx="1996320" cy="747713"/>
            <wp:effectExtent b="0" l="0" r="0" t="0"/>
            <wp:docPr id="13" name="image29.png"/>
            <a:graphic>
              <a:graphicData uri="http://schemas.openxmlformats.org/drawingml/2006/picture">
                <pic:pic>
                  <pic:nvPicPr>
                    <pic:cNvPr id="0" name="image29.png"/>
                    <pic:cNvPicPr preferRelativeResize="0"/>
                  </pic:nvPicPr>
                  <pic:blipFill>
                    <a:blip r:embed="rId10"/>
                    <a:srcRect b="0" l="0" r="0" t="0"/>
                    <a:stretch>
                      <a:fillRect/>
                    </a:stretch>
                  </pic:blipFill>
                  <pic:spPr>
                    <a:xfrm>
                      <a:off x="0" y="0"/>
                      <a:ext cx="1996320" cy="7477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 name like user_info would be more descriptive.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tmp should be in the name, but just as a part of it:</w:t>
      </w:r>
    </w:p>
    <w:p w:rsidR="00000000" w:rsidDel="00000000" w:rsidP="00000000" w:rsidRDefault="00000000" w:rsidRPr="00000000">
      <w:pPr>
        <w:contextualSpacing w:val="0"/>
        <w:jc w:val="center"/>
      </w:pPr>
      <w:r w:rsidDel="00000000" w:rsidR="00000000" w:rsidRPr="00000000">
        <w:drawing>
          <wp:inline distB="114300" distT="114300" distL="114300" distR="114300">
            <wp:extent cx="2443163" cy="474046"/>
            <wp:effectExtent b="0" l="0" r="0" t="0"/>
            <wp:docPr id="8"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2443163" cy="474046"/>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9"/>
        </w:numPr>
        <w:ind w:left="720" w:hanging="360"/>
        <w:contextualSpacing w:val="1"/>
        <w:jc w:val="left"/>
        <w:rPr>
          <w:u w:val="none"/>
        </w:rPr>
      </w:pPr>
      <w:r w:rsidDel="00000000" w:rsidR="00000000" w:rsidRPr="00000000">
        <w:rPr>
          <w:rtl w:val="0"/>
        </w:rPr>
        <w:t xml:space="preserve">if the variable was named tmp it will not be clear of the tmp is a file, filename or a data being written.</w:t>
      </w:r>
    </w:p>
    <w:p w:rsidR="00000000" w:rsidDel="00000000" w:rsidP="00000000" w:rsidRDefault="00000000" w:rsidRPr="00000000">
      <w:pPr>
        <w:numPr>
          <w:ilvl w:val="0"/>
          <w:numId w:val="19"/>
        </w:numPr>
        <w:ind w:left="720" w:hanging="360"/>
        <w:contextualSpacing w:val="1"/>
        <w:jc w:val="left"/>
        <w:rPr>
          <w:u w:val="none"/>
        </w:rPr>
      </w:pPr>
      <w:r w:rsidDel="00000000" w:rsidR="00000000" w:rsidRPr="00000000">
        <w:rPr>
          <w:rtl w:val="0"/>
        </w:rPr>
        <w:t xml:space="preserve">name </w:t>
      </w:r>
      <w:r w:rsidDel="00000000" w:rsidR="00000000" w:rsidRPr="00000000">
        <w:rPr>
          <w:highlight w:val="yellow"/>
          <w:rtl w:val="0"/>
        </w:rPr>
        <w:t xml:space="preserve">tmp should be used</w:t>
      </w:r>
      <w:r w:rsidDel="00000000" w:rsidR="00000000" w:rsidRPr="00000000">
        <w:rPr>
          <w:rtl w:val="0"/>
        </w:rPr>
        <w:t xml:space="preserve"> only in cases when being s</w:t>
      </w:r>
      <w:r w:rsidDel="00000000" w:rsidR="00000000" w:rsidRPr="00000000">
        <w:rPr>
          <w:highlight w:val="yellow"/>
          <w:rtl w:val="0"/>
        </w:rPr>
        <w:t xml:space="preserve">hort-lived and temporary</w:t>
      </w:r>
      <w:r w:rsidDel="00000000" w:rsidR="00000000" w:rsidRPr="00000000">
        <w:rPr>
          <w:rtl w:val="0"/>
        </w:rPr>
        <w:t xml:space="preserve"> is the most important part of the variable.</w:t>
      </w:r>
    </w:p>
    <w:p w:rsidR="00000000" w:rsidDel="00000000" w:rsidP="00000000" w:rsidRDefault="00000000" w:rsidRPr="00000000">
      <w:pPr>
        <w:numPr>
          <w:ilvl w:val="0"/>
          <w:numId w:val="19"/>
        </w:numPr>
        <w:ind w:left="720" w:hanging="360"/>
        <w:contextualSpacing w:val="1"/>
        <w:jc w:val="left"/>
        <w:rPr>
          <w:u w:val="none"/>
        </w:rPr>
      </w:pPr>
      <w:r w:rsidDel="00000000" w:rsidR="00000000" w:rsidRPr="00000000">
        <w:rPr>
          <w:rtl w:val="0"/>
        </w:rPr>
        <w:t xml:space="preserve">names like i, k iter and it are commonly used as indices and loop iterators so don’t use this names for other purpose.</w:t>
      </w:r>
    </w:p>
    <w:p w:rsidR="00000000" w:rsidDel="00000000" w:rsidP="00000000" w:rsidRDefault="00000000" w:rsidRPr="00000000">
      <w:pPr>
        <w:numPr>
          <w:ilvl w:val="0"/>
          <w:numId w:val="19"/>
        </w:numPr>
        <w:ind w:left="720" w:hanging="360"/>
        <w:contextualSpacing w:val="1"/>
        <w:jc w:val="left"/>
        <w:rPr>
          <w:u w:val="none"/>
        </w:rPr>
      </w:pPr>
      <w:r w:rsidDel="00000000" w:rsidR="00000000" w:rsidRPr="00000000">
        <w:rPr>
          <w:rtl w:val="0"/>
        </w:rPr>
        <w:t xml:space="preserve">but there are better iterator names than mentioned:</w:t>
      </w:r>
    </w:p>
    <w:p w:rsidR="00000000" w:rsidDel="00000000" w:rsidP="00000000" w:rsidRDefault="00000000" w:rsidRPr="00000000">
      <w:pPr>
        <w:contextualSpacing w:val="0"/>
        <w:jc w:val="center"/>
      </w:pPr>
      <w:r w:rsidDel="00000000" w:rsidR="00000000" w:rsidRPr="00000000">
        <w:drawing>
          <wp:inline distB="114300" distT="114300" distL="114300" distR="114300">
            <wp:extent cx="4386548" cy="728663"/>
            <wp:effectExtent b="0" l="0" r="0" t="0"/>
            <wp:docPr id="4"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4386548" cy="7286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1"/>
        </w:numPr>
        <w:ind w:left="720" w:hanging="360"/>
        <w:contextualSpacing w:val="1"/>
        <w:jc w:val="left"/>
        <w:rPr>
          <w:u w:val="none"/>
        </w:rPr>
      </w:pPr>
      <w:r w:rsidDel="00000000" w:rsidR="00000000" w:rsidRPr="00000000">
        <w:rPr>
          <w:rtl w:val="0"/>
        </w:rPr>
        <w:t xml:space="preserve">using more </w:t>
      </w:r>
      <w:r w:rsidDel="00000000" w:rsidR="00000000" w:rsidRPr="00000000">
        <w:rPr>
          <w:highlight w:val="yellow"/>
          <w:rtl w:val="0"/>
        </w:rPr>
        <w:t xml:space="preserve">precise names </w:t>
      </w:r>
      <w:r w:rsidDel="00000000" w:rsidR="00000000" w:rsidRPr="00000000">
        <w:rPr>
          <w:rtl w:val="0"/>
        </w:rPr>
        <w:t xml:space="preserve">may help:</w:t>
      </w:r>
    </w:p>
    <w:p w:rsidR="00000000" w:rsidDel="00000000" w:rsidP="00000000" w:rsidRDefault="00000000" w:rsidRPr="00000000">
      <w:pPr>
        <w:contextualSpacing w:val="0"/>
        <w:jc w:val="center"/>
      </w:pPr>
      <w:r w:rsidDel="00000000" w:rsidR="00000000" w:rsidRPr="00000000">
        <w:drawing>
          <wp:inline distB="114300" distT="114300" distL="114300" distR="114300">
            <wp:extent cx="4595813" cy="190856"/>
            <wp:effectExtent b="0" l="0" r="0" t="0"/>
            <wp:docPr id="6"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4595813" cy="190856"/>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ind w:left="720" w:hanging="360"/>
        <w:contextualSpacing w:val="1"/>
        <w:jc w:val="left"/>
        <w:rPr>
          <w:u w:val="none"/>
        </w:rPr>
      </w:pPr>
      <w:r w:rsidDel="00000000" w:rsidR="00000000" w:rsidRPr="00000000">
        <w:rPr>
          <w:rtl w:val="0"/>
        </w:rPr>
        <w:t xml:space="preserve">if you are going to use a generic name like tmp, it, or retval have a good reason for doing so.</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Prefer Concrete Names over Abstract Names</w:t>
      </w:r>
    </w:p>
    <w:p w:rsidR="00000000" w:rsidDel="00000000" w:rsidP="00000000" w:rsidRDefault="00000000" w:rsidRPr="00000000">
      <w:pPr>
        <w:numPr>
          <w:ilvl w:val="0"/>
          <w:numId w:val="5"/>
        </w:numPr>
        <w:ind w:left="720" w:hanging="360"/>
        <w:contextualSpacing w:val="1"/>
        <w:jc w:val="left"/>
        <w:rPr>
          <w:u w:val="none"/>
        </w:rPr>
      </w:pPr>
      <w:r w:rsidDel="00000000" w:rsidR="00000000" w:rsidRPr="00000000">
        <w:rPr>
          <w:rtl w:val="0"/>
        </w:rPr>
        <w:t xml:space="preserve">when naming a variable, function or other element, </w:t>
      </w:r>
      <w:r w:rsidDel="00000000" w:rsidR="00000000" w:rsidRPr="00000000">
        <w:rPr>
          <w:highlight w:val="yellow"/>
          <w:rtl w:val="0"/>
        </w:rPr>
        <w:t xml:space="preserve">describe it concretely not abstractly</w:t>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jc w:val="left"/>
        <w:rPr>
          <w:u w:val="none"/>
        </w:rPr>
      </w:pPr>
      <w:r w:rsidDel="00000000" w:rsidR="00000000" w:rsidRPr="00000000">
        <w:rPr>
          <w:rFonts w:ascii="Arial Unicode MS" w:cs="Arial Unicode MS" w:eastAsia="Arial Unicode MS" w:hAnsi="Arial Unicode MS"/>
          <w:rtl w:val="0"/>
        </w:rPr>
        <w:t xml:space="preserve">ServerCanStart() → CanListenOnPort()</w:t>
      </w:r>
    </w:p>
    <w:p w:rsidR="00000000" w:rsidDel="00000000" w:rsidP="00000000" w:rsidRDefault="00000000" w:rsidRPr="00000000">
      <w:pPr>
        <w:numPr>
          <w:ilvl w:val="0"/>
          <w:numId w:val="5"/>
        </w:numPr>
        <w:ind w:left="720" w:hanging="360"/>
        <w:contextualSpacing w:val="1"/>
        <w:jc w:val="left"/>
        <w:rPr>
          <w:u w:val="none"/>
        </w:rPr>
      </w:pPr>
      <w:r w:rsidDel="00000000" w:rsidR="00000000" w:rsidRPr="00000000">
        <w:rPr>
          <w:rtl w:val="0"/>
        </w:rPr>
        <w:t xml:space="preserve">if there’s important information about the variable reader must now and you can attach an extra “word” to the name.</w:t>
      </w:r>
    </w:p>
    <w:p w:rsidR="00000000" w:rsidDel="00000000" w:rsidP="00000000" w:rsidRDefault="00000000" w:rsidRPr="00000000">
      <w:pPr>
        <w:numPr>
          <w:ilvl w:val="0"/>
          <w:numId w:val="5"/>
        </w:numPr>
        <w:ind w:left="720" w:hanging="360"/>
        <w:contextualSpacing w:val="1"/>
        <w:jc w:val="left"/>
        <w:rPr>
          <w:u w:val="none"/>
        </w:rPr>
      </w:pPr>
      <w:r w:rsidDel="00000000" w:rsidR="00000000" w:rsidRPr="00000000">
        <w:rPr>
          <w:rtl w:val="0"/>
        </w:rPr>
        <w:t xml:space="preserve">suppose you had a variable that contained hexadecimal string</w:t>
      </w:r>
    </w:p>
    <w:p w:rsidR="00000000" w:rsidDel="00000000" w:rsidP="00000000" w:rsidRDefault="00000000" w:rsidRPr="00000000">
      <w:pPr>
        <w:numPr>
          <w:ilvl w:val="0"/>
          <w:numId w:val="5"/>
        </w:numPr>
        <w:ind w:left="720" w:hanging="360"/>
        <w:contextualSpacing w:val="1"/>
        <w:jc w:val="left"/>
        <w:rPr>
          <w:u w:val="none"/>
        </w:rPr>
      </w:pPr>
      <w:r w:rsidDel="00000000" w:rsidR="00000000" w:rsidRPr="00000000">
        <w:rPr>
          <w:rtl w:val="0"/>
        </w:rPr>
        <w:t xml:space="preserve">string id;</w:t>
      </w:r>
    </w:p>
    <w:p w:rsidR="00000000" w:rsidDel="00000000" w:rsidP="00000000" w:rsidRDefault="00000000" w:rsidRPr="00000000">
      <w:pPr>
        <w:numPr>
          <w:ilvl w:val="0"/>
          <w:numId w:val="5"/>
        </w:numPr>
        <w:ind w:left="720" w:hanging="360"/>
        <w:contextualSpacing w:val="1"/>
        <w:jc w:val="left"/>
        <w:rPr>
          <w:u w:val="none"/>
        </w:rPr>
      </w:pPr>
      <w:r w:rsidDel="00000000" w:rsidR="00000000" w:rsidRPr="00000000">
        <w:rPr>
          <w:rtl w:val="0"/>
        </w:rPr>
        <w:t xml:space="preserve">it’s better to use hex_id instead if it’s important for the reader to remember the ID’s format.</w:t>
      </w:r>
    </w:p>
    <w:p w:rsidR="00000000" w:rsidDel="00000000" w:rsidP="00000000" w:rsidRDefault="00000000" w:rsidRPr="00000000">
      <w:pPr>
        <w:numPr>
          <w:ilvl w:val="0"/>
          <w:numId w:val="5"/>
        </w:numPr>
        <w:ind w:left="720" w:hanging="360"/>
        <w:contextualSpacing w:val="1"/>
        <w:jc w:val="left"/>
        <w:rPr>
          <w:u w:val="none"/>
        </w:rPr>
      </w:pPr>
      <w:r w:rsidDel="00000000" w:rsidR="00000000" w:rsidRPr="00000000">
        <w:rPr>
          <w:rtl w:val="0"/>
        </w:rPr>
        <w:t xml:space="preserve">if variable is measurement, it’s helpful to encode the units into the variable's name.</w:t>
      </w:r>
    </w:p>
    <w:p w:rsidR="00000000" w:rsidDel="00000000" w:rsidP="00000000" w:rsidRDefault="00000000" w:rsidRPr="00000000">
      <w:pPr>
        <w:contextualSpacing w:val="0"/>
        <w:jc w:val="center"/>
      </w:pPr>
      <w:r w:rsidDel="00000000" w:rsidR="00000000" w:rsidRPr="00000000">
        <w:drawing>
          <wp:inline distB="114300" distT="114300" distL="114300" distR="114300">
            <wp:extent cx="4174447" cy="595313"/>
            <wp:effectExtent b="0" l="0" r="0" t="0"/>
            <wp:docPr id="12"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4174447" cy="5953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0"/>
        </w:numPr>
        <w:ind w:left="720" w:hanging="360"/>
        <w:contextualSpacing w:val="1"/>
        <w:jc w:val="left"/>
        <w:rPr>
          <w:u w:val="none"/>
        </w:rPr>
      </w:pPr>
      <w:r w:rsidDel="00000000" w:rsidR="00000000" w:rsidRPr="00000000">
        <w:rPr>
          <w:rtl w:val="0"/>
        </w:rPr>
        <w:t xml:space="preserve">get time may return seconds or milliseconds so though it looks correct it is better to include the measurement: start_ms</w:t>
      </w:r>
    </w:p>
    <w:p w:rsidR="00000000" w:rsidDel="00000000" w:rsidP="00000000" w:rsidRDefault="00000000" w:rsidRPr="00000000">
      <w:pPr>
        <w:contextualSpacing w:val="0"/>
        <w:jc w:val="center"/>
      </w:pPr>
      <w:r w:rsidDel="00000000" w:rsidR="00000000" w:rsidRPr="00000000">
        <w:drawing>
          <wp:inline distB="114300" distT="114300" distL="114300" distR="114300">
            <wp:extent cx="3667764" cy="1071563"/>
            <wp:effectExtent b="0" l="0" r="0" t="0"/>
            <wp:docPr id="1"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667764" cy="10715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highlight w:val="yellow"/>
          <w:rtl w:val="0"/>
        </w:rPr>
        <w:t xml:space="preserve">extra information is not limited to values with units</w:t>
      </w:r>
      <w:r w:rsidDel="00000000" w:rsidR="00000000" w:rsidRPr="00000000">
        <w:rPr>
          <w:rtl w:val="0"/>
        </w:rPr>
        <w:t xml:space="preserve">. do it any time there’s something dangerous or surprising about the variable.</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examples where when extra information should be encoded in the name:</w:t>
      </w:r>
    </w:p>
    <w:p w:rsidR="00000000" w:rsidDel="00000000" w:rsidP="00000000" w:rsidRDefault="00000000" w:rsidRPr="00000000">
      <w:pPr>
        <w:contextualSpacing w:val="0"/>
        <w:jc w:val="center"/>
      </w:pPr>
      <w:r w:rsidDel="00000000" w:rsidR="00000000" w:rsidRPr="00000000">
        <w:drawing>
          <wp:inline distB="114300" distT="114300" distL="114300" distR="114300">
            <wp:extent cx="4824413" cy="1097914"/>
            <wp:effectExtent b="0" l="0" r="0" t="0"/>
            <wp:docPr id="7"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4824413" cy="1097914"/>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
        </w:numPr>
        <w:ind w:left="720" w:hanging="360"/>
        <w:contextualSpacing w:val="1"/>
        <w:jc w:val="left"/>
        <w:rPr>
          <w:u w:val="none"/>
        </w:rPr>
      </w:pPr>
      <w:r w:rsidDel="00000000" w:rsidR="00000000" w:rsidRPr="00000000">
        <w:rPr>
          <w:rtl w:val="0"/>
        </w:rPr>
        <w:t xml:space="preserve">do not use attributes like unescaped_or_utf8 for every variable in program.</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0"/>
        </w:numPr>
        <w:ind w:left="720" w:hanging="360"/>
        <w:contextualSpacing w:val="1"/>
        <w:jc w:val="left"/>
        <w:rPr>
          <w:u w:val="none"/>
        </w:rPr>
      </w:pPr>
      <w:r w:rsidDel="00000000" w:rsidR="00000000" w:rsidRPr="00000000">
        <w:rPr>
          <w:rtl w:val="0"/>
        </w:rPr>
        <w:t xml:space="preserve">Hungarian notation is a system of naming used widely inside Microsoft. It encodes “type” of every variable into the name’s prefix.</w:t>
      </w:r>
    </w:p>
    <w:p w:rsidR="00000000" w:rsidDel="00000000" w:rsidP="00000000" w:rsidRDefault="00000000" w:rsidRPr="00000000">
      <w:pPr>
        <w:contextualSpacing w:val="0"/>
        <w:jc w:val="center"/>
      </w:pPr>
      <w:r w:rsidDel="00000000" w:rsidR="00000000" w:rsidRPr="00000000">
        <w:drawing>
          <wp:inline distB="114300" distT="114300" distL="114300" distR="114300">
            <wp:extent cx="4264381" cy="1071563"/>
            <wp:effectExtent b="0" l="0" r="0" t="0"/>
            <wp:docPr id="11"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4264381" cy="10715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1"/>
        </w:numPr>
        <w:ind w:left="720" w:hanging="360"/>
        <w:contextualSpacing w:val="1"/>
        <w:jc w:val="left"/>
        <w:rPr>
          <w:u w:val="none"/>
        </w:rPr>
      </w:pPr>
      <w:r w:rsidDel="00000000" w:rsidR="00000000" w:rsidRPr="00000000">
        <w:rPr>
          <w:rtl w:val="0"/>
        </w:rPr>
        <w:t xml:space="preserve">when picking a good name, there’s an</w:t>
      </w:r>
      <w:r w:rsidDel="00000000" w:rsidR="00000000" w:rsidRPr="00000000">
        <w:rPr>
          <w:highlight w:val="yellow"/>
          <w:rtl w:val="0"/>
        </w:rPr>
        <w:t xml:space="preserve"> implicit constraint </w:t>
      </w:r>
      <w:r w:rsidDel="00000000" w:rsidR="00000000" w:rsidRPr="00000000">
        <w:rPr>
          <w:rtl w:val="0"/>
        </w:rPr>
        <w:t xml:space="preserve">that the n</w:t>
      </w:r>
      <w:r w:rsidDel="00000000" w:rsidR="00000000" w:rsidRPr="00000000">
        <w:rPr>
          <w:highlight w:val="yellow"/>
          <w:rtl w:val="0"/>
        </w:rPr>
        <w:t xml:space="preserve">ame shouldn’t be too long.</w:t>
      </w:r>
      <w:r w:rsidDel="00000000" w:rsidR="00000000" w:rsidRPr="00000000">
        <w:rPr>
          <w:rtl w:val="0"/>
        </w:rPr>
        <w:t xml:space="preserve"> the longer a name is,</w:t>
      </w:r>
      <w:r w:rsidDel="00000000" w:rsidR="00000000" w:rsidRPr="00000000">
        <w:rPr>
          <w:highlight w:val="yellow"/>
          <w:rtl w:val="0"/>
        </w:rPr>
        <w:t xml:space="preserve"> the harder it is to remember, and more space it consumes on the screen.</w:t>
      </w:r>
    </w:p>
    <w:p w:rsidR="00000000" w:rsidDel="00000000" w:rsidP="00000000" w:rsidRDefault="00000000" w:rsidRPr="00000000">
      <w:pPr>
        <w:numPr>
          <w:ilvl w:val="0"/>
          <w:numId w:val="11"/>
        </w:numPr>
        <w:ind w:left="720" w:hanging="360"/>
        <w:contextualSpacing w:val="1"/>
        <w:jc w:val="left"/>
        <w:rPr>
          <w:u w:val="none"/>
        </w:rPr>
      </w:pPr>
      <w:r w:rsidDel="00000000" w:rsidR="00000000" w:rsidRPr="00000000">
        <w:rPr>
          <w:highlight w:val="yellow"/>
          <w:rtl w:val="0"/>
        </w:rPr>
        <w:t xml:space="preserve">shorter names</w:t>
      </w:r>
      <w:r w:rsidDel="00000000" w:rsidR="00000000" w:rsidRPr="00000000">
        <w:rPr>
          <w:rtl w:val="0"/>
        </w:rPr>
        <w:t xml:space="preserve"> are okay for </w:t>
      </w:r>
      <w:r w:rsidDel="00000000" w:rsidR="00000000" w:rsidRPr="00000000">
        <w:rPr>
          <w:highlight w:val="yellow"/>
          <w:rtl w:val="0"/>
        </w:rPr>
        <w:t xml:space="preserve">shorter scope</w:t>
      </w:r>
    </w:p>
    <w:p w:rsidR="00000000" w:rsidDel="00000000" w:rsidP="00000000" w:rsidRDefault="00000000" w:rsidRPr="00000000">
      <w:pPr>
        <w:numPr>
          <w:ilvl w:val="0"/>
          <w:numId w:val="11"/>
        </w:numPr>
        <w:ind w:left="720" w:hanging="360"/>
        <w:contextualSpacing w:val="1"/>
        <w:jc w:val="left"/>
        <w:rPr>
          <w:u w:val="none"/>
        </w:rPr>
      </w:pPr>
      <w:r w:rsidDel="00000000" w:rsidR="00000000" w:rsidRPr="00000000">
        <w:rPr>
          <w:rtl w:val="0"/>
        </w:rPr>
        <w:t xml:space="preserve">typing long names is not a problem anymore because of programming editor that has a word completion built in.</w:t>
      </w:r>
    </w:p>
    <w:p w:rsidR="00000000" w:rsidDel="00000000" w:rsidP="00000000" w:rsidRDefault="00000000" w:rsidRPr="00000000">
      <w:pPr>
        <w:numPr>
          <w:ilvl w:val="0"/>
          <w:numId w:val="11"/>
        </w:numPr>
        <w:ind w:left="720" w:hanging="360"/>
        <w:contextualSpacing w:val="1"/>
        <w:jc w:val="left"/>
        <w:rPr>
          <w:u w:val="none"/>
        </w:rPr>
      </w:pPr>
      <w:r w:rsidDel="00000000" w:rsidR="00000000" w:rsidRPr="00000000">
        <w:rPr>
          <w:rtl w:val="0"/>
        </w:rPr>
        <w:t xml:space="preserve">commands:</w:t>
      </w:r>
    </w:p>
    <w:p w:rsidR="00000000" w:rsidDel="00000000" w:rsidP="00000000" w:rsidRDefault="00000000" w:rsidRPr="00000000">
      <w:pPr>
        <w:contextualSpacing w:val="0"/>
        <w:jc w:val="center"/>
      </w:pPr>
      <w:r w:rsidDel="00000000" w:rsidR="00000000" w:rsidRPr="00000000">
        <w:drawing>
          <wp:inline distB="114300" distT="114300" distL="114300" distR="114300">
            <wp:extent cx="1997828" cy="1309688"/>
            <wp:effectExtent b="0" l="0" r="0" t="0"/>
            <wp:docPr id="9"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1997828" cy="13096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using </w:t>
      </w:r>
      <w:r w:rsidDel="00000000" w:rsidR="00000000" w:rsidRPr="00000000">
        <w:rPr>
          <w:highlight w:val="yellow"/>
          <w:rtl w:val="0"/>
        </w:rPr>
        <w:t xml:space="preserve">acronyms and abbreviations</w:t>
      </w:r>
      <w:r w:rsidDel="00000000" w:rsidR="00000000" w:rsidRPr="00000000">
        <w:rPr>
          <w:rtl w:val="0"/>
        </w:rPr>
        <w:t xml:space="preserve"> are only good if you think that the </w:t>
      </w:r>
      <w:r w:rsidDel="00000000" w:rsidR="00000000" w:rsidRPr="00000000">
        <w:rPr>
          <w:highlight w:val="yellow"/>
          <w:rtl w:val="0"/>
        </w:rPr>
        <w:t xml:space="preserve">new member in the project would understand</w:t>
      </w:r>
      <w:r w:rsidDel="00000000" w:rsidR="00000000" w:rsidRPr="00000000">
        <w:rPr>
          <w:rtl w:val="0"/>
        </w:rPr>
        <w:t xml:space="preserve"> that.</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there are</w:t>
      </w:r>
      <w:r w:rsidDel="00000000" w:rsidR="00000000" w:rsidRPr="00000000">
        <w:rPr>
          <w:highlight w:val="yellow"/>
          <w:rtl w:val="0"/>
        </w:rPr>
        <w:t xml:space="preserve"> words inside a name that can be removed</w:t>
      </w:r>
      <w:r w:rsidDel="00000000" w:rsidR="00000000" w:rsidRPr="00000000">
        <w:rPr>
          <w:rtl w:val="0"/>
        </w:rPr>
        <w:t xml:space="preserve"> without losing any information at all.</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use underscores, dashes, and capitalization can pack more information in a name.</w:t>
      </w:r>
    </w:p>
    <w:p w:rsidR="00000000" w:rsidDel="00000000" w:rsidP="00000000" w:rsidRDefault="00000000" w:rsidRPr="00000000">
      <w:pPr>
        <w:contextualSpacing w:val="0"/>
        <w:jc w:val="center"/>
      </w:pPr>
      <w:r w:rsidDel="00000000" w:rsidR="00000000" w:rsidRPr="00000000">
        <w:drawing>
          <wp:inline distB="114300" distT="114300" distL="114300" distR="114300">
            <wp:extent cx="2350294" cy="1366838"/>
            <wp:effectExtent b="0" l="0" r="0" t="0"/>
            <wp:docPr id="10"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2350294" cy="13668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2"/>
        </w:numPr>
        <w:ind w:left="720" w:hanging="360"/>
        <w:contextualSpacing w:val="1"/>
        <w:jc w:val="left"/>
        <w:rPr>
          <w:u w:val="none"/>
        </w:rPr>
      </w:pPr>
      <w:r w:rsidDel="00000000" w:rsidR="00000000" w:rsidRPr="00000000">
        <w:rPr>
          <w:rtl w:val="0"/>
        </w:rPr>
        <w:t xml:space="preserve">having different formats for different entities is like a form of syntax highlighting it helps you read the code more easily.</w:t>
      </w:r>
    </w:p>
    <w:p w:rsidR="00000000" w:rsidDel="00000000" w:rsidP="00000000" w:rsidRDefault="00000000" w:rsidRPr="00000000">
      <w:pPr>
        <w:numPr>
          <w:ilvl w:val="0"/>
          <w:numId w:val="22"/>
        </w:numPr>
        <w:ind w:left="720" w:hanging="360"/>
        <w:contextualSpacing w:val="1"/>
        <w:jc w:val="left"/>
        <w:rPr>
          <w:u w:val="none"/>
        </w:rPr>
      </w:pPr>
      <w:r w:rsidDel="00000000" w:rsidR="00000000" w:rsidRPr="00000000">
        <w:rPr>
          <w:highlight w:val="yellow"/>
          <w:rtl w:val="0"/>
        </w:rPr>
        <w:t xml:space="preserve">class names </w:t>
      </w:r>
      <w:r w:rsidDel="00000000" w:rsidR="00000000" w:rsidRPr="00000000">
        <w:rPr>
          <w:rtl w:val="0"/>
        </w:rPr>
        <w:t xml:space="preserve">uses</w:t>
      </w:r>
      <w:r w:rsidDel="00000000" w:rsidR="00000000" w:rsidRPr="00000000">
        <w:rPr>
          <w:highlight w:val="yellow"/>
          <w:rtl w:val="0"/>
        </w:rPr>
        <w:t xml:space="preserve"> camelCase</w:t>
      </w:r>
      <w:r w:rsidDel="00000000" w:rsidR="00000000" w:rsidRPr="00000000">
        <w:rPr>
          <w:rtl w:val="0"/>
        </w:rPr>
        <w:t xml:space="preserve"> format and </w:t>
      </w:r>
      <w:r w:rsidDel="00000000" w:rsidR="00000000" w:rsidRPr="00000000">
        <w:rPr>
          <w:highlight w:val="yellow"/>
          <w:rtl w:val="0"/>
        </w:rPr>
        <w:t xml:space="preserve">variables</w:t>
      </w:r>
      <w:r w:rsidDel="00000000" w:rsidR="00000000" w:rsidRPr="00000000">
        <w:rPr>
          <w:rtl w:val="0"/>
        </w:rPr>
        <w:t xml:space="preserve"> uses</w:t>
      </w:r>
      <w:r w:rsidDel="00000000" w:rsidR="00000000" w:rsidRPr="00000000">
        <w:rPr>
          <w:highlight w:val="yellow"/>
          <w:rtl w:val="0"/>
        </w:rPr>
        <w:t xml:space="preserve"> low_separated.</w:t>
      </w:r>
    </w:p>
    <w:p w:rsidR="00000000" w:rsidDel="00000000" w:rsidP="00000000" w:rsidRDefault="00000000" w:rsidRPr="00000000">
      <w:pPr>
        <w:numPr>
          <w:ilvl w:val="0"/>
          <w:numId w:val="22"/>
        </w:numPr>
        <w:ind w:left="720" w:hanging="360"/>
        <w:contextualSpacing w:val="1"/>
        <w:jc w:val="left"/>
        <w:rPr>
          <w:u w:val="none"/>
        </w:rPr>
      </w:pPr>
      <w:r w:rsidDel="00000000" w:rsidR="00000000" w:rsidRPr="00000000">
        <w:rPr>
          <w:highlight w:val="yellow"/>
          <w:rtl w:val="0"/>
        </w:rPr>
        <w:t xml:space="preserve">class member</w:t>
      </w:r>
      <w:r w:rsidDel="00000000" w:rsidR="00000000" w:rsidRPr="00000000">
        <w:rPr>
          <w:rtl w:val="0"/>
        </w:rPr>
        <w:t xml:space="preserve"> variables </w:t>
      </w:r>
      <w:r w:rsidDel="00000000" w:rsidR="00000000" w:rsidRPr="00000000">
        <w:rPr>
          <w:highlight w:val="yellow"/>
          <w:rtl w:val="0"/>
        </w:rPr>
        <w:t xml:space="preserve">must end with an underscore like offset_.</w:t>
      </w:r>
    </w:p>
    <w:p w:rsidR="00000000" w:rsidDel="00000000" w:rsidP="00000000" w:rsidRDefault="00000000" w:rsidRPr="00000000">
      <w:pPr>
        <w:numPr>
          <w:ilvl w:val="0"/>
          <w:numId w:val="22"/>
        </w:numPr>
        <w:ind w:left="720" w:hanging="360"/>
        <w:contextualSpacing w:val="1"/>
        <w:jc w:val="left"/>
        <w:rPr>
          <w:u w:val="none"/>
        </w:rPr>
      </w:pPr>
      <w:r w:rsidDel="00000000" w:rsidR="00000000" w:rsidRPr="00000000">
        <w:rPr>
          <w:rtl w:val="0"/>
        </w:rPr>
        <w:t xml:space="preserve">depending on the language or project, there may be other formatting conventions you can use to make names contain more information.</w:t>
      </w:r>
    </w:p>
    <w:p w:rsidR="00000000" w:rsidDel="00000000" w:rsidP="00000000" w:rsidRDefault="00000000" w:rsidRPr="00000000">
      <w:pPr>
        <w:numPr>
          <w:ilvl w:val="0"/>
          <w:numId w:val="22"/>
        </w:numPr>
        <w:ind w:left="720" w:hanging="360"/>
        <w:contextualSpacing w:val="1"/>
        <w:jc w:val="left"/>
        <w:rPr>
          <w:u w:val="none"/>
        </w:rPr>
      </w:pPr>
      <w:r w:rsidDel="00000000" w:rsidR="00000000" w:rsidRPr="00000000">
        <w:rPr>
          <w:rtl w:val="0"/>
        </w:rPr>
        <w:t xml:space="preserve">in </w:t>
      </w:r>
      <w:r w:rsidDel="00000000" w:rsidR="00000000" w:rsidRPr="00000000">
        <w:rPr>
          <w:highlight w:val="yellow"/>
          <w:rtl w:val="0"/>
        </w:rPr>
        <w:t xml:space="preserve">javascript constructor</w:t>
      </w:r>
      <w:r w:rsidDel="00000000" w:rsidR="00000000" w:rsidRPr="00000000">
        <w:rPr>
          <w:rtl w:val="0"/>
        </w:rPr>
        <w:t xml:space="preserve"> should be </w:t>
      </w:r>
      <w:r w:rsidDel="00000000" w:rsidR="00000000" w:rsidRPr="00000000">
        <w:rPr>
          <w:highlight w:val="yellow"/>
          <w:rtl w:val="0"/>
        </w:rPr>
        <w:t xml:space="preserve">capitalized</w:t>
      </w:r>
      <w:r w:rsidDel="00000000" w:rsidR="00000000" w:rsidRPr="00000000">
        <w:rPr>
          <w:rtl w:val="0"/>
        </w:rPr>
        <w:t xml:space="preserve"> and that </w:t>
      </w:r>
      <w:r w:rsidDel="00000000" w:rsidR="00000000" w:rsidRPr="00000000">
        <w:rPr>
          <w:highlight w:val="yellow"/>
          <w:rtl w:val="0"/>
        </w:rPr>
        <w:t xml:space="preserve">ordinary functions should start with a lowercase letter.</w:t>
      </w:r>
    </w:p>
    <w:p w:rsidR="00000000" w:rsidDel="00000000" w:rsidP="00000000" w:rsidRDefault="00000000" w:rsidRPr="00000000">
      <w:pPr>
        <w:contextualSpacing w:val="0"/>
        <w:jc w:val="center"/>
      </w:pPr>
      <w:r w:rsidDel="00000000" w:rsidR="00000000" w:rsidRPr="00000000">
        <w:drawing>
          <wp:inline distB="114300" distT="114300" distL="114300" distR="114300">
            <wp:extent cx="4481513" cy="303706"/>
            <wp:effectExtent b="0" l="0" r="0" t="0"/>
            <wp:docPr id="16"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4481513" cy="303706"/>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5"/>
        </w:numPr>
        <w:ind w:left="720" w:hanging="360"/>
        <w:contextualSpacing w:val="1"/>
        <w:jc w:val="left"/>
        <w:rPr>
          <w:u w:val="none"/>
        </w:rPr>
      </w:pPr>
      <w:r w:rsidDel="00000000" w:rsidR="00000000" w:rsidRPr="00000000">
        <w:rPr>
          <w:rtl w:val="0"/>
        </w:rPr>
        <w:t xml:space="preserve">when giving a HTML tag in an id or class attribute, both underscores and dashes are valid characters to use in the value. possible convention is to use underscores to separate words in IDs and dashes to separate words in classes:</w:t>
      </w:r>
    </w:p>
    <w:p w:rsidR="00000000" w:rsidDel="00000000" w:rsidP="00000000" w:rsidRDefault="00000000" w:rsidRPr="00000000">
      <w:pPr>
        <w:numPr>
          <w:ilvl w:val="0"/>
          <w:numId w:val="15"/>
        </w:numPr>
        <w:ind w:left="720" w:hanging="360"/>
        <w:contextualSpacing w:val="1"/>
        <w:jc w:val="left"/>
        <w:rPr>
          <w:u w:val="none"/>
        </w:rPr>
      </w:pPr>
      <w:r w:rsidDel="00000000" w:rsidR="00000000" w:rsidRPr="00000000">
        <w:drawing>
          <wp:inline distB="114300" distT="114300" distL="114300" distR="114300">
            <wp:extent cx="2514600" cy="190500"/>
            <wp:effectExtent b="0" l="0" r="0" t="0"/>
            <wp:docPr id="15"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2514600" cy="1905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5"/>
        </w:numPr>
        <w:ind w:left="720" w:hanging="360"/>
        <w:contextualSpacing w:val="1"/>
        <w:jc w:val="left"/>
        <w:rPr>
          <w:u w:val="none"/>
        </w:rPr>
      </w:pPr>
      <w:r w:rsidDel="00000000" w:rsidR="00000000" w:rsidRPr="00000000">
        <w:rPr>
          <w:rtl w:val="0"/>
        </w:rPr>
        <w:t xml:space="preserve">pack </w:t>
      </w:r>
      <w:r w:rsidDel="00000000" w:rsidR="00000000" w:rsidRPr="00000000">
        <w:rPr>
          <w:highlight w:val="yellow"/>
          <w:rtl w:val="0"/>
        </w:rPr>
        <w:t xml:space="preserve">information </w:t>
      </w:r>
      <w:r w:rsidDel="00000000" w:rsidR="00000000" w:rsidRPr="00000000">
        <w:rPr>
          <w:rtl w:val="0"/>
        </w:rPr>
        <w:t xml:space="preserve">into the names.</w:t>
      </w:r>
    </w:p>
    <w:p w:rsidR="00000000" w:rsidDel="00000000" w:rsidP="00000000" w:rsidRDefault="00000000" w:rsidRPr="00000000">
      <w:pPr>
        <w:numPr>
          <w:ilvl w:val="0"/>
          <w:numId w:val="15"/>
        </w:numPr>
        <w:ind w:left="720" w:hanging="360"/>
        <w:contextualSpacing w:val="1"/>
        <w:jc w:val="left"/>
        <w:rPr>
          <w:u w:val="none"/>
        </w:rPr>
      </w:pPr>
      <w:r w:rsidDel="00000000" w:rsidR="00000000" w:rsidRPr="00000000">
        <w:rPr>
          <w:rtl w:val="0"/>
        </w:rPr>
        <w:t xml:space="preserve">use </w:t>
      </w:r>
      <w:r w:rsidDel="00000000" w:rsidR="00000000" w:rsidRPr="00000000">
        <w:rPr>
          <w:highlight w:val="yellow"/>
          <w:rtl w:val="0"/>
        </w:rPr>
        <w:t xml:space="preserve">specific words</w:t>
      </w:r>
    </w:p>
    <w:p w:rsidR="00000000" w:rsidDel="00000000" w:rsidP="00000000" w:rsidRDefault="00000000" w:rsidRPr="00000000">
      <w:pPr>
        <w:numPr>
          <w:ilvl w:val="0"/>
          <w:numId w:val="15"/>
        </w:numPr>
        <w:ind w:left="720" w:hanging="360"/>
        <w:contextualSpacing w:val="1"/>
        <w:jc w:val="left"/>
        <w:rPr>
          <w:highlight w:val="yellow"/>
        </w:rPr>
      </w:pPr>
      <w:r w:rsidDel="00000000" w:rsidR="00000000" w:rsidRPr="00000000">
        <w:rPr>
          <w:highlight w:val="yellow"/>
          <w:rtl w:val="0"/>
        </w:rPr>
        <w:t xml:space="preserve">avoid generic names</w:t>
      </w:r>
    </w:p>
    <w:p w:rsidR="00000000" w:rsidDel="00000000" w:rsidP="00000000" w:rsidRDefault="00000000" w:rsidRPr="00000000">
      <w:pPr>
        <w:numPr>
          <w:ilvl w:val="0"/>
          <w:numId w:val="15"/>
        </w:numPr>
        <w:ind w:left="720" w:hanging="360"/>
        <w:contextualSpacing w:val="1"/>
        <w:jc w:val="left"/>
        <w:rPr>
          <w:u w:val="none"/>
        </w:rPr>
      </w:pPr>
      <w:r w:rsidDel="00000000" w:rsidR="00000000" w:rsidRPr="00000000">
        <w:rPr>
          <w:rtl w:val="0"/>
        </w:rPr>
        <w:t xml:space="preserve">use c</w:t>
      </w:r>
      <w:r w:rsidDel="00000000" w:rsidR="00000000" w:rsidRPr="00000000">
        <w:rPr>
          <w:highlight w:val="yellow"/>
          <w:rtl w:val="0"/>
        </w:rPr>
        <w:t xml:space="preserve">oncrete names</w:t>
      </w:r>
    </w:p>
    <w:p w:rsidR="00000000" w:rsidDel="00000000" w:rsidP="00000000" w:rsidRDefault="00000000" w:rsidRPr="00000000">
      <w:pPr>
        <w:numPr>
          <w:ilvl w:val="0"/>
          <w:numId w:val="15"/>
        </w:numPr>
        <w:ind w:left="720" w:hanging="360"/>
        <w:contextualSpacing w:val="1"/>
        <w:jc w:val="left"/>
        <w:rPr>
          <w:u w:val="none"/>
        </w:rPr>
      </w:pPr>
      <w:r w:rsidDel="00000000" w:rsidR="00000000" w:rsidRPr="00000000">
        <w:rPr>
          <w:rtl w:val="0"/>
        </w:rPr>
        <w:t xml:space="preserve">attach important details</w:t>
      </w:r>
    </w:p>
    <w:p w:rsidR="00000000" w:rsidDel="00000000" w:rsidP="00000000" w:rsidRDefault="00000000" w:rsidRPr="00000000">
      <w:pPr>
        <w:numPr>
          <w:ilvl w:val="0"/>
          <w:numId w:val="15"/>
        </w:numPr>
        <w:ind w:left="720" w:hanging="360"/>
        <w:contextualSpacing w:val="1"/>
        <w:jc w:val="left"/>
        <w:rPr>
          <w:u w:val="none"/>
        </w:rPr>
      </w:pPr>
      <w:r w:rsidDel="00000000" w:rsidR="00000000" w:rsidRPr="00000000">
        <w:rPr>
          <w:rtl w:val="0"/>
        </w:rPr>
        <w:t xml:space="preserve">use longer names for larger scopes</w:t>
      </w:r>
    </w:p>
    <w:p w:rsidR="00000000" w:rsidDel="00000000" w:rsidP="00000000" w:rsidRDefault="00000000" w:rsidRPr="00000000">
      <w:pPr>
        <w:numPr>
          <w:ilvl w:val="0"/>
          <w:numId w:val="15"/>
        </w:numPr>
        <w:ind w:left="720" w:hanging="360"/>
        <w:contextualSpacing w:val="1"/>
        <w:jc w:val="left"/>
        <w:rPr>
          <w:u w:val="none"/>
        </w:rPr>
      </w:pPr>
      <w:r w:rsidDel="00000000" w:rsidR="00000000" w:rsidRPr="00000000">
        <w:rPr>
          <w:rtl w:val="0"/>
        </w:rPr>
        <w:t xml:space="preserve">use capitalization underscores, etc in meaningful way</w:t>
      </w:r>
    </w:p>
    <w:p w:rsidR="00000000" w:rsidDel="00000000" w:rsidP="00000000" w:rsidRDefault="00000000" w:rsidRPr="00000000">
      <w:pPr>
        <w:contextualSpacing w:val="0"/>
        <w:jc w:val="left"/>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32.png"/><Relationship Id="rId11" Type="http://schemas.openxmlformats.org/officeDocument/2006/relationships/image" Target="media/image24.png"/><Relationship Id="rId10" Type="http://schemas.openxmlformats.org/officeDocument/2006/relationships/image" Target="media/image29.png"/><Relationship Id="rId21" Type="http://schemas.openxmlformats.org/officeDocument/2006/relationships/image" Target="media/image31.png"/><Relationship Id="rId13" Type="http://schemas.openxmlformats.org/officeDocument/2006/relationships/image" Target="media/image22.pn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15" Type="http://schemas.openxmlformats.org/officeDocument/2006/relationships/image" Target="media/image16.png"/><Relationship Id="rId14" Type="http://schemas.openxmlformats.org/officeDocument/2006/relationships/image" Target="media/image28.png"/><Relationship Id="rId17" Type="http://schemas.openxmlformats.org/officeDocument/2006/relationships/image" Target="media/image27.png"/><Relationship Id="rId16" Type="http://schemas.openxmlformats.org/officeDocument/2006/relationships/image" Target="media/image23.png"/><Relationship Id="rId5" Type="http://schemas.openxmlformats.org/officeDocument/2006/relationships/image" Target="media/image18.png"/><Relationship Id="rId19" Type="http://schemas.openxmlformats.org/officeDocument/2006/relationships/image" Target="media/image26.png"/><Relationship Id="rId6" Type="http://schemas.openxmlformats.org/officeDocument/2006/relationships/image" Target="media/image33.png"/><Relationship Id="rId18" Type="http://schemas.openxmlformats.org/officeDocument/2006/relationships/image" Target="media/image25.png"/><Relationship Id="rId7" Type="http://schemas.openxmlformats.org/officeDocument/2006/relationships/image" Target="media/image30.png"/><Relationship Id="rId8" Type="http://schemas.openxmlformats.org/officeDocument/2006/relationships/image" Target="media/image21.png"/></Relationships>
</file>