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6 Making Comments Precise and Compact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comments as specific and detailed as possible.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comments consumes extra space on the screen and more time to read, therefore, comments should be compact.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033713" cy="574514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574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better way is: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52813" cy="345281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345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Avoid ambiguous pronouns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Pronouns can make things confusing.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343525" cy="257175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‘it’ might refer to the data or the cache. The safest thing is to ‘fill in; pronouns if there’s any chance of confusion.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734050" cy="215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533900" cy="20955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Polish Sloppy Sentences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734050" cy="1778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After improving: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619625" cy="1809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Describe functions behavior precisely.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767138" cy="332872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32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input/output examples that illustrate corner cases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Good Example: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48063" cy="360678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360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State the intent of code instead of what the code does. A good example: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52950" cy="345794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5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Comments may also be a redundancy check just in case the comment doesn’t match with the code.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languages like Phyton, you can assign the arguments by name; example: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47732" cy="652463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732" cy="65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java, you can use an inline comment to the same effect: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76422" cy="366713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422" cy="36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 information-dense words; There are specific words or phrases that have been developed to describe pattern/idioms, this makes comments more compact.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734050" cy="635000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 more compact comment: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76725" cy="2286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20.png"/><Relationship Id="rId12" Type="http://schemas.openxmlformats.org/officeDocument/2006/relationships/image" Target="media/image2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27.png"/><Relationship Id="rId16" Type="http://schemas.openxmlformats.org/officeDocument/2006/relationships/image" Target="media/image25.png"/><Relationship Id="rId5" Type="http://schemas.openxmlformats.org/officeDocument/2006/relationships/image" Target="media/image04.png"/><Relationship Id="rId6" Type="http://schemas.openxmlformats.org/officeDocument/2006/relationships/image" Target="media/image11.png"/><Relationship Id="rId18" Type="http://schemas.openxmlformats.org/officeDocument/2006/relationships/image" Target="media/image08.png"/><Relationship Id="rId7" Type="http://schemas.openxmlformats.org/officeDocument/2006/relationships/image" Target="media/image24.png"/><Relationship Id="rId8" Type="http://schemas.openxmlformats.org/officeDocument/2006/relationships/image" Target="media/image15.png"/></Relationships>
</file>