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14 Testing and Readability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means different things to different people.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piece of code whose purpose is to test another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Make Tests Easy to Read and Maintain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tests are readable, users will understand clearer how the code behaves.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codes should be readable coders are comfortable changing and adding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test codes are not readable: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coders are afraid to modify the real code.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coders don’t add new tests.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Making Test More Readable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hide less important details from the user, so more important details are most prominent.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Minimal Test Statement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technique that was introduced in the previous chapter turning thoughts into code can be applied also in making minimal test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55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Implementing Custom Minilanguages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helper class that will do simple things.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Making Error Message Readable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detailed error message will help the tester identify the problem.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indicating the value of the variables will be more helpful in identifying the error.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builtin libraries that can help you in printing the error like BOOST_REQUIRE_EQUAL() from C++.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Hand-Crafted Error Messages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your own error message will be more readable by you and the tester.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Choosing Good Test Inputs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inputs should thoroughly test the code but should also be simple so that they’re easy to read.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the simplest set of inputs that completely exercise the code.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input should be able to trigger all possible outcomes of the code.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clean and simple test values that still get the job done.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inputs, on the other hand helps in exposing a lot of bugs like buffer overruns, like stress testing.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coding large test inputs is not effective in stress-testing. Constructing large inputs programmatically will be more effective.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Multiple Test of Functionality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effective way in creating test code and more readable is to write multiple smaller tests.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05475" cy="71437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Naming Test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name to describe details about the test.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better if the tester can figure out: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class being tested.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being used.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situation or bug being tested.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way in naming function is concatenate that information together with “Test_” as prefix.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function can also be separated in different function depending on the situation being tested.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naming </w:t>
      </w:r>
      <w:r w:rsidDel="00000000" w:rsidR="00000000" w:rsidRPr="00000000">
        <w:rPr>
          <w:b w:val="1"/>
          <w:rtl w:val="0"/>
        </w:rPr>
        <w:t xml:space="preserve">helper functions </w:t>
      </w:r>
      <w:r w:rsidDel="00000000" w:rsidR="00000000" w:rsidRPr="00000000">
        <w:rPr>
          <w:rtl w:val="0"/>
        </w:rPr>
        <w:t xml:space="preserve">it’s useful if the function does any assertions itself or just an ordinary “test-unaware” helper.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Test-Friendly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writing a code, there must be a design in which creating a test for the written code will be easy too.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in this way also leads in having an organized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Characteristic of less testable code: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95738" cy="158634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58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48908" cy="681038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908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Characteristic of a testable code: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95132" cy="947738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132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6891" cy="8905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891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Realizations and Facts: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Designing the real code to be testable should be a win-win situation. Codes must be simple and decoupled and at the same time are easy to write.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the first 90% will be simpler than testing the last 10%. There are many factors that could contribute the bugs like missed feature or the spec might be change. So you really cannot test your code 100%.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01.png"/><Relationship Id="rId6" Type="http://schemas.openxmlformats.org/officeDocument/2006/relationships/image" Target="media/image08.png"/><Relationship Id="rId7" Type="http://schemas.openxmlformats.org/officeDocument/2006/relationships/image" Target="media/image10.png"/><Relationship Id="rId8" Type="http://schemas.openxmlformats.org/officeDocument/2006/relationships/image" Target="media/image07.png"/></Relationships>
</file>