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7  Mid Term Test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Review các kiến thức đã học: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Thuật toán: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Supervised learning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Linear Regression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Non-Linear Regression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Logistic Regression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Decision Tree &amp; Random Forest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SVM &amp; SVR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KNN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Bayesian Classification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Processing Techniques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PCA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Encoder ( one hot – categorical 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Fill n/a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IQR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Outlier checking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Bin data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evaluation techniques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K fold cross validation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Loss function validation (gradient descent 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SME , SMA , Rsquare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Loss function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bạn review lại kiến thức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Nội dung test : Các thuật toán Supervised ( Regression,Decision Tree, Random Forest , SVM, KNN) đã học.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Test 1 : Predict Used Car price (Linear Regression 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Các bạn download dataset sau và chúng ta cùng tiến hành EDA &amp; preprocessing</w:t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#### Attribute 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Attribute: Attribute Range</w:t>
      </w:r>
    </w:p>
    <w:p w:rsidR="00000000" w:rsidDel="00000000" w:rsidP="00000000" w:rsidRDefault="00000000" w:rsidRPr="00000000" w14:paraId="0000002B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1. </w:t>
      </w:r>
      <w:r w:rsidDel="00000000" w:rsidR="00000000" w:rsidRPr="00000000">
        <w:rPr>
          <w:color w:val="000000"/>
          <w:rtl w:val="0"/>
        </w:rPr>
        <w:t xml:space="preserve">symboling: -3, -2, -1, 0, 1, 2, 3.</w:t>
      </w:r>
    </w:p>
    <w:p w:rsidR="00000000" w:rsidDel="00000000" w:rsidP="00000000" w:rsidRDefault="00000000" w:rsidRPr="00000000" w14:paraId="0000002C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2. </w:t>
      </w:r>
      <w:r w:rsidDel="00000000" w:rsidR="00000000" w:rsidRPr="00000000">
        <w:rPr>
          <w:color w:val="000000"/>
          <w:rtl w:val="0"/>
        </w:rPr>
        <w:t xml:space="preserve">normalized-losses: continuous from 65 to 256.</w:t>
      </w:r>
    </w:p>
    <w:p w:rsidR="00000000" w:rsidDel="00000000" w:rsidP="00000000" w:rsidRDefault="00000000" w:rsidRPr="00000000" w14:paraId="0000002D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3. </w:t>
      </w:r>
      <w:r w:rsidDel="00000000" w:rsidR="00000000" w:rsidRPr="00000000">
        <w:rPr>
          <w:color w:val="000000"/>
          <w:rtl w:val="0"/>
        </w:rPr>
        <w:t xml:space="preserve">make:</w:t>
      </w:r>
    </w:p>
    <w:p w:rsidR="00000000" w:rsidDel="00000000" w:rsidP="00000000" w:rsidRDefault="00000000" w:rsidRPr="00000000" w14:paraId="0000002E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alfa-romero, audi, bmw, chevrolet, dodge, honda,</w:t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isuzu, jaguar, mazda, mercedes-benz, mercury,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mitsubishi, nissan, peugot, plymouth, porsche,</w:t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renault, saab, subaru, toyota, volkswagen, volvo</w:t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4. </w:t>
      </w:r>
      <w:r w:rsidDel="00000000" w:rsidR="00000000" w:rsidRPr="00000000">
        <w:rPr>
          <w:color w:val="000000"/>
          <w:rtl w:val="0"/>
        </w:rPr>
        <w:t xml:space="preserve">fuel-type: diesel, gas.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5. </w:t>
      </w:r>
      <w:r w:rsidDel="00000000" w:rsidR="00000000" w:rsidRPr="00000000">
        <w:rPr>
          <w:color w:val="000000"/>
          <w:rtl w:val="0"/>
        </w:rPr>
        <w:t xml:space="preserve">aspiration: std, turbo.</w:t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6. </w:t>
      </w:r>
      <w:r w:rsidDel="00000000" w:rsidR="00000000" w:rsidRPr="00000000">
        <w:rPr>
          <w:color w:val="000000"/>
          <w:rtl w:val="0"/>
        </w:rPr>
        <w:t xml:space="preserve">num-of-doors: four, two.</w:t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7. </w:t>
      </w:r>
      <w:r w:rsidDel="00000000" w:rsidR="00000000" w:rsidRPr="00000000">
        <w:rPr>
          <w:color w:val="000000"/>
          <w:rtl w:val="0"/>
        </w:rPr>
        <w:t xml:space="preserve">body-style: hardtop, wagon, sedan, hatchback, convertible.</w:t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8. </w:t>
      </w:r>
      <w:r w:rsidDel="00000000" w:rsidR="00000000" w:rsidRPr="00000000">
        <w:rPr>
          <w:color w:val="000000"/>
          <w:rtl w:val="0"/>
        </w:rPr>
        <w:t xml:space="preserve">drive-wheels: 4wd, fwd, rwd.</w:t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9. </w:t>
      </w:r>
      <w:r w:rsidDel="00000000" w:rsidR="00000000" w:rsidRPr="00000000">
        <w:rPr>
          <w:color w:val="000000"/>
          <w:rtl w:val="0"/>
        </w:rPr>
        <w:t xml:space="preserve">engine-location: front, rear.</w:t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10. </w:t>
      </w:r>
      <w:r w:rsidDel="00000000" w:rsidR="00000000" w:rsidRPr="00000000">
        <w:rPr>
          <w:color w:val="000000"/>
          <w:rtl w:val="0"/>
        </w:rPr>
        <w:t xml:space="preserve">wheel-base: continuous from 86.6 120.9.</w:t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11. </w:t>
      </w:r>
      <w:r w:rsidDel="00000000" w:rsidR="00000000" w:rsidRPr="00000000">
        <w:rPr>
          <w:color w:val="000000"/>
          <w:rtl w:val="0"/>
        </w:rPr>
        <w:t xml:space="preserve">length: continuous from 141.1 to 208.1.</w:t>
      </w:r>
    </w:p>
    <w:p w:rsidR="00000000" w:rsidDel="00000000" w:rsidP="00000000" w:rsidRDefault="00000000" w:rsidRPr="00000000" w14:paraId="0000003B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12. </w:t>
      </w:r>
      <w:r w:rsidDel="00000000" w:rsidR="00000000" w:rsidRPr="00000000">
        <w:rPr>
          <w:color w:val="000000"/>
          <w:rtl w:val="0"/>
        </w:rPr>
        <w:t xml:space="preserve">width: continuous from 60.3 to 72.3.</w:t>
      </w:r>
    </w:p>
    <w:p w:rsidR="00000000" w:rsidDel="00000000" w:rsidP="00000000" w:rsidRDefault="00000000" w:rsidRPr="00000000" w14:paraId="0000003C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13. </w:t>
      </w:r>
      <w:r w:rsidDel="00000000" w:rsidR="00000000" w:rsidRPr="00000000">
        <w:rPr>
          <w:color w:val="000000"/>
          <w:rtl w:val="0"/>
        </w:rPr>
        <w:t xml:space="preserve">height: continuous from 47.8 to 59.8.</w:t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14. </w:t>
      </w:r>
      <w:r w:rsidDel="00000000" w:rsidR="00000000" w:rsidRPr="00000000">
        <w:rPr>
          <w:color w:val="000000"/>
          <w:rtl w:val="0"/>
        </w:rPr>
        <w:t xml:space="preserve">curb-weight: continuous from 1488 to 4066.</w:t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15. </w:t>
      </w:r>
      <w:r w:rsidDel="00000000" w:rsidR="00000000" w:rsidRPr="00000000">
        <w:rPr>
          <w:color w:val="000000"/>
          <w:rtl w:val="0"/>
        </w:rPr>
        <w:t xml:space="preserve">engine-type: dohc, dohcv, l, ohc, ohcf, ohcv, rotor.</w:t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16. </w:t>
      </w:r>
      <w:r w:rsidDel="00000000" w:rsidR="00000000" w:rsidRPr="00000000">
        <w:rPr>
          <w:color w:val="000000"/>
          <w:rtl w:val="0"/>
        </w:rPr>
        <w:t xml:space="preserve">num-of-cylinders: eight, five, four, six, three, twelve, two.</w:t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17. </w:t>
      </w:r>
      <w:r w:rsidDel="00000000" w:rsidR="00000000" w:rsidRPr="00000000">
        <w:rPr>
          <w:color w:val="000000"/>
          <w:rtl w:val="0"/>
        </w:rPr>
        <w:t xml:space="preserve">engine-size: continuous from 61 to 326.</w:t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18. </w:t>
      </w:r>
      <w:r w:rsidDel="00000000" w:rsidR="00000000" w:rsidRPr="00000000">
        <w:rPr>
          <w:color w:val="000000"/>
          <w:rtl w:val="0"/>
        </w:rPr>
        <w:t xml:space="preserve">fuel-system: 1bbl, 2bbl, 4bbl, idi, mfi, mpfi, spdi, spfi.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19. </w:t>
      </w:r>
      <w:r w:rsidDel="00000000" w:rsidR="00000000" w:rsidRPr="00000000">
        <w:rPr>
          <w:color w:val="000000"/>
          <w:rtl w:val="0"/>
        </w:rPr>
        <w:t xml:space="preserve">bore: continuous from 2.54 to 3.94.</w:t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20. </w:t>
      </w:r>
      <w:r w:rsidDel="00000000" w:rsidR="00000000" w:rsidRPr="00000000">
        <w:rPr>
          <w:color w:val="000000"/>
          <w:rtl w:val="0"/>
        </w:rPr>
        <w:t xml:space="preserve">stroke: continuous from 2.07 to 4.17.</w:t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21. </w:t>
      </w:r>
      <w:r w:rsidDel="00000000" w:rsidR="00000000" w:rsidRPr="00000000">
        <w:rPr>
          <w:color w:val="000000"/>
          <w:rtl w:val="0"/>
        </w:rPr>
        <w:t xml:space="preserve">compression-ratio: continuous from 7 to 23.</w:t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22. </w:t>
      </w:r>
      <w:r w:rsidDel="00000000" w:rsidR="00000000" w:rsidRPr="00000000">
        <w:rPr>
          <w:color w:val="000000"/>
          <w:rtl w:val="0"/>
        </w:rPr>
        <w:t xml:space="preserve">horsepower: continuous from 48 to 288.</w:t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23. </w:t>
      </w:r>
      <w:r w:rsidDel="00000000" w:rsidR="00000000" w:rsidRPr="00000000">
        <w:rPr>
          <w:color w:val="000000"/>
          <w:rtl w:val="0"/>
        </w:rPr>
        <w:t xml:space="preserve">peak-rpm: continuous from 4150 to 6600.</w:t>
      </w:r>
    </w:p>
    <w:p w:rsidR="00000000" w:rsidDel="00000000" w:rsidP="00000000" w:rsidRDefault="00000000" w:rsidRPr="00000000" w14:paraId="00000047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24. </w:t>
      </w:r>
      <w:r w:rsidDel="00000000" w:rsidR="00000000" w:rsidRPr="00000000">
        <w:rPr>
          <w:color w:val="000000"/>
          <w:rtl w:val="0"/>
        </w:rPr>
        <w:t xml:space="preserve">city-mpg: continuous from 13 to 49.</w:t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25. </w:t>
      </w:r>
      <w:r w:rsidDel="00000000" w:rsidR="00000000" w:rsidRPr="00000000">
        <w:rPr>
          <w:color w:val="000000"/>
          <w:rtl w:val="0"/>
        </w:rPr>
        <w:t xml:space="preserve">highway-mpg: continuous from 16 to 54.</w:t>
      </w:r>
    </w:p>
    <w:p w:rsidR="00000000" w:rsidDel="00000000" w:rsidP="00000000" w:rsidRDefault="00000000" w:rsidRPr="00000000" w14:paraId="00000049">
      <w:pPr>
        <w:shd w:fill="fffffe" w:val="clear"/>
        <w:spacing w:after="0" w:lineRule="auto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26. </w:t>
      </w:r>
      <w:r w:rsidDel="00000000" w:rsidR="00000000" w:rsidRPr="00000000">
        <w:rPr>
          <w:b w:val="1"/>
          <w:color w:val="000000"/>
          <w:rtl w:val="0"/>
        </w:rPr>
        <w:t xml:space="preserve">**price: continuous from 5118 to 45400.**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Link 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Test 2 : Predict Loan Pay Off ( Logistic Regression 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943600" cy="2332990"/>
            <wp:effectExtent b="0" l="0" r="0" t="0"/>
            <wp:docPr descr="Graphical user interface, text, application&#10;&#10;Description automatically generated" id="5" name="image4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Các bạn download dataset sau và chúng ta cùng tiến hành EDA &amp; Preprocessing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Link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test data: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https://raw.githubusercontent.com/maxtran1997gmail/Files/main/loan_test.csv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Choose one of the 2 tests 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Test 3 : Predict Heart Disease using any Supervised Method.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Requirements : Using at Least 2 methods and compare.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2476500" cy="2228850"/>
            <wp:effectExtent b="0" l="0" r="0" t="0"/>
            <wp:docPr descr="Text&#10;&#10;Description automatically generated" id="7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Link :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Test 4 : Wine Classification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Link :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0" distT="0" distL="0" distR="0">
            <wp:extent cx="2114550" cy="1933575"/>
            <wp:effectExtent b="0" l="0" r="0" t="0"/>
            <wp:docPr descr="Graphical user interface, text, application&#10;&#10;Description automatically generated" id="6" name="image2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Extra :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Predict Cooling and Heating Loads using Multivariate Regression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Info : </w:t>
      </w: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0" distT="0" distL="0" distR="0">
            <wp:extent cx="1857375" cy="1724025"/>
            <wp:effectExtent b="0" l="0" r="0" t="0"/>
            <wp:docPr descr="A picture containing text, person&#10;&#10;Description automatically generated" id="8" name="image1.png"/>
            <a:graphic>
              <a:graphicData uri="http://schemas.openxmlformats.org/drawingml/2006/picture">
                <pic:pic>
                  <pic:nvPicPr>
                    <pic:cNvPr descr="A picture containing text, person&#10;&#10;Description automatically generated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Link : </w:t>
      </w: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raw.githubusercontent.com/maxtran1997gmail/Files/main/loan_test.csv" TargetMode="External"/><Relationship Id="rId13" Type="http://schemas.openxmlformats.org/officeDocument/2006/relationships/hyperlink" Target="http://archive.ics.uci.edu/ml/machine-learning-databases/wine/wine.data" TargetMode="External"/><Relationship Id="rId12" Type="http://schemas.openxmlformats.org/officeDocument/2006/relationships/hyperlink" Target="https://raw.githubusercontent.com/maxtran1997gmail/Files/main/dataset_2190_cholesterol.cs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w.githubusercontent.com/maxtran1997gmail/Files/main/loan_train.csv" TargetMode="External"/><Relationship Id="rId15" Type="http://schemas.openxmlformats.org/officeDocument/2006/relationships/hyperlink" Target="https://archive.ics.uci.edu/ml/datasets/Energy+efficiency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archive.ics.uci.edu/ml/machine-learning-databases/00242/ENB2012_data.xlsx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rchive.ics.uci.edu/ml/machine-learning-databases/autos/imports-85.data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G5sRs/ClWegRoiLDt7Y0cCc4Yw==">AMUW2mUbygHHo5WXkOCHrx/CC8EdjVou8VidVLWItKpRZ34gIJX/cFENvlwThZdmB71DllxrbxkJasbdbsVOXyg3lJBn1RMGdZcYAIsZQhP+ZFnjV5CD0XE=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