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b/>
          <w:bCs/>
          <w:color w:val="7F7F7F"/>
          <w:sz w:val="24"/>
          <w:szCs w:val="24"/>
        </w:rPr>
        <w:t xml:space="preserve">NETGUARD SECURITY OPERATIONS CENTER</w:t>
      </w:r>
    </w:p>
    <w:p>
      <w:pPr>
        <w:spacing w:after="200"/>
      </w:pPr>
      <w:r>
        <w:rPr>
          <w:b/>
          <w:bCs/>
          <w:color w:val="0B3C5D"/>
          <w:sz w:val="60"/>
          <w:szCs w:val="60"/>
        </w:rPr>
        <w:t xml:space="preserve">Báo cáo sự cố an ninh mạng</w:t>
      </w:r>
    </w:p>
    <w:p>
      <w:pPr>
        <w:spacing w:after="600"/>
      </w:pPr>
      <w:r>
        <w:rPr>
          <w:color w:val="0B3C5D"/>
          <w:sz w:val="32"/>
          <w:szCs w:val="32"/>
        </w:rPr>
        <w:t xml:space="preserve">Incident Report – Tháng 10/2026</w:t>
      </w:r>
    </w:p>
    <w:p>
      <w:pPr>
        <w:spacing w:after="120" w:line="300"/>
      </w:pPr>
      <w:r>
        <w:t xml:space="preserve">Khách hàng: [Tên khách hàng]</w:t>
      </w:r>
    </w:p>
    <w:p>
      <w:pPr>
        <w:spacing w:after="120" w:line="300"/>
      </w:pPr>
      <w:r>
        <w:t xml:space="preserve">Đơn vị lập báo cáo: Trung tâm an ninh mạng NetGuard</w:t>
      </w:r>
    </w:p>
    <w:p>
      <w:pPr>
        <w:spacing w:after="120" w:line="300"/>
      </w:pPr>
      <w:r>
        <w:t xml:space="preserve">Phân loại: Bảo mật nội bộ – chỉ gửi cho khách hàng</w:t>
      </w:r>
    </w:p>
    <w:p>
      <w:pPr>
        <w:spacing w:after="120" w:line="300"/>
      </w:pPr>
      <w:r>
        <w:t xml:space="preserve">Ngày lập: 27/10/2026</w:t>
      </w:r>
    </w:p>
    <w:p>
      <w:r>
        <w:br w:type="page"/>
      </w:r>
    </w:p>
    <w:p>
      <w:pPr>
        <w:spacing w:after="200"/>
      </w:pPr>
      <w:r>
        <w:rPr>
          <w:b/>
          <w:bCs/>
          <w:color w:val="0B3C5D"/>
          <w:sz w:val="36"/>
          <w:szCs w:val="3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300"/>
      </w:pPr>
      <w:r>
        <w:rPr>
          <w:i/>
          <w:iCs/>
          <w:color w:val="7F7F7F"/>
          <w:sz w:val="18"/>
          <w:szCs w:val="18"/>
        </w:rPr>
        <w:t xml:space="preserve">Nếu mục lục chưa hiện số trang: nhấp chuột phải vào mục lục, chọn Update Field, rồi Update entire table (hoặc nhấn F9).</w:t>
      </w:r>
    </w:p>
    <w:p>
      <w:r>
        <w:br w:type="page"/>
      </w:r>
    </w:p>
    <w:p>
      <w:pPr>
        <w:pStyle w:val="Heading1"/>
      </w:pPr>
      <w:r>
        <w:t xml:space="preserve">1. Tóm tắt điều hành</w:t>
      </w:r>
    </w:p>
    <w:p>
      <w:pPr>
        <w:pStyle w:val="Heading2"/>
      </w:pPr>
      <w:r>
        <w:t xml:space="preserve">1.1. Bối cảnh</w:t>
      </w:r>
    </w:p>
    <w:p>
      <w:pPr>
        <w:spacing w:after="120" w:line="300"/>
      </w:pPr>
      <w:r>
        <w:t xml:space="preserve">Trong tháng 10/2026, hệ thống giám sát của NetGuard ghi nhận các cảnh báo mã độc trên hạ tầng của khách hàng. Dữ liệu thô gồm bảng cảnh báo chỉ chứa mã virus. Để báo cáo có ý nghĩa với người đọc, NetGuard nối bảng này với bảng định nghĩa mã độc để biết mỗi cảnh báo thuộc loại nào và nguy hiểm đến mức nào.</w:t>
      </w:r>
    </w:p>
    <w:p>
      <w:pPr>
        <w:pStyle w:val="Heading2"/>
      </w:pPr>
      <w:r>
        <w:t xml:space="preserve">1.2. Kết quả chính</w:t>
      </w:r>
    </w:p>
    <w:p>
      <w:pPr>
        <w:pStyle w:val="ListParagraph"/>
        <w:numPr>
          <w:ilvl w:val="0"/>
          <w:numId w:val="2"/>
        </w:numPr>
        <w:spacing w:after="60"/>
      </w:pPr>
      <w:r>
        <w:rPr>
          <w:b/>
          <w:bCs/>
        </w:rPr>
        <w:t xml:space="preserve">300 cảnh báo</w:t>
      </w:r>
      <w:r>
        <w:t xml:space="preserve"> được đối soát thành công với cơ sở dữ liệu virus, không còn lỗi tra cứu.</w:t>
      </w:r>
    </w:p>
    <w:p>
      <w:pPr>
        <w:pStyle w:val="ListParagraph"/>
        <w:numPr>
          <w:ilvl w:val="0"/>
          <w:numId w:val="2"/>
        </w:numPr>
        <w:spacing w:after="60"/>
      </w:pPr>
      <w:r>
        <w:rPr>
          <w:b/>
          <w:bCs/>
        </w:rPr>
        <w:t xml:space="preserve">64 cảnh báo (21,3%)</w:t>
      </w:r>
      <w:r>
        <w:t xml:space="preserve"> có mã virus chứa khoảng trắng thừa. Nhờ hàm TRIM, các dòng này vẫn tra cứu đúng.</w:t>
      </w:r>
    </w:p>
    <w:p>
      <w:pPr>
        <w:pStyle w:val="ListParagraph"/>
        <w:numPr>
          <w:ilvl w:val="0"/>
          <w:numId w:val="2"/>
        </w:numPr>
        <w:spacing w:after="60"/>
      </w:pPr>
      <w:r>
        <w:rPr>
          <w:b/>
          <w:bCs/>
        </w:rPr>
        <w:t xml:space="preserve">Trojan</w:t>
      </w:r>
      <w:r>
        <w:t xml:space="preserve"> là nhóm xuất hiện nhiều nhất (117 cảnh báo, 39,0%).</w:t>
      </w:r>
    </w:p>
    <w:p>
      <w:pPr>
        <w:pStyle w:val="ListParagraph"/>
        <w:numPr>
          <w:ilvl w:val="0"/>
          <w:numId w:val="2"/>
        </w:numPr>
        <w:spacing w:after="60"/>
      </w:pPr>
      <w:r>
        <w:rPr>
          <w:b/>
          <w:bCs/>
        </w:rPr>
        <w:t xml:space="preserve">48 cảnh báo mức Nghiêm trọng</w:t>
      </w:r>
      <w:r>
        <w:t xml:space="preserve"> (toàn bộ là Ransomware) cần xử lý ưu tiên.</w:t>
      </w:r>
    </w:p>
    <w:p>
      <w:pPr>
        <w:spacing w:after="120" w:line="300"/>
      </w:pPr>
      <w:r>
        <w:t xml:space="preserve">Dữ liệu trong báo cáo này là dữ liệu giả lập phục vụ mục đích minh họa.</w:t>
      </w:r>
    </w:p>
    <w:p>
      <w:r>
        <w:br w:type="page"/>
      </w:r>
    </w:p>
    <w:p>
      <w:pPr>
        <w:pStyle w:val="Heading1"/>
      </w:pPr>
      <w:r>
        <w:t xml:space="preserve">2. Phân tích: AutoFilter là “Google Search của bảng tính”</w:t>
      </w:r>
    </w:p>
    <w:p>
      <w:pPr>
        <w:pStyle w:val="Heading2"/>
      </w:pPr>
      <w:r>
        <w:t xml:space="preserve">2.1. Cơ chế hoạt động</w:t>
      </w:r>
    </w:p>
    <w:p>
      <w:pPr>
        <w:spacing w:after="120" w:line="300"/>
      </w:pPr>
      <w:r>
        <w:t xml:space="preserve">Khi bật AutoFilter, Excel gắn một mũi tên thả xuống vào từng tiêu đề cột. Phía sau mũi tên, Excel làm bốn việc giống một công cụ tìm kiếm:</w:t>
      </w:r>
    </w:p>
    <w:p>
      <w:pPr>
        <w:pStyle w:val="ListParagraph"/>
        <w:numPr>
          <w:ilvl w:val="0"/>
          <w:numId w:val="3"/>
        </w:numPr>
        <w:spacing w:after="60"/>
      </w:pPr>
      <w:r>
        <w:t xml:space="preserve">Lập chỉ mục: Excel quét cột và liệt kê các giá trị duy nhất, giống như danh sách từ khóa.</w:t>
      </w:r>
    </w:p>
    <w:p>
      <w:pPr>
        <w:pStyle w:val="ListParagraph"/>
        <w:numPr>
          <w:ilvl w:val="0"/>
          <w:numId w:val="3"/>
        </w:numPr>
        <w:spacing w:after="60"/>
      </w:pPr>
      <w:r>
        <w:t xml:space="preserve">Nhận truy vấn: người dùng tick chọn giá trị, hoặc gõ từ khóa vào ô tìm kiếm (ví dụ Ransomware, hoặc điều kiện Contains, Begins with).</w:t>
      </w:r>
    </w:p>
    <w:p>
      <w:pPr>
        <w:pStyle w:val="ListParagraph"/>
        <w:numPr>
          <w:ilvl w:val="0"/>
          <w:numId w:val="3"/>
        </w:numPr>
        <w:spacing w:after="60"/>
      </w:pPr>
      <w:r>
        <w:t xml:space="preserve">Lọc kết quả: các dòng không khớp bị ẩn đi, không bị xóa. Dữ liệu gốc không đổi.</w:t>
      </w:r>
    </w:p>
    <w:p>
      <w:pPr>
        <w:pStyle w:val="ListParagraph"/>
        <w:numPr>
          <w:ilvl w:val="0"/>
          <w:numId w:val="3"/>
        </w:numPr>
        <w:spacing w:after="60"/>
      </w:pPr>
      <w:r>
        <w:t xml:space="preserve">Báo số kết quả: thanh trạng thái hiện số dòng khớp trên tổng số dòng, ví dụ “48 of 300 records found”.</w:t>
      </w:r>
    </w:p>
    <w:p>
      <w:pPr>
        <w:pStyle w:val="Heading2"/>
      </w:pPr>
      <w:r>
        <w:t xml:space="preserve">2.2. So sánh với Google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Khía cạnh</w:t>
            </w:r>
          </w:p>
        </w:tc>
        <w:tc>
          <w:tcPr>
            <w:tcW w:type="dxa" w:w="33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Google Search</w:t>
            </w:r>
          </w:p>
        </w:tc>
        <w:tc>
          <w:tcPr>
            <w:tcW w:type="dxa" w:w="34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AutoFilter</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Phạm vi</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Toàn bộ web</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Một bảng dữ liệu trên một sheet</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Từ khóa</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Gõ tự do</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Chọn từ danh sách giá trị có sẵn hoặc gõ vào ô tìm kiếm</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Kết hợp điều kiện</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Nhiều từ khóa</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Lọc nhiều cột cùng lúc, các điều kiện được ghép theo kiểu VÀ</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Kết quả</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Xếp hạng theo độ liên quan</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Không xếp hạng, chỉ hiện hoặc ẩn dòng khớp</w:t>
            </w:r>
          </w:p>
        </w:tc>
      </w:tr>
      <w:tr>
        <w:trPr>
          <w:tblHeader w:val="false"/>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Dữ liệu gốc</w:t>
            </w:r>
          </w:p>
        </w:tc>
        <w:tc>
          <w:tcPr>
            <w:tcW w:type="dxa" w:w="3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Không thay đổi</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Không thay đổi, dòng bị lọc chỉ ẩn đi</w:t>
            </w:r>
          </w:p>
        </w:tc>
      </w:tr>
    </w:tbl>
    <w:p>
      <w:pPr>
        <w:spacing w:after="120" w:line="300"/>
      </w:pPr>
      <w:r>
        <w:t xml:space="preserve"/>
      </w:r>
    </w:p>
    <w:p>
      <w:pPr>
        <w:pStyle w:val="Heading2"/>
      </w:pPr>
      <w:r>
        <w:t xml:space="preserve">2.3. Điều kiện để AutoFilter hoạt động đúng</w:t>
      </w:r>
    </w:p>
    <w:p>
      <w:pPr>
        <w:pStyle w:val="ListParagraph"/>
        <w:numPr>
          <w:ilvl w:val="0"/>
          <w:numId w:val="2"/>
        </w:numPr>
        <w:spacing w:after="60"/>
      </w:pPr>
      <w:r>
        <w:t xml:space="preserve">Vùng dữ liệu liền mạch: một hàng trống hoàn toàn khiến Excel hiểu là hết bảng và chỉ lọc phần phía trên.</w:t>
      </w:r>
    </w:p>
    <w:p>
      <w:pPr>
        <w:pStyle w:val="ListParagraph"/>
        <w:numPr>
          <w:ilvl w:val="0"/>
          <w:numId w:val="2"/>
        </w:numPr>
        <w:spacing w:after="60"/>
      </w:pPr>
      <w:r>
        <w:t xml:space="preserve">Không dùng Merge Cell trong vùng dữ liệu.</w:t>
      </w:r>
    </w:p>
    <w:p>
      <w:pPr>
        <w:pStyle w:val="ListParagraph"/>
        <w:numPr>
          <w:ilvl w:val="0"/>
          <w:numId w:val="2"/>
        </w:numPr>
        <w:spacing w:after="60"/>
      </w:pPr>
      <w:r>
        <w:t xml:space="preserve">Mỗi cột có đúng một tiêu đề ở hàng đầu và dữ liệu cùng kiểu.</w:t>
      </w:r>
    </w:p>
    <w:p>
      <w:pPr>
        <w:pStyle w:val="ListParagraph"/>
        <w:numPr>
          <w:ilvl w:val="0"/>
          <w:numId w:val="2"/>
        </w:numPr>
        <w:spacing w:after="60"/>
      </w:pPr>
      <w:r>
        <w:t xml:space="preserve">Dữ liệu đã được làm sạch: “V003” và “V003 ” (thừa một dấu cách) sẽ bị AutoFilter coi là hai giá trị khác nhau.</w:t>
      </w:r>
    </w:p>
    <w:p>
      <w:pPr>
        <w:spacing w:after="120" w:line="300"/>
      </w:pPr>
      <w:r>
        <w:t xml:space="preserve">Ví dụ ứng dụng: lọc cột loai_ma_doc = Ransomware kết hợp muc_do = Nghiêm trọng để lập danh sách máy chủ cần cách ly ngay.</w:t>
      </w:r>
    </w:p>
    <w:p>
      <w:r>
        <w:br w:type="page"/>
      </w:r>
    </w:p>
    <w:p>
      <w:pPr>
        <w:pStyle w:val="Heading1"/>
      </w:pPr>
      <w:r>
        <w:t xml:space="preserve">3. Triển khai: đối soát nhật ký với cơ sở dữ liệu virus</w:t>
      </w:r>
    </w:p>
    <w:p>
      <w:pPr>
        <w:pStyle w:val="Heading2"/>
      </w:pPr>
      <w:r>
        <w:t xml:space="preserve">3.1. Thiết kế dữ liệu</w:t>
      </w:r>
    </w:p>
    <w:p>
      <w:pPr>
        <w:spacing w:after="120" w:line="300"/>
      </w:pPr>
      <w:r>
        <w:t xml:space="preserve">File netguard-nhat-ky-canh-bao.xlsx gồm ba sheet, thiết kế theo tư duy cơ sở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Sheet</w:t>
            </w:r>
          </w:p>
        </w:tc>
        <w:tc>
          <w:tcPr>
            <w:tcW w:type="dxa" w:w="23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Vai trò</w:t>
            </w:r>
          </w:p>
        </w:tc>
        <w:tc>
          <w:tcPr>
            <w:tcW w:type="dxa" w:w="41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Cột chính</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co-so-du-lieu-virus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Bảng cha (định nghĩa)</w:t>
            </w:r>
          </w:p>
        </w:tc>
        <w:tc>
          <w:tcPr>
            <w:tcW w:type="dxa" w:w="41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ma_virus (khóa chính), ten_virus, loai_ma_doc, muc_do</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nhat-ky-he-thong</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Bảng con (cảnh báo thô)</w:t>
            </w:r>
          </w:p>
        </w:tc>
        <w:tc>
          <w:tcPr>
            <w:tcW w:type="dxa" w:w="41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ma_canh_bao, thoi_gian, ip_nguon, may_chu, ma_virus (khóa ngoại) và 3 cột tra cứu</w:t>
            </w:r>
          </w:p>
        </w:tc>
      </w:tr>
      <w:tr>
        <w:trPr>
          <w:tblHeader w:val="false"/>
        </w:trP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thong-ke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Báo cáo tổng hợp</w:t>
            </w:r>
          </w:p>
        </w:tc>
        <w:tc>
          <w:tcPr>
            <w:tcW w:type="dxa" w:w="41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Đếm cảnh báo theo loại mã độc và mức độ</w:t>
            </w:r>
          </w:p>
        </w:tc>
      </w:tr>
    </w:tbl>
    <w:p>
      <w:pPr>
        <w:spacing w:after="120" w:line="300"/>
      </w:pPr>
      <w:r>
        <w:t xml:space="preserve"/>
      </w:r>
    </w:p>
    <w:p>
      <w:pPr>
        <w:pStyle w:val="Heading2"/>
      </w:pPr>
      <w:r>
        <w:t xml:space="preserve">3.2. Công thức VLOOKUP bọc TRIM</w:t>
      </w:r>
    </w:p>
    <w:p>
      <w:pPr>
        <w:spacing w:after="120" w:line="300"/>
      </w:pPr>
      <w:r>
        <w:t xml:space="preserve">Dữ liệu thô từ hệ thống giám sát thường có khoảng trắng thừa. Hàm TRIM được bọc bên ngoài Lookup_value để loại bỏ khoảng trắng trước khi so khớp:</w:t>
      </w:r>
    </w:p>
    <w:p>
      <w:pPr>
        <w:shd w:fill="F2F2F2" w:color="auto" w:val="clear"/>
        <w:spacing w:after="120"/>
      </w:pPr>
      <w:r>
        <w:rPr>
          <w:rFonts w:ascii="Courier New" w:cs="Courier New" w:eastAsia="Courier New" w:hAnsi="Courier New"/>
          <w:sz w:val="20"/>
          <w:szCs w:val="20"/>
        </w:rPr>
        <w:t xml:space="preserve">=VLOOKUP(TRIM($E2),'co-so-du-lieu-virus'!$A$2:$D$9,2,FALSE)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Thành phần</w:t>
            </w:r>
          </w:p>
        </w:tc>
        <w:tc>
          <w:tcPr>
            <w:tcW w:type="dxa" w:w="30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Giá trị</w:t>
            </w:r>
          </w:p>
        </w:tc>
        <w:tc>
          <w:tcPr>
            <w:tcW w:type="dxa" w:w="36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Ý nghĩa</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Lookup_value</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TRIM($E2)</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Mã virus đã bỏ khoảng trắng thừa</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Table_array</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'co-so-du-lieu-virus'!$A$2:$D$9</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Vùng tra cứu, khóa cứng bằng $</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Col_index_num</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2, 3 hoặc 4</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Lấy ten_virus, loai_ma_doc hoặc muc_do</w:t>
            </w:r>
          </w:p>
        </w:tc>
      </w:tr>
      <w:tr>
        <w:trPr>
          <w:tblHeader w:val="false"/>
        </w:trP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Range_lookup</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FALSE</w:t>
            </w:r>
          </w:p>
        </w:tc>
        <w:tc>
          <w:tcPr>
            <w:tcW w:type="dxa" w:w="36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Chỉ nhận kết quả khớp chính xác</w:t>
            </w:r>
          </w:p>
        </w:tc>
      </w:tr>
    </w:tbl>
    <w:p>
      <w:pPr>
        <w:spacing w:after="120" w:line="300"/>
      </w:pPr>
      <w:r>
        <w:t xml:space="preserve"/>
      </w:r>
    </w:p>
    <w:p>
      <w:pPr>
        <w:pStyle w:val="Heading2"/>
      </w:pPr>
      <w:r>
        <w:t xml:space="preserve">3.3. Kết quả đối soát</w:t>
      </w:r>
    </w:p>
    <w:p>
      <w:pPr>
        <w:spacing w:after="120" w:line="300"/>
      </w:pPr>
      <w:r>
        <w:t xml:space="preserve">Sau khi kéo công thức xuống 300 dòng, không còn lỗi N/A. Thống kê theo loại mã độc: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Loại mã độc</w:t>
            </w:r>
          </w:p>
        </w:tc>
        <w:tc>
          <w:tcPr>
            <w:tcW w:type="dxa" w:w="30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Số cảnh báo</w:t>
            </w:r>
          </w:p>
        </w:tc>
        <w:tc>
          <w:tcPr>
            <w:tcW w:type="dxa" w:w="30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Tỷ lệ</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Ransomware</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48</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16,0%</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Trojan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117</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39,0%</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Worm</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48</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16,0%</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Spyware</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53</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17,7%</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Botnet</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34</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11,3%</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Tổng</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300</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100,0%</w:t>
            </w:r>
          </w:p>
        </w:tc>
      </w:tr>
    </w:tbl>
    <w:p>
      <w:pPr>
        <w:spacing w:after="120" w:line="300"/>
      </w:pPr>
      <w:r>
        <w:t xml:space="preserve"/>
      </w:r>
    </w:p>
    <w:p>
      <w:pPr>
        <w:spacing w:after="120" w:line="300"/>
      </w:pPr>
      <w:r>
        <w:t xml:space="preserve">Thống kê theo mức độ: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Mức độ</w:t>
            </w:r>
          </w:p>
        </w:tc>
        <w:tc>
          <w:tcPr>
            <w:tcW w:type="dxa" w:w="30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Số cảnh báo</w:t>
            </w:r>
          </w:p>
        </w:tc>
        <w:tc>
          <w:tcPr>
            <w:tcW w:type="dxa" w:w="30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Tỷ lệ</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Nghiêm trọng</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48</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16,0%</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Cao</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199</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66,3%</w:t>
            </w:r>
          </w:p>
        </w:tc>
      </w:tr>
      <w:tr>
        <w:trPr>
          <w:tblHeader w:val="false"/>
        </w:trP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Trung bình</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53</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17,7%</w:t>
            </w:r>
          </w:p>
        </w:tc>
      </w:tr>
    </w:tbl>
    <w:p>
      <w:pPr>
        <w:spacing w:after="120" w:line="300"/>
      </w:pPr>
      <w:r>
        <w:t xml:space="preserve"/>
      </w:r>
    </w:p>
    <w:p>
      <w:pPr>
        <w:pStyle w:val="Heading2"/>
      </w:pPr>
      <w:r>
        <w:t xml:space="preserve">3.4. Lưu ý</w:t>
      </w:r>
    </w:p>
    <w:p>
      <w:pPr>
        <w:pStyle w:val="ListParagraph"/>
        <w:numPr>
          <w:ilvl w:val="0"/>
          <w:numId w:val="2"/>
        </w:numPr>
        <w:spacing w:after="60"/>
      </w:pPr>
      <w:r>
        <w:t xml:space="preserve">Không có TRIM thì 64 dòng có khoảng trắng thừa sẽ trả lỗi N/A.</w:t>
      </w:r>
    </w:p>
    <w:p>
      <w:pPr>
        <w:pStyle w:val="ListParagraph"/>
        <w:numPr>
          <w:ilvl w:val="0"/>
          <w:numId w:val="2"/>
        </w:numPr>
        <w:spacing w:after="60"/>
      </w:pPr>
      <w:r>
        <w:t xml:space="preserve">Thiếu tham số FALSE, VLOOKUP có thể trả kết quả gần đúng và gán sai loại mã độc mà không báo lỗi.</w:t>
      </w:r>
    </w:p>
    <w:p>
      <w:pPr>
        <w:pStyle w:val="ListParagraph"/>
        <w:numPr>
          <w:ilvl w:val="0"/>
          <w:numId w:val="2"/>
        </w:numPr>
        <w:spacing w:after="60"/>
      </w:pPr>
      <w:r>
        <w:t xml:space="preserve">Không khóa vùng bằng $ thì công thức lệch khi kéo xuống.</w:t>
      </w:r>
    </w:p>
    <w:p>
      <w:r>
        <w:br w:type="page"/>
      </w:r>
    </w:p>
    <w:p>
      <w:pPr>
        <w:pStyle w:val="Heading1"/>
      </w:pPr>
      <w:r>
        <w:t xml:space="preserve">4. Chiến lược phòng thủ 3 tầng</w:t>
      </w:r>
    </w:p>
    <w:p>
      <w:pPr>
        <w:spacing w:after="120" w:line="300"/>
      </w:pPr>
      <w:r>
        <w:t xml:space="preserve">Phòng thủ chiều sâu giả định rằng một lớp bảo vệ nào cũng có thể bị vượt qua. Vì vậy NetGuard đặt ba tầng độc lập, kẻ tấn công phải vượt cả ba mới chạm tới dữ liệu.</w:t>
      </w:r>
    </w:p>
    <w:p>
      <w:pPr>
        <w:pStyle w:val="Heading2"/>
      </w:pPr>
      <w:r>
        <w:t xml:space="preserve">4.1. Tầng 1: Vành đai mạng</w:t>
      </w:r>
    </w:p>
    <w:p>
      <w:pPr>
        <w:pStyle w:val="ListParagraph"/>
        <w:numPr>
          <w:ilvl w:val="0"/>
          <w:numId w:val="2"/>
        </w:numPr>
        <w:spacing w:after="60"/>
      </w:pPr>
      <w:r>
        <w:t xml:space="preserve">Tường lửa thế hệ mới và hệ thống phát hiện, ngăn chặn xâm nhập (IDS/IPS).</w:t>
      </w:r>
    </w:p>
    <w:p>
      <w:pPr>
        <w:pStyle w:val="ListParagraph"/>
        <w:numPr>
          <w:ilvl w:val="0"/>
          <w:numId w:val="2"/>
        </w:numPr>
        <w:spacing w:after="60"/>
      </w:pPr>
      <w:r>
        <w:t xml:space="preserve">Lọc thư rác và tệp đính kèm độc hại ở cổng email.</w:t>
      </w:r>
    </w:p>
    <w:p>
      <w:pPr>
        <w:pStyle w:val="ListParagraph"/>
        <w:numPr>
          <w:ilvl w:val="0"/>
          <w:numId w:val="2"/>
        </w:numPr>
        <w:spacing w:after="60"/>
      </w:pPr>
      <w:r>
        <w:t xml:space="preserve">Chia mạng thành các vùng (segmentation) để mã độc không lan ngang.</w:t>
      </w:r>
    </w:p>
    <w:p>
      <w:pPr>
        <w:pStyle w:val="Heading2"/>
      </w:pPr>
      <w:r>
        <w:t xml:space="preserve">4.2. Tầng 2: Máy chủ và thiết bị đầu cuối</w:t>
      </w:r>
    </w:p>
    <w:p>
      <w:pPr>
        <w:pStyle w:val="ListParagraph"/>
        <w:numPr>
          <w:ilvl w:val="0"/>
          <w:numId w:val="2"/>
        </w:numPr>
        <w:spacing w:after="60"/>
      </w:pPr>
      <w:r>
        <w:t xml:space="preserve">Phần mềm phát hiện và phản ứng trên thiết bị đầu cuối (EDR).</w:t>
      </w:r>
    </w:p>
    <w:p>
      <w:pPr>
        <w:pStyle w:val="ListParagraph"/>
        <w:numPr>
          <w:ilvl w:val="0"/>
          <w:numId w:val="2"/>
        </w:numPr>
        <w:spacing w:after="60"/>
      </w:pPr>
      <w:r>
        <w:t xml:space="preserve">Cập nhật bản vá định kỳ, tắt dịch vụ không cần thiết.</w:t>
      </w:r>
    </w:p>
    <w:p>
      <w:pPr>
        <w:pStyle w:val="ListParagraph"/>
        <w:numPr>
          <w:ilvl w:val="0"/>
          <w:numId w:val="2"/>
        </w:numPr>
        <w:spacing w:after="60"/>
      </w:pPr>
      <w:r>
        <w:t xml:space="preserve">Quản lý quyền tối thiểu và xác thực hai lớp cho tài khoản quản trị.</w:t>
      </w:r>
    </w:p>
    <w:p>
      <w:pPr>
        <w:pStyle w:val="Heading2"/>
      </w:pPr>
      <w:r>
        <w:t xml:space="preserve">4.3. Tầng 3: Dữ liệu và ứng phó sự cố</w:t>
      </w:r>
    </w:p>
    <w:p>
      <w:pPr>
        <w:pStyle w:val="ListParagraph"/>
        <w:numPr>
          <w:ilvl w:val="0"/>
          <w:numId w:val="2"/>
        </w:numPr>
        <w:spacing w:after="60"/>
      </w:pPr>
      <w:r>
        <w:t xml:space="preserve">Mã hóa dữ liệu, sao lưu theo quy tắc 3-2-1 và thử khôi phục định kỳ.</w:t>
      </w:r>
    </w:p>
    <w:p>
      <w:pPr>
        <w:pStyle w:val="ListParagraph"/>
        <w:numPr>
          <w:ilvl w:val="0"/>
          <w:numId w:val="2"/>
        </w:numPr>
        <w:spacing w:after="60"/>
      </w:pPr>
      <w:r>
        <w:t xml:space="preserve">Nhật ký tập trung, đối soát bằng cơ sở dữ liệu virus như trong mục 3.</w:t>
      </w:r>
    </w:p>
    <w:p>
      <w:pPr>
        <w:pStyle w:val="ListParagraph"/>
        <w:numPr>
          <w:ilvl w:val="0"/>
          <w:numId w:val="2"/>
        </w:numPr>
        <w:spacing w:after="60"/>
      </w:pPr>
      <w:r>
        <w:t xml:space="preserve">Quy trình ứng phó sự cố và diễn tập cho nhân viên.</w:t>
      </w:r>
    </w:p>
    <w:p>
      <w:pPr>
        <w:pStyle w:val="Heading1"/>
      </w:pPr>
      <w:r>
        <w:t xml:space="preserve">5. Khuyến nghị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726"/>
      </w:tblGrid>
      <w:tr>
        <w:trPr>
          <w:tblHeader/>
        </w:trPr>
        <w:tc>
          <w:tcPr>
            <w:tcW w:type="dxa" w:w="7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Ưu tiên</w:t>
            </w:r>
          </w:p>
        </w:tc>
        <w:tc>
          <w:tcPr>
            <w:tcW w:type="dxa" w:w="5600"/>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Hành động</w:t>
            </w:r>
          </w:p>
        </w:tc>
        <w:tc>
          <w:tcPr>
            <w:tcW w:type="dxa" w:w="2726"/>
            <w:tcBorders>
              <w:top w:val="single" w:color="BBBBBB" w:sz="4"/>
              <w:left w:val="single" w:color="BBBBBB" w:sz="4"/>
              <w:bottom w:val="single" w:color="BBBBBB" w:sz="4"/>
              <w:right w:val="single" w:color="BBBBBB" w:sz="4"/>
            </w:tcBorders>
            <w:shd w:fill="0B3C5D" w:color="auto" w:val="clear"/>
            <w:tcMar>
              <w:top w:type="dxa" w:w="70"/>
              <w:left w:type="dxa" w:w="100"/>
              <w:bottom w:type="dxa" w:w="70"/>
              <w:right w:type="dxa" w:w="100"/>
            </w:tcMar>
          </w:tcPr>
          <w:p>
            <w:r>
              <w:rPr>
                <w:b/>
                <w:bCs/>
                <w:color w:val="FFFFFF"/>
                <w:sz w:val="20"/>
                <w:szCs w:val="20"/>
              </w:rPr>
              <w:t xml:space="preserve">Liên quan</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1</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Cách ly và rà soát các máy chủ có cảnh báo Ransomware mức Nghiêm trọng</w:t>
            </w:r>
          </w:p>
        </w:tc>
        <w:tc>
          <w:tcPr>
            <w:tcW w:type="dxa" w:w="2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Tầng 2, Tầng 3</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2</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Kiểm tra bản sao lưu và thử khôi phục</w:t>
            </w:r>
          </w:p>
        </w:tc>
        <w:tc>
          <w:tcPr>
            <w:tcW w:type="dxa" w:w="2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Tầng 3</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3</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Tăng cường lọc email và chặn Trojan ở vành đai</w:t>
            </w:r>
          </w:p>
        </w:tc>
        <w:tc>
          <w:tcPr>
            <w:tcW w:type="dxa" w:w="2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Tầng 1</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4</w:t>
            </w:r>
          </w:p>
        </w:tc>
        <w:tc>
          <w:tcPr>
            <w:tcW w:type="dxa" w:w="5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Chuẩn hóa dữ liệu nhật ký (TRIM tại nguồn) để giảm dữ liệu bẩn</w:t>
            </w:r>
          </w:p>
        </w:tc>
        <w:tc>
          <w:tcPr>
            <w:tcW w:type="dxa" w:w="27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color w:val="000000"/>
                <w:sz w:val="20"/>
                <w:szCs w:val="20"/>
              </w:rPr>
              <w:t xml:space="preserve">Quy trình</w:t>
            </w:r>
          </w:p>
        </w:tc>
      </w:tr>
    </w:tbl>
    <w:p>
      <w:pPr>
        <w:spacing w:after="120" w:line="300"/>
      </w:pPr>
      <w:r>
        <w:t xml:space="preserve"/>
      </w:r>
    </w:p>
    <w:p>
      <w:pPr>
        <w:pStyle w:val="Heading1"/>
      </w:pPr>
      <w:r>
        <w:t xml:space="preserve">6. Phụ lục: Quản lý tài liệu bằng Navigation Pane</w:t>
      </w:r>
    </w:p>
    <w:p>
      <w:pPr>
        <w:spacing w:after="120" w:line="300"/>
      </w:pPr>
      <w:r>
        <w:t xml:space="preserve">Báo cáo này dùng Heading Styles (Heading 1, 2, 3) cho mọi tiêu đề, không bôi đậm thủ công. Nhờ đó:</w:t>
      </w:r>
    </w:p>
    <w:p>
      <w:pPr>
        <w:pStyle w:val="ListParagraph"/>
        <w:numPr>
          <w:ilvl w:val="0"/>
          <w:numId w:val="2"/>
        </w:numPr>
        <w:spacing w:after="60"/>
      </w:pPr>
      <w:r>
        <w:t xml:space="preserve">Navigation Pane (View, chọn Navigation Pane) hiện cây tiêu đề, bấm vào mục nào là nhảy tới đúng trang.</w:t>
      </w:r>
    </w:p>
    <w:p>
      <w:pPr>
        <w:pStyle w:val="ListParagraph"/>
        <w:numPr>
          <w:ilvl w:val="0"/>
          <w:numId w:val="2"/>
        </w:numPr>
        <w:spacing w:after="60"/>
      </w:pPr>
      <w:r>
        <w:t xml:space="preserve">Kéo thả một mục trong Navigation Pane để đổi thứ tự cả phần, kèm toàn bộ nội dung bên dưới.</w:t>
      </w:r>
    </w:p>
    <w:p>
      <w:pPr>
        <w:pStyle w:val="ListParagraph"/>
        <w:numPr>
          <w:ilvl w:val="0"/>
          <w:numId w:val="2"/>
        </w:numPr>
        <w:spacing w:after="60"/>
      </w:pPr>
      <w:r>
        <w:t xml:space="preserve">Mục lục tự động (Auto TOC) lấy dữ liệu từ chính các Heading Styles.</w:t>
      </w:r>
    </w:p>
    <w:p>
      <w:pPr>
        <w:spacing w:after="120" w:line="300"/>
      </w:pPr>
      <w:r>
        <w:t xml:space="preserve">Quy trình cập nhật mục lục khi tài liệu dài lên hàng chục trang:</w:t>
      </w:r>
    </w:p>
    <w:p>
      <w:pPr>
        <w:pStyle w:val="ListParagraph"/>
        <w:numPr>
          <w:ilvl w:val="0"/>
          <w:numId w:val="3"/>
        </w:numPr>
        <w:spacing w:after="60"/>
      </w:pPr>
      <w:r>
        <w:t xml:space="preserve">Soát cấu trúc trong Navigation Pane, sửa tiêu đề gán nhầm (Ctrl + Shift + N đưa đoạn về Normal).</w:t>
      </w:r>
    </w:p>
    <w:p>
      <w:pPr>
        <w:pStyle w:val="ListParagraph"/>
        <w:numPr>
          <w:ilvl w:val="0"/>
          <w:numId w:val="3"/>
        </w:numPr>
        <w:spacing w:after="60"/>
      </w:pPr>
      <w:r>
        <w:t xml:space="preserve">Nhấp chuột phải vào mục lục, chọn Update Field, rồi Update entire table, hoặc nhấn F9.</w:t>
      </w:r>
    </w:p>
    <w:p>
      <w:pPr>
        <w:pStyle w:val="ListParagraph"/>
        <w:numPr>
          <w:ilvl w:val="0"/>
          <w:numId w:val="3"/>
        </w:numPr>
        <w:spacing w:after="60"/>
      </w:pPr>
      <w:r>
        <w:t xml:space="preserve">Chọn Update entire table (không chọn “page numbers only”) vì tiêu đề có thể đã đổi.</w:t>
      </w:r>
    </w:p>
    <w:p>
      <w:pPr>
        <w:pStyle w:val="ListParagraph"/>
        <w:numPr>
          <w:ilvl w:val="0"/>
          <w:numId w:val="3"/>
        </w:numPr>
        <w:spacing w:after="60"/>
      </w:pPr>
      <w:r>
        <w:t xml:space="preserve">Làm lại bước này sau mỗi lần thêm, xóa hoặc đổi chỗ nội dung, và trước khi xuất PDF gửi khách hàng.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NetGuard – Incident Report – Trang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0B3C5D"/>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F6F9F"/>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2026-10-26T17:58:31.615Z</dcterms:created>
  <dcterms:modified xsi:type="dcterms:W3CDTF">2026-10-26T17:58:31.631Z</dcterms:modified>
</cp:coreProperties>
</file>

<file path=docProps/custom.xml><?xml version="1.0" encoding="utf-8"?>
<Properties xmlns="http://schemas.openxmlformats.org/officeDocument/2006/custom-properties" xmlns:vt="http://schemas.openxmlformats.org/officeDocument/2006/docPropsVTypes"/>
</file>