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E7069" w14:textId="77777777" w:rsidR="008C4FE7" w:rsidRDefault="00000000">
      <w:pPr>
        <w:pStyle w:val="Heading1"/>
        <w:keepNext w:val="0"/>
        <w:keepLines w:val="0"/>
        <w:spacing w:before="220" w:after="220" w:line="240" w:lineRule="auto"/>
        <w:jc w:val="center"/>
      </w:pPr>
      <w:bookmarkStart w:id="0" w:name="_heading=h.gjdgxs" w:colFirst="0" w:colLast="0"/>
      <w:bookmarkEnd w:id="0"/>
      <w:r>
        <w:rPr>
          <w:rFonts w:ascii="Roboto" w:eastAsia="Roboto" w:hAnsi="Roboto" w:cs="Roboto"/>
          <w:b/>
          <w:color w:val="212121"/>
          <w:sz w:val="39"/>
          <w:szCs w:val="39"/>
        </w:rPr>
        <w:t>EXPERIMENT REPORT</w:t>
      </w:r>
    </w:p>
    <w:p w14:paraId="5A7B3606" w14:textId="77777777" w:rsidR="008C4FE7" w:rsidRDefault="008C4FE7"/>
    <w:tbl>
      <w:tblPr>
        <w:tblStyle w:val="af1"/>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8C4FE7" w14:paraId="2977BE56" w14:textId="77777777">
        <w:tc>
          <w:tcPr>
            <w:tcW w:w="2325" w:type="dxa"/>
            <w:shd w:val="clear" w:color="auto" w:fill="F9CB9C"/>
            <w:tcMar>
              <w:top w:w="100" w:type="dxa"/>
              <w:left w:w="100" w:type="dxa"/>
              <w:bottom w:w="100" w:type="dxa"/>
              <w:right w:w="100" w:type="dxa"/>
            </w:tcMar>
          </w:tcPr>
          <w:p w14:paraId="43D461C4" w14:textId="77777777" w:rsidR="008C4FE7"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45B77106" w14:textId="77777777" w:rsidR="008C4FE7" w:rsidRDefault="00000000">
            <w:pPr>
              <w:widowControl w:val="0"/>
              <w:pBdr>
                <w:top w:val="nil"/>
                <w:left w:val="nil"/>
                <w:bottom w:val="nil"/>
                <w:right w:val="nil"/>
                <w:between w:val="nil"/>
              </w:pBdr>
              <w:spacing w:line="240" w:lineRule="auto"/>
            </w:pPr>
            <w:r>
              <w:t>Bui The Hai</w:t>
            </w:r>
          </w:p>
        </w:tc>
      </w:tr>
      <w:tr w:rsidR="008C4FE7" w14:paraId="6E61BD07" w14:textId="77777777">
        <w:tc>
          <w:tcPr>
            <w:tcW w:w="2325" w:type="dxa"/>
            <w:shd w:val="clear" w:color="auto" w:fill="F9CB9C"/>
            <w:tcMar>
              <w:top w:w="100" w:type="dxa"/>
              <w:left w:w="100" w:type="dxa"/>
              <w:bottom w:w="100" w:type="dxa"/>
              <w:right w:w="100" w:type="dxa"/>
            </w:tcMar>
          </w:tcPr>
          <w:p w14:paraId="71CDA3D5" w14:textId="77777777" w:rsidR="008C4FE7"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7913243A" w14:textId="77777777" w:rsidR="008C4FE7" w:rsidRDefault="00000000">
            <w:pPr>
              <w:widowControl w:val="0"/>
              <w:pBdr>
                <w:top w:val="nil"/>
                <w:left w:val="nil"/>
                <w:bottom w:val="nil"/>
                <w:right w:val="nil"/>
                <w:between w:val="nil"/>
              </w:pBdr>
              <w:spacing w:line="240" w:lineRule="auto"/>
            </w:pPr>
            <w:r>
              <w:t>Part C: Experiment on multivariate linear regression with feature engineering</w:t>
            </w:r>
          </w:p>
        </w:tc>
      </w:tr>
      <w:tr w:rsidR="008C4FE7" w14:paraId="4465996D" w14:textId="77777777">
        <w:tc>
          <w:tcPr>
            <w:tcW w:w="2325" w:type="dxa"/>
            <w:shd w:val="clear" w:color="auto" w:fill="F9CB9C"/>
            <w:tcMar>
              <w:top w:w="100" w:type="dxa"/>
              <w:left w:w="100" w:type="dxa"/>
              <w:bottom w:w="100" w:type="dxa"/>
              <w:right w:w="100" w:type="dxa"/>
            </w:tcMar>
          </w:tcPr>
          <w:p w14:paraId="369DAE67" w14:textId="77777777" w:rsidR="008C4FE7"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5A387ECE" w14:textId="77777777" w:rsidR="008C4FE7" w:rsidRDefault="00000000">
            <w:pPr>
              <w:widowControl w:val="0"/>
              <w:pBdr>
                <w:top w:val="nil"/>
                <w:left w:val="nil"/>
                <w:bottom w:val="nil"/>
                <w:right w:val="nil"/>
                <w:between w:val="nil"/>
              </w:pBdr>
              <w:spacing w:line="240" w:lineRule="auto"/>
            </w:pPr>
            <w:r>
              <w:t>Mar 30, 2023</w:t>
            </w:r>
          </w:p>
        </w:tc>
      </w:tr>
      <w:tr w:rsidR="008C4FE7" w14:paraId="1522B55F" w14:textId="77777777">
        <w:tc>
          <w:tcPr>
            <w:tcW w:w="2325" w:type="dxa"/>
            <w:shd w:val="clear" w:color="auto" w:fill="F9CB9C"/>
            <w:tcMar>
              <w:top w:w="100" w:type="dxa"/>
              <w:left w:w="100" w:type="dxa"/>
              <w:bottom w:w="100" w:type="dxa"/>
              <w:right w:w="100" w:type="dxa"/>
            </w:tcMar>
          </w:tcPr>
          <w:p w14:paraId="08BBB65B" w14:textId="77777777" w:rsidR="008C4FE7"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244F66AD" w14:textId="6FAC0C95" w:rsidR="008C4FE7" w:rsidRDefault="00000000">
            <w:pPr>
              <w:widowControl w:val="0"/>
              <w:spacing w:line="240" w:lineRule="auto"/>
            </w:pPr>
            <w:r>
              <w:t xml:space="preserve">Assignment 1 Part </w:t>
            </w:r>
            <w:r w:rsidR="006E23F9">
              <w:t>C</w:t>
            </w:r>
            <w:r>
              <w:t xml:space="preserve"> </w:t>
            </w:r>
            <w:r>
              <w:rPr>
                <w:color w:val="252B2B"/>
                <w:sz w:val="24"/>
                <w:szCs w:val="24"/>
                <w:highlight w:val="white"/>
              </w:rPr>
              <w:t>Experiment on multivariate linear regression</w:t>
            </w:r>
          </w:p>
        </w:tc>
      </w:tr>
    </w:tbl>
    <w:p w14:paraId="6F94ABAA" w14:textId="77777777" w:rsidR="008C4FE7" w:rsidRDefault="008C4FE7"/>
    <w:p w14:paraId="358A94C4" w14:textId="77777777" w:rsidR="008C4FE7" w:rsidRDefault="00000000">
      <w:r>
        <w:pict w14:anchorId="3C3D3FB2">
          <v:rect id="_x0000_i1025" style="width:0;height:1.5pt" o:hralign="center" o:hrstd="t" o:hr="t" fillcolor="#a0a0a0" stroked="f"/>
        </w:pict>
      </w:r>
    </w:p>
    <w:p w14:paraId="2079EE5C" w14:textId="77777777" w:rsidR="008C4FE7" w:rsidRDefault="008C4FE7"/>
    <w:tbl>
      <w:tblPr>
        <w:tblStyle w:val="af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C4FE7" w14:paraId="79B946F0" w14:textId="77777777">
        <w:trPr>
          <w:trHeight w:val="420"/>
        </w:trPr>
        <w:tc>
          <w:tcPr>
            <w:tcW w:w="11250" w:type="dxa"/>
            <w:gridSpan w:val="2"/>
            <w:shd w:val="clear" w:color="auto" w:fill="A4C2F4"/>
            <w:tcMar>
              <w:top w:w="100" w:type="dxa"/>
              <w:left w:w="100" w:type="dxa"/>
              <w:bottom w:w="100" w:type="dxa"/>
              <w:right w:w="100" w:type="dxa"/>
            </w:tcMar>
          </w:tcPr>
          <w:p w14:paraId="00B9FA05" w14:textId="77777777" w:rsidR="008C4FE7"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8C4FE7" w14:paraId="547678E5" w14:textId="77777777">
        <w:trPr>
          <w:trHeight w:val="420"/>
        </w:trPr>
        <w:tc>
          <w:tcPr>
            <w:tcW w:w="11250" w:type="dxa"/>
            <w:gridSpan w:val="2"/>
            <w:shd w:val="clear" w:color="auto" w:fill="EFEFEF"/>
            <w:tcMar>
              <w:top w:w="100" w:type="dxa"/>
              <w:left w:w="100" w:type="dxa"/>
              <w:bottom w:w="100" w:type="dxa"/>
              <w:right w:w="100" w:type="dxa"/>
            </w:tcMar>
          </w:tcPr>
          <w:p w14:paraId="53E35D13" w14:textId="77777777" w:rsidR="008C4FE7"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8C4FE7" w14:paraId="75702E9A" w14:textId="77777777">
        <w:trPr>
          <w:trHeight w:val="2190"/>
        </w:trPr>
        <w:tc>
          <w:tcPr>
            <w:tcW w:w="2565" w:type="dxa"/>
            <w:shd w:val="clear" w:color="auto" w:fill="9FC5E8"/>
            <w:tcMar>
              <w:top w:w="100" w:type="dxa"/>
              <w:left w:w="100" w:type="dxa"/>
              <w:bottom w:w="100" w:type="dxa"/>
              <w:right w:w="100" w:type="dxa"/>
            </w:tcMar>
          </w:tcPr>
          <w:p w14:paraId="6008BE9C" w14:textId="77777777" w:rsidR="008C4FE7"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4A854335" w14:textId="597089BF" w:rsidR="008C4FE7" w:rsidRDefault="00000000">
            <w:pPr>
              <w:widowControl w:val="0"/>
              <w:pBdr>
                <w:top w:val="nil"/>
                <w:left w:val="nil"/>
                <w:bottom w:val="nil"/>
                <w:right w:val="nil"/>
                <w:between w:val="nil"/>
              </w:pBdr>
              <w:spacing w:line="240" w:lineRule="auto"/>
              <w:rPr>
                <w:highlight w:val="white"/>
              </w:rPr>
            </w:pPr>
            <w:r>
              <w:rPr>
                <w:highlight w:val="white"/>
              </w:rPr>
              <w:t xml:space="preserve">The objective of this experiment is to illustrate the relationship between the cancer death rate and using all other </w:t>
            </w:r>
            <w:r w:rsidR="001569E7">
              <w:rPr>
                <w:highlight w:val="white"/>
              </w:rPr>
              <w:t>social economic factors</w:t>
            </w:r>
            <w:r w:rsidR="006825E2">
              <w:rPr>
                <w:highlight w:val="white"/>
              </w:rPr>
              <w:t>. In this part, other factor related to races will be include in the independent variables.</w:t>
            </w:r>
          </w:p>
        </w:tc>
      </w:tr>
      <w:tr w:rsidR="008C4FE7" w14:paraId="1C93D7E1" w14:textId="77777777">
        <w:trPr>
          <w:trHeight w:val="2385"/>
        </w:trPr>
        <w:tc>
          <w:tcPr>
            <w:tcW w:w="2565" w:type="dxa"/>
            <w:shd w:val="clear" w:color="auto" w:fill="9FC5E8"/>
            <w:tcMar>
              <w:top w:w="100" w:type="dxa"/>
              <w:left w:w="100" w:type="dxa"/>
              <w:bottom w:w="100" w:type="dxa"/>
              <w:right w:w="100" w:type="dxa"/>
            </w:tcMar>
          </w:tcPr>
          <w:p w14:paraId="6BB8CECA" w14:textId="77777777" w:rsidR="008C4FE7"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2BE21D89" w14:textId="390B20E8" w:rsidR="008C4FE7" w:rsidRDefault="00BC661E">
            <w:pPr>
              <w:widowControl w:val="0"/>
              <w:pBdr>
                <w:top w:val="nil"/>
                <w:left w:val="nil"/>
                <w:bottom w:val="nil"/>
                <w:right w:val="nil"/>
                <w:between w:val="nil"/>
              </w:pBdr>
              <w:spacing w:line="240" w:lineRule="auto"/>
            </w:pPr>
            <w:r>
              <w:t xml:space="preserve">The hypothesis for this part is people who live in </w:t>
            </w:r>
            <w:r w:rsidRPr="002017E4">
              <w:t xml:space="preserve">areas with </w:t>
            </w:r>
            <w:r>
              <w:t>less</w:t>
            </w:r>
            <w:r w:rsidRPr="002017E4">
              <w:t xml:space="preserve"> educational resources </w:t>
            </w:r>
            <w:r>
              <w:t>will suffer a higher risk of death due to cancer.</w:t>
            </w:r>
          </w:p>
        </w:tc>
      </w:tr>
      <w:tr w:rsidR="008C4FE7" w14:paraId="6A685E07" w14:textId="77777777">
        <w:trPr>
          <w:trHeight w:val="2955"/>
        </w:trPr>
        <w:tc>
          <w:tcPr>
            <w:tcW w:w="2565" w:type="dxa"/>
            <w:shd w:val="clear" w:color="auto" w:fill="9FC5E8"/>
            <w:tcMar>
              <w:top w:w="100" w:type="dxa"/>
              <w:left w:w="100" w:type="dxa"/>
              <w:bottom w:w="100" w:type="dxa"/>
              <w:right w:w="100" w:type="dxa"/>
            </w:tcMar>
          </w:tcPr>
          <w:p w14:paraId="6ECD94AC" w14:textId="77777777" w:rsidR="008C4FE7"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5FCD84B1" w14:textId="77777777" w:rsidR="008C4FE7" w:rsidRDefault="00000000">
            <w:pPr>
              <w:widowControl w:val="0"/>
              <w:pBdr>
                <w:top w:val="nil"/>
                <w:left w:val="nil"/>
                <w:bottom w:val="nil"/>
                <w:right w:val="nil"/>
                <w:between w:val="nil"/>
              </w:pBdr>
              <w:spacing w:line="240" w:lineRule="auto"/>
              <w:rPr>
                <w:highlight w:val="white"/>
              </w:rPr>
            </w:pPr>
            <w:r>
              <w:rPr>
                <w:highlight w:val="white"/>
              </w:rPr>
              <w:t>The objective of this part is to transform the variables by logarithm function and run the regression test. The reason for transforming the data is that the data is not normally distributed. As a results, the log transformation will make it close to normal distribution.</w:t>
            </w:r>
          </w:p>
        </w:tc>
      </w:tr>
    </w:tbl>
    <w:p w14:paraId="40EC29AE" w14:textId="77777777" w:rsidR="008C4FE7" w:rsidRDefault="008C4FE7"/>
    <w:p w14:paraId="3F07CAB5" w14:textId="77777777" w:rsidR="008C4FE7" w:rsidRDefault="00000000">
      <w:r>
        <w:pict w14:anchorId="14C17173">
          <v:rect id="_x0000_i1026" style="width:0;height:1.5pt" o:hralign="center" o:hrstd="t" o:hr="t" fillcolor="#a0a0a0" stroked="f"/>
        </w:pict>
      </w:r>
    </w:p>
    <w:p w14:paraId="28F85B12" w14:textId="77777777" w:rsidR="008C4FE7" w:rsidRDefault="008C4FE7"/>
    <w:p w14:paraId="5ACA88CB" w14:textId="77777777" w:rsidR="008C4FE7" w:rsidRDefault="008C4FE7"/>
    <w:tbl>
      <w:tblPr>
        <w:tblStyle w:val="af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C4FE7" w14:paraId="31C79427" w14:textId="77777777">
        <w:trPr>
          <w:trHeight w:val="420"/>
        </w:trPr>
        <w:tc>
          <w:tcPr>
            <w:tcW w:w="11250" w:type="dxa"/>
            <w:gridSpan w:val="2"/>
            <w:shd w:val="clear" w:color="auto" w:fill="A4C2F4"/>
            <w:tcMar>
              <w:top w:w="100" w:type="dxa"/>
              <w:left w:w="100" w:type="dxa"/>
              <w:bottom w:w="100" w:type="dxa"/>
              <w:right w:w="100" w:type="dxa"/>
            </w:tcMar>
          </w:tcPr>
          <w:p w14:paraId="26EEC9FC" w14:textId="77777777" w:rsidR="008C4FE7" w:rsidRDefault="00000000">
            <w:pPr>
              <w:widowControl w:val="0"/>
              <w:numPr>
                <w:ilvl w:val="0"/>
                <w:numId w:val="1"/>
              </w:numPr>
              <w:spacing w:line="240" w:lineRule="auto"/>
              <w:jc w:val="center"/>
              <w:rPr>
                <w:b/>
              </w:rPr>
            </w:pPr>
            <w:r>
              <w:rPr>
                <w:b/>
              </w:rPr>
              <w:t>EXPERIMENT DETAILS</w:t>
            </w:r>
          </w:p>
        </w:tc>
      </w:tr>
      <w:tr w:rsidR="008C4FE7" w14:paraId="0D108C62" w14:textId="77777777">
        <w:trPr>
          <w:trHeight w:val="420"/>
        </w:trPr>
        <w:tc>
          <w:tcPr>
            <w:tcW w:w="11250" w:type="dxa"/>
            <w:gridSpan w:val="2"/>
            <w:shd w:val="clear" w:color="auto" w:fill="EFEFEF"/>
            <w:tcMar>
              <w:top w:w="100" w:type="dxa"/>
              <w:left w:w="100" w:type="dxa"/>
              <w:bottom w:w="100" w:type="dxa"/>
              <w:right w:w="100" w:type="dxa"/>
            </w:tcMar>
          </w:tcPr>
          <w:p w14:paraId="508B5A35" w14:textId="77777777" w:rsidR="008C4FE7" w:rsidRDefault="00000000">
            <w:pPr>
              <w:widowControl w:val="0"/>
              <w:spacing w:line="240" w:lineRule="auto"/>
            </w:pPr>
            <w:r>
              <w:t xml:space="preserve">Elaborate on the approach taken for this experiment. List the different steps/techniques used and explain the rationale for choosing them. </w:t>
            </w:r>
          </w:p>
        </w:tc>
      </w:tr>
      <w:tr w:rsidR="008C4FE7" w14:paraId="0A13DF1A" w14:textId="77777777">
        <w:trPr>
          <w:trHeight w:val="3495"/>
        </w:trPr>
        <w:tc>
          <w:tcPr>
            <w:tcW w:w="2565" w:type="dxa"/>
            <w:shd w:val="clear" w:color="auto" w:fill="9FC5E8"/>
            <w:tcMar>
              <w:top w:w="100" w:type="dxa"/>
              <w:left w:w="100" w:type="dxa"/>
              <w:bottom w:w="100" w:type="dxa"/>
              <w:right w:w="100" w:type="dxa"/>
            </w:tcMar>
          </w:tcPr>
          <w:p w14:paraId="4EE63902" w14:textId="77777777" w:rsidR="008C4FE7"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7DFA0942" w14:textId="77777777" w:rsidR="00BC661E" w:rsidRDefault="00BC661E" w:rsidP="00BC661E">
            <w:pPr>
              <w:widowControl w:val="0"/>
              <w:spacing w:line="240" w:lineRule="auto"/>
              <w:rPr>
                <w:highlight w:val="white"/>
              </w:rPr>
            </w:pPr>
            <w:r>
              <w:rPr>
                <w:highlight w:val="white"/>
              </w:rPr>
              <w:t>For data preparation, the first step is to import data and examine the summary of the data. The train dataset includes 2438 rows and 35 attributes while the test dataset has 609 rows and 35 attributes. In 35 attributes, the dataset has two object data type variables (Geography and binned Inc). The remaining variables are numerical. I perform concatenating the two data frames to one (splitting will be performed in next part). Below is a summary of the dataset.</w:t>
            </w:r>
          </w:p>
          <w:p w14:paraId="7C423696" w14:textId="77777777" w:rsidR="00BC661E" w:rsidRDefault="00BC661E" w:rsidP="00BC661E">
            <w:pPr>
              <w:widowControl w:val="0"/>
              <w:spacing w:line="240" w:lineRule="auto"/>
              <w:rPr>
                <w:highlight w:val="white"/>
              </w:rPr>
            </w:pPr>
            <w:r>
              <w:rPr>
                <w:noProof/>
              </w:rPr>
              <w:t xml:space="preserve">                  </w:t>
            </w:r>
            <w:r>
              <w:rPr>
                <w:noProof/>
              </w:rPr>
              <w:drawing>
                <wp:inline distT="0" distB="0" distL="0" distR="0" wp14:anchorId="78C1A23C" wp14:editId="3779C172">
                  <wp:extent cx="4076700" cy="2819400"/>
                  <wp:effectExtent l="0" t="0" r="0" b="0"/>
                  <wp:docPr id="140730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08803" name="Picture 1407308803"/>
                          <pic:cNvPicPr/>
                        </pic:nvPicPr>
                        <pic:blipFill>
                          <a:blip r:embed="rId6">
                            <a:extLst>
                              <a:ext uri="{28A0092B-C50C-407E-A947-70E740481C1C}">
                                <a14:useLocalDpi xmlns:a14="http://schemas.microsoft.com/office/drawing/2010/main" val="0"/>
                              </a:ext>
                            </a:extLst>
                          </a:blip>
                          <a:stretch>
                            <a:fillRect/>
                          </a:stretch>
                        </pic:blipFill>
                        <pic:spPr>
                          <a:xfrm>
                            <a:off x="0" y="0"/>
                            <a:ext cx="4122087" cy="2850789"/>
                          </a:xfrm>
                          <a:prstGeom prst="rect">
                            <a:avLst/>
                          </a:prstGeom>
                        </pic:spPr>
                      </pic:pic>
                    </a:graphicData>
                  </a:graphic>
                </wp:inline>
              </w:drawing>
            </w:r>
          </w:p>
          <w:p w14:paraId="13352463" w14:textId="77777777" w:rsidR="00BC661E" w:rsidRDefault="00BC661E" w:rsidP="00BC661E">
            <w:pPr>
              <w:widowControl w:val="0"/>
              <w:spacing w:line="240" w:lineRule="auto"/>
              <w:rPr>
                <w:highlight w:val="white"/>
              </w:rPr>
            </w:pPr>
          </w:p>
          <w:p w14:paraId="244AB692" w14:textId="77777777" w:rsidR="008C4FE7" w:rsidRDefault="008C4FE7">
            <w:pPr>
              <w:widowControl w:val="0"/>
              <w:spacing w:line="240" w:lineRule="auto"/>
              <w:rPr>
                <w:highlight w:val="white"/>
              </w:rPr>
            </w:pPr>
          </w:p>
          <w:p w14:paraId="614AB523" w14:textId="6BE7E0CB" w:rsidR="008C4FE7" w:rsidRDefault="00000000">
            <w:pPr>
              <w:widowControl w:val="0"/>
              <w:spacing w:line="240" w:lineRule="auto"/>
              <w:rPr>
                <w:highlight w:val="white"/>
              </w:rPr>
            </w:pPr>
            <w:r>
              <w:rPr>
                <w:highlight w:val="white"/>
              </w:rPr>
              <w:t xml:space="preserve">The second step is to prepare variables for training. I create two </w:t>
            </w:r>
            <w:r w:rsidR="009939F9">
              <w:rPr>
                <w:highlight w:val="white"/>
              </w:rPr>
              <w:t>subsets</w:t>
            </w:r>
            <w:r>
              <w:rPr>
                <w:highlight w:val="white"/>
              </w:rPr>
              <w:t xml:space="preserve"> of the two dataframes, each containing </w:t>
            </w:r>
            <w:r>
              <w:rPr>
                <w:b/>
                <w:i/>
                <w:highlight w:val="white"/>
              </w:rPr>
              <w:t>TARGET_deathRate</w:t>
            </w:r>
            <w:r>
              <w:rPr>
                <w:highlight w:val="white"/>
              </w:rPr>
              <w:t xml:space="preserve"> (dependent variable) and independent variables and perform </w:t>
            </w:r>
            <w:r w:rsidRPr="009939F9">
              <w:rPr>
                <w:b/>
                <w:bCs/>
                <w:i/>
                <w:iCs/>
                <w:highlight w:val="white"/>
              </w:rPr>
              <w:t>logarithmic transformation</w:t>
            </w:r>
            <w:r w:rsidR="00B07223">
              <w:rPr>
                <w:b/>
                <w:bCs/>
                <w:i/>
                <w:iCs/>
                <w:highlight w:val="white"/>
              </w:rPr>
              <w:t>.</w:t>
            </w:r>
          </w:p>
        </w:tc>
      </w:tr>
      <w:tr w:rsidR="008C4FE7" w14:paraId="76A09A60" w14:textId="77777777">
        <w:trPr>
          <w:trHeight w:val="3930"/>
        </w:trPr>
        <w:tc>
          <w:tcPr>
            <w:tcW w:w="2565" w:type="dxa"/>
            <w:shd w:val="clear" w:color="auto" w:fill="9FC5E8"/>
            <w:tcMar>
              <w:top w:w="100" w:type="dxa"/>
              <w:left w:w="100" w:type="dxa"/>
              <w:bottom w:w="100" w:type="dxa"/>
              <w:right w:w="100" w:type="dxa"/>
            </w:tcMar>
          </w:tcPr>
          <w:p w14:paraId="3762A4B0" w14:textId="77777777" w:rsidR="008C4FE7"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5E54CF46" w14:textId="4599B77C" w:rsidR="008C4FE7" w:rsidRDefault="00000000">
            <w:pPr>
              <w:widowControl w:val="0"/>
              <w:spacing w:line="240" w:lineRule="auto"/>
              <w:rPr>
                <w:highlight w:val="white"/>
              </w:rPr>
            </w:pPr>
            <w:r>
              <w:rPr>
                <w:highlight w:val="white"/>
              </w:rPr>
              <w:t xml:space="preserve">In this part I will perform the log transformation of the </w:t>
            </w:r>
            <w:r w:rsidR="006825E2">
              <w:rPr>
                <w:highlight w:val="white"/>
              </w:rPr>
              <w:t xml:space="preserve">independent </w:t>
            </w:r>
            <w:r>
              <w:rPr>
                <w:highlight w:val="white"/>
              </w:rPr>
              <w:t>variables.</w:t>
            </w:r>
            <w:r w:rsidR="009939F9">
              <w:rPr>
                <w:highlight w:val="white"/>
              </w:rPr>
              <w:t xml:space="preserve"> </w:t>
            </w:r>
            <w:proofErr w:type="gramStart"/>
            <w:r>
              <w:rPr>
                <w:highlight w:val="white"/>
              </w:rPr>
              <w:t>The</w:t>
            </w:r>
            <w:proofErr w:type="gramEnd"/>
            <w:r>
              <w:rPr>
                <w:highlight w:val="white"/>
              </w:rPr>
              <w:t xml:space="preserve"> reason is that independent variables are skewed. As a result, the </w:t>
            </w:r>
            <w:r w:rsidRPr="00C64ABB">
              <w:rPr>
                <w:b/>
                <w:bCs/>
                <w:i/>
                <w:iCs/>
                <w:highlight w:val="white"/>
              </w:rPr>
              <w:t>logarithm transformation</w:t>
            </w:r>
            <w:r>
              <w:rPr>
                <w:highlight w:val="white"/>
              </w:rPr>
              <w:t xml:space="preserve"> will bring the variables close to normal distribution</w:t>
            </w:r>
            <w:r w:rsidR="006825E2">
              <w:rPr>
                <w:highlight w:val="white"/>
              </w:rPr>
              <w:t>. Outlier will be removed to ensure the genetic power of the model</w:t>
            </w:r>
            <w:r w:rsidR="009939F9">
              <w:rPr>
                <w:highlight w:val="white"/>
              </w:rPr>
              <w:t>.</w:t>
            </w:r>
          </w:p>
        </w:tc>
      </w:tr>
      <w:tr w:rsidR="008C4FE7" w14:paraId="0B4F126B" w14:textId="77777777">
        <w:trPr>
          <w:trHeight w:val="4140"/>
        </w:trPr>
        <w:tc>
          <w:tcPr>
            <w:tcW w:w="2565" w:type="dxa"/>
            <w:shd w:val="clear" w:color="auto" w:fill="9FC5E8"/>
            <w:tcMar>
              <w:top w:w="100" w:type="dxa"/>
              <w:left w:w="100" w:type="dxa"/>
              <w:bottom w:w="100" w:type="dxa"/>
              <w:right w:w="100" w:type="dxa"/>
            </w:tcMar>
          </w:tcPr>
          <w:p w14:paraId="0A4F4EF0" w14:textId="77777777" w:rsidR="008C4FE7"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1F93FC9F" w14:textId="77777777" w:rsidR="008C4FE7" w:rsidRDefault="00000000">
            <w:pPr>
              <w:widowControl w:val="0"/>
              <w:spacing w:line="240" w:lineRule="auto"/>
              <w:rPr>
                <w:highlight w:val="white"/>
              </w:rPr>
            </w:pPr>
            <w:r>
              <w:rPr>
                <w:highlight w:val="white"/>
              </w:rPr>
              <w:t>In this part, I will transform all the independent variables by using logarithm transformation and perform linear regression model</w:t>
            </w:r>
          </w:p>
        </w:tc>
      </w:tr>
    </w:tbl>
    <w:p w14:paraId="73823E40" w14:textId="77777777" w:rsidR="008C4FE7" w:rsidRDefault="008C4FE7"/>
    <w:p w14:paraId="669B23F8" w14:textId="77777777" w:rsidR="008C4FE7" w:rsidRDefault="00000000">
      <w:r>
        <w:pict w14:anchorId="5C29FDD3">
          <v:rect id="_x0000_i1027" style="width:0;height:1.5pt" o:hralign="center" o:hrstd="t" o:hr="t" fillcolor="#a0a0a0" stroked="f"/>
        </w:pict>
      </w:r>
    </w:p>
    <w:p w14:paraId="68BFD1B5" w14:textId="77777777" w:rsidR="008C4FE7" w:rsidRDefault="00000000">
      <w:r>
        <w:br w:type="page"/>
      </w:r>
    </w:p>
    <w:p w14:paraId="21DD0D2F" w14:textId="77777777" w:rsidR="008C4FE7" w:rsidRDefault="008C4FE7"/>
    <w:tbl>
      <w:tblPr>
        <w:tblStyle w:val="af4"/>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50"/>
        <w:gridCol w:w="8700"/>
      </w:tblGrid>
      <w:tr w:rsidR="008C4FE7" w14:paraId="5D92D7E8" w14:textId="77777777" w:rsidTr="006825E2">
        <w:trPr>
          <w:trHeight w:val="420"/>
        </w:trPr>
        <w:tc>
          <w:tcPr>
            <w:tcW w:w="11250" w:type="dxa"/>
            <w:gridSpan w:val="2"/>
            <w:shd w:val="clear" w:color="auto" w:fill="A4C2F4"/>
            <w:tcMar>
              <w:top w:w="100" w:type="dxa"/>
              <w:left w:w="100" w:type="dxa"/>
              <w:bottom w:w="100" w:type="dxa"/>
              <w:right w:w="100" w:type="dxa"/>
            </w:tcMar>
          </w:tcPr>
          <w:p w14:paraId="384F844A" w14:textId="77777777" w:rsidR="008C4FE7" w:rsidRDefault="00000000">
            <w:pPr>
              <w:widowControl w:val="0"/>
              <w:numPr>
                <w:ilvl w:val="0"/>
                <w:numId w:val="1"/>
              </w:numPr>
              <w:spacing w:line="240" w:lineRule="auto"/>
              <w:jc w:val="center"/>
              <w:rPr>
                <w:b/>
              </w:rPr>
            </w:pPr>
            <w:r>
              <w:rPr>
                <w:b/>
              </w:rPr>
              <w:t>EXPERIMENT RESULTS</w:t>
            </w:r>
          </w:p>
        </w:tc>
      </w:tr>
      <w:tr w:rsidR="008C4FE7" w14:paraId="5B04FBD3" w14:textId="77777777" w:rsidTr="006825E2">
        <w:trPr>
          <w:trHeight w:val="420"/>
        </w:trPr>
        <w:tc>
          <w:tcPr>
            <w:tcW w:w="11250" w:type="dxa"/>
            <w:gridSpan w:val="2"/>
            <w:shd w:val="clear" w:color="auto" w:fill="EFEFEF"/>
            <w:tcMar>
              <w:top w:w="100" w:type="dxa"/>
              <w:left w:w="100" w:type="dxa"/>
              <w:bottom w:w="100" w:type="dxa"/>
              <w:right w:w="100" w:type="dxa"/>
            </w:tcMar>
          </w:tcPr>
          <w:p w14:paraId="6571D4FE" w14:textId="77777777" w:rsidR="008C4FE7" w:rsidRDefault="00000000">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8C4FE7" w14:paraId="35FF3A94" w14:textId="77777777" w:rsidTr="006825E2">
        <w:trPr>
          <w:trHeight w:val="1725"/>
        </w:trPr>
        <w:tc>
          <w:tcPr>
            <w:tcW w:w="2550" w:type="dxa"/>
            <w:shd w:val="clear" w:color="auto" w:fill="9FC5E8"/>
            <w:tcMar>
              <w:top w:w="100" w:type="dxa"/>
              <w:left w:w="100" w:type="dxa"/>
              <w:bottom w:w="100" w:type="dxa"/>
              <w:right w:w="100" w:type="dxa"/>
            </w:tcMar>
          </w:tcPr>
          <w:p w14:paraId="693DA88A" w14:textId="77777777" w:rsidR="008C4FE7"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D779CA2" w14:textId="77777777" w:rsidR="008C4FE7" w:rsidRDefault="00000000">
            <w:pPr>
              <w:widowControl w:val="0"/>
              <w:spacing w:line="240" w:lineRule="auto"/>
              <w:rPr>
                <w:highlight w:val="white"/>
              </w:rPr>
            </w:pPr>
            <w:r>
              <w:rPr>
                <w:highlight w:val="white"/>
              </w:rPr>
              <w:t>On this part, after transforming the variables, the model is overfitted. As a result, I will perform regularizations using Lasso, Ridge and Elastic models. The table below is the MSE of the three models.</w:t>
            </w:r>
          </w:p>
          <w:p w14:paraId="70C0DF45" w14:textId="77777777" w:rsidR="008C4FE7" w:rsidRDefault="008C4FE7">
            <w:pPr>
              <w:widowControl w:val="0"/>
              <w:spacing w:line="240" w:lineRule="auto"/>
              <w:jc w:val="center"/>
              <w:rPr>
                <w:highlight w:val="white"/>
              </w:rPr>
            </w:pPr>
          </w:p>
          <w:p w14:paraId="324253FA" w14:textId="77777777" w:rsidR="008C4FE7" w:rsidRDefault="00000000">
            <w:pPr>
              <w:widowControl w:val="0"/>
              <w:spacing w:line="240" w:lineRule="auto"/>
              <w:jc w:val="center"/>
              <w:rPr>
                <w:highlight w:val="white"/>
              </w:rPr>
            </w:pPr>
            <w:r>
              <w:rPr>
                <w:highlight w:val="white"/>
              </w:rPr>
              <w:t>Table 3. Regression result of model 3</w:t>
            </w:r>
          </w:p>
          <w:tbl>
            <w:tblPr>
              <w:tblStyle w:val="af5"/>
              <w:tblW w:w="4945"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26"/>
              <w:gridCol w:w="1277"/>
              <w:gridCol w:w="1104"/>
              <w:gridCol w:w="1167"/>
              <w:gridCol w:w="1104"/>
              <w:gridCol w:w="1079"/>
              <w:gridCol w:w="1330"/>
            </w:tblGrid>
            <w:tr w:rsidR="00A2664B" w14:paraId="45161EEA" w14:textId="3AFAF562" w:rsidTr="006825E2">
              <w:tc>
                <w:tcPr>
                  <w:tcW w:w="790" w:type="pct"/>
                  <w:shd w:val="clear" w:color="auto" w:fill="auto"/>
                  <w:tcMar>
                    <w:top w:w="100" w:type="dxa"/>
                    <w:left w:w="100" w:type="dxa"/>
                    <w:bottom w:w="100" w:type="dxa"/>
                    <w:right w:w="100" w:type="dxa"/>
                  </w:tcMar>
                </w:tcPr>
                <w:p w14:paraId="359C65AD" w14:textId="77777777" w:rsidR="006825E2" w:rsidRDefault="006825E2">
                  <w:pPr>
                    <w:widowControl w:val="0"/>
                    <w:pBdr>
                      <w:top w:val="nil"/>
                      <w:left w:val="nil"/>
                      <w:bottom w:val="nil"/>
                      <w:right w:val="nil"/>
                      <w:between w:val="nil"/>
                    </w:pBdr>
                    <w:spacing w:line="240" w:lineRule="auto"/>
                    <w:rPr>
                      <w:highlight w:val="white"/>
                    </w:rPr>
                  </w:pPr>
                </w:p>
              </w:tc>
              <w:tc>
                <w:tcPr>
                  <w:tcW w:w="761" w:type="pct"/>
                  <w:shd w:val="clear" w:color="auto" w:fill="auto"/>
                  <w:tcMar>
                    <w:top w:w="100" w:type="dxa"/>
                    <w:left w:w="100" w:type="dxa"/>
                    <w:bottom w:w="100" w:type="dxa"/>
                    <w:right w:w="100" w:type="dxa"/>
                  </w:tcMar>
                </w:tcPr>
                <w:p w14:paraId="4BF57F1B" w14:textId="77777777" w:rsidR="006825E2" w:rsidRDefault="006825E2">
                  <w:pPr>
                    <w:widowControl w:val="0"/>
                    <w:spacing w:line="240" w:lineRule="auto"/>
                    <w:rPr>
                      <w:highlight w:val="white"/>
                    </w:rPr>
                  </w:pPr>
                  <w:r>
                    <w:rPr>
                      <w:highlight w:val="white"/>
                    </w:rPr>
                    <w:t>MSE of baseline</w:t>
                  </w:r>
                </w:p>
              </w:tc>
              <w:tc>
                <w:tcPr>
                  <w:tcW w:w="658" w:type="pct"/>
                  <w:shd w:val="clear" w:color="auto" w:fill="auto"/>
                  <w:tcMar>
                    <w:top w:w="100" w:type="dxa"/>
                    <w:left w:w="100" w:type="dxa"/>
                    <w:bottom w:w="100" w:type="dxa"/>
                    <w:right w:w="100" w:type="dxa"/>
                  </w:tcMar>
                </w:tcPr>
                <w:p w14:paraId="2419FFCF" w14:textId="77777777" w:rsidR="006825E2" w:rsidRDefault="006825E2">
                  <w:pPr>
                    <w:widowControl w:val="0"/>
                    <w:spacing w:line="240" w:lineRule="auto"/>
                    <w:rPr>
                      <w:highlight w:val="white"/>
                    </w:rPr>
                  </w:pPr>
                  <w:r>
                    <w:rPr>
                      <w:highlight w:val="white"/>
                    </w:rPr>
                    <w:t>MAE of baseline</w:t>
                  </w:r>
                </w:p>
              </w:tc>
              <w:tc>
                <w:tcPr>
                  <w:tcW w:w="696" w:type="pct"/>
                  <w:shd w:val="clear" w:color="auto" w:fill="auto"/>
                  <w:tcMar>
                    <w:top w:w="100" w:type="dxa"/>
                    <w:left w:w="100" w:type="dxa"/>
                    <w:bottom w:w="100" w:type="dxa"/>
                    <w:right w:w="100" w:type="dxa"/>
                  </w:tcMar>
                </w:tcPr>
                <w:p w14:paraId="1477693D" w14:textId="1BDF4441" w:rsidR="006825E2" w:rsidRDefault="006825E2">
                  <w:pPr>
                    <w:widowControl w:val="0"/>
                    <w:spacing w:line="240" w:lineRule="auto"/>
                    <w:rPr>
                      <w:highlight w:val="white"/>
                    </w:rPr>
                  </w:pPr>
                  <w:r>
                    <w:rPr>
                      <w:highlight w:val="white"/>
                    </w:rPr>
                    <w:t>MSE of model on training set</w:t>
                  </w:r>
                </w:p>
              </w:tc>
              <w:tc>
                <w:tcPr>
                  <w:tcW w:w="658" w:type="pct"/>
                  <w:shd w:val="clear" w:color="auto" w:fill="auto"/>
                  <w:tcMar>
                    <w:top w:w="100" w:type="dxa"/>
                    <w:left w:w="100" w:type="dxa"/>
                    <w:bottom w:w="100" w:type="dxa"/>
                    <w:right w:w="100" w:type="dxa"/>
                  </w:tcMar>
                </w:tcPr>
                <w:p w14:paraId="440D161D" w14:textId="16763048" w:rsidR="006825E2" w:rsidRDefault="006825E2">
                  <w:pPr>
                    <w:widowControl w:val="0"/>
                    <w:spacing w:line="240" w:lineRule="auto"/>
                    <w:rPr>
                      <w:highlight w:val="white"/>
                    </w:rPr>
                  </w:pPr>
                  <w:r>
                    <w:rPr>
                      <w:highlight w:val="white"/>
                    </w:rPr>
                    <w:t>MAE of model on training set</w:t>
                  </w:r>
                </w:p>
              </w:tc>
              <w:tc>
                <w:tcPr>
                  <w:tcW w:w="643" w:type="pct"/>
                </w:tcPr>
                <w:p w14:paraId="0FDCD906" w14:textId="3D991163" w:rsidR="006825E2" w:rsidRDefault="006825E2">
                  <w:pPr>
                    <w:widowControl w:val="0"/>
                    <w:spacing w:line="240" w:lineRule="auto"/>
                    <w:rPr>
                      <w:highlight w:val="white"/>
                    </w:rPr>
                  </w:pPr>
                  <w:r>
                    <w:rPr>
                      <w:highlight w:val="white"/>
                    </w:rPr>
                    <w:t>MSE of model on</w:t>
                  </w:r>
                  <w:r w:rsidR="00A2664B">
                    <w:rPr>
                      <w:highlight w:val="white"/>
                    </w:rPr>
                    <w:t xml:space="preserve"> testing </w:t>
                  </w:r>
                  <w:r>
                    <w:rPr>
                      <w:highlight w:val="white"/>
                    </w:rPr>
                    <w:t>set</w:t>
                  </w:r>
                </w:p>
              </w:tc>
              <w:tc>
                <w:tcPr>
                  <w:tcW w:w="793" w:type="pct"/>
                </w:tcPr>
                <w:p w14:paraId="48A47BAE" w14:textId="25397668" w:rsidR="006825E2" w:rsidRDefault="006825E2">
                  <w:pPr>
                    <w:widowControl w:val="0"/>
                    <w:spacing w:line="240" w:lineRule="auto"/>
                    <w:rPr>
                      <w:highlight w:val="white"/>
                    </w:rPr>
                  </w:pPr>
                  <w:r>
                    <w:rPr>
                      <w:highlight w:val="white"/>
                    </w:rPr>
                    <w:t>MAE of model on t</w:t>
                  </w:r>
                  <w:r>
                    <w:rPr>
                      <w:highlight w:val="white"/>
                    </w:rPr>
                    <w:t>esting</w:t>
                  </w:r>
                  <w:r>
                    <w:rPr>
                      <w:highlight w:val="white"/>
                    </w:rPr>
                    <w:t xml:space="preserve"> set</w:t>
                  </w:r>
                </w:p>
              </w:tc>
            </w:tr>
            <w:tr w:rsidR="00A2664B" w14:paraId="1C6B6233" w14:textId="69299C33" w:rsidTr="006825E2">
              <w:tc>
                <w:tcPr>
                  <w:tcW w:w="790" w:type="pct"/>
                  <w:shd w:val="clear" w:color="auto" w:fill="auto"/>
                  <w:tcMar>
                    <w:top w:w="100" w:type="dxa"/>
                    <w:left w:w="100" w:type="dxa"/>
                    <w:bottom w:w="100" w:type="dxa"/>
                    <w:right w:w="100" w:type="dxa"/>
                  </w:tcMar>
                </w:tcPr>
                <w:p w14:paraId="7CACE2AD" w14:textId="77777777" w:rsidR="006825E2" w:rsidRDefault="006825E2">
                  <w:pPr>
                    <w:widowControl w:val="0"/>
                    <w:pBdr>
                      <w:top w:val="nil"/>
                      <w:left w:val="nil"/>
                      <w:bottom w:val="nil"/>
                      <w:right w:val="nil"/>
                      <w:between w:val="nil"/>
                    </w:pBdr>
                    <w:spacing w:line="240" w:lineRule="auto"/>
                  </w:pPr>
                  <w:r>
                    <w:rPr>
                      <w:highlight w:val="white"/>
                    </w:rPr>
                    <w:t xml:space="preserve">Model 3: </w:t>
                  </w:r>
                  <w:r>
                    <w:t>Multivariate linear regression</w:t>
                  </w:r>
                </w:p>
                <w:p w14:paraId="0F8107BA" w14:textId="77777777" w:rsidR="006825E2" w:rsidRDefault="006825E2">
                  <w:pPr>
                    <w:widowControl w:val="0"/>
                    <w:pBdr>
                      <w:top w:val="nil"/>
                      <w:left w:val="nil"/>
                      <w:bottom w:val="nil"/>
                      <w:right w:val="nil"/>
                      <w:between w:val="nil"/>
                    </w:pBdr>
                    <w:spacing w:line="240" w:lineRule="auto"/>
                    <w:rPr>
                      <w:highlight w:val="white"/>
                    </w:rPr>
                  </w:pPr>
                </w:p>
              </w:tc>
              <w:tc>
                <w:tcPr>
                  <w:tcW w:w="761" w:type="pct"/>
                  <w:shd w:val="clear" w:color="auto" w:fill="auto"/>
                  <w:tcMar>
                    <w:top w:w="100" w:type="dxa"/>
                    <w:left w:w="100" w:type="dxa"/>
                    <w:bottom w:w="100" w:type="dxa"/>
                    <w:right w:w="100" w:type="dxa"/>
                  </w:tcMar>
                </w:tcPr>
                <w:p w14:paraId="64122E3B" w14:textId="601FFD70" w:rsidR="006825E2" w:rsidRDefault="00A2664B">
                  <w:pPr>
                    <w:widowControl w:val="0"/>
                    <w:pBdr>
                      <w:top w:val="nil"/>
                      <w:left w:val="nil"/>
                      <w:bottom w:val="nil"/>
                      <w:right w:val="nil"/>
                      <w:between w:val="nil"/>
                    </w:pBdr>
                    <w:spacing w:line="240" w:lineRule="auto"/>
                    <w:rPr>
                      <w:highlight w:val="white"/>
                    </w:rPr>
                  </w:pPr>
                  <w:r>
                    <w:rPr>
                      <w:highlight w:val="white"/>
                    </w:rPr>
                    <w:t>527.63</w:t>
                  </w:r>
                </w:p>
              </w:tc>
              <w:tc>
                <w:tcPr>
                  <w:tcW w:w="658" w:type="pct"/>
                  <w:shd w:val="clear" w:color="auto" w:fill="auto"/>
                  <w:tcMar>
                    <w:top w:w="100" w:type="dxa"/>
                    <w:left w:w="100" w:type="dxa"/>
                    <w:bottom w:w="100" w:type="dxa"/>
                    <w:right w:w="100" w:type="dxa"/>
                  </w:tcMar>
                </w:tcPr>
                <w:p w14:paraId="28846819" w14:textId="61178677" w:rsidR="006825E2" w:rsidRDefault="006825E2">
                  <w:pPr>
                    <w:widowControl w:val="0"/>
                    <w:pBdr>
                      <w:top w:val="nil"/>
                      <w:left w:val="nil"/>
                      <w:bottom w:val="nil"/>
                      <w:right w:val="nil"/>
                      <w:between w:val="nil"/>
                    </w:pBdr>
                    <w:spacing w:line="240" w:lineRule="auto"/>
                    <w:rPr>
                      <w:highlight w:val="white"/>
                    </w:rPr>
                  </w:pPr>
                  <w:r>
                    <w:rPr>
                      <w:highlight w:val="white"/>
                    </w:rPr>
                    <w:t>1</w:t>
                  </w:r>
                  <w:r w:rsidR="00A2664B">
                    <w:rPr>
                      <w:highlight w:val="white"/>
                    </w:rPr>
                    <w:t>8.36</w:t>
                  </w:r>
                </w:p>
              </w:tc>
              <w:tc>
                <w:tcPr>
                  <w:tcW w:w="696" w:type="pct"/>
                  <w:shd w:val="clear" w:color="auto" w:fill="auto"/>
                  <w:tcMar>
                    <w:top w:w="100" w:type="dxa"/>
                    <w:left w:w="100" w:type="dxa"/>
                    <w:bottom w:w="100" w:type="dxa"/>
                    <w:right w:w="100" w:type="dxa"/>
                  </w:tcMar>
                </w:tcPr>
                <w:p w14:paraId="7A9A58AD" w14:textId="6DDF4695" w:rsidR="006825E2" w:rsidRDefault="006825E2">
                  <w:pPr>
                    <w:widowControl w:val="0"/>
                    <w:pBdr>
                      <w:top w:val="nil"/>
                      <w:left w:val="nil"/>
                      <w:bottom w:val="nil"/>
                      <w:right w:val="nil"/>
                      <w:between w:val="nil"/>
                    </w:pBdr>
                    <w:spacing w:line="240" w:lineRule="auto"/>
                    <w:rPr>
                      <w:highlight w:val="white"/>
                    </w:rPr>
                  </w:pPr>
                  <w:r>
                    <w:rPr>
                      <w:highlight w:val="white"/>
                    </w:rPr>
                    <w:t>3</w:t>
                  </w:r>
                  <w:r w:rsidR="00A2664B">
                    <w:rPr>
                      <w:highlight w:val="white"/>
                    </w:rPr>
                    <w:t>00.88</w:t>
                  </w:r>
                </w:p>
              </w:tc>
              <w:tc>
                <w:tcPr>
                  <w:tcW w:w="658" w:type="pct"/>
                  <w:shd w:val="clear" w:color="auto" w:fill="auto"/>
                  <w:tcMar>
                    <w:top w:w="100" w:type="dxa"/>
                    <w:left w:w="100" w:type="dxa"/>
                    <w:bottom w:w="100" w:type="dxa"/>
                    <w:right w:w="100" w:type="dxa"/>
                  </w:tcMar>
                </w:tcPr>
                <w:p w14:paraId="0E48DDA3" w14:textId="5B7E3A40" w:rsidR="006825E2" w:rsidRDefault="006825E2">
                  <w:pPr>
                    <w:widowControl w:val="0"/>
                    <w:pBdr>
                      <w:top w:val="nil"/>
                      <w:left w:val="nil"/>
                      <w:bottom w:val="nil"/>
                      <w:right w:val="nil"/>
                      <w:between w:val="nil"/>
                    </w:pBdr>
                    <w:spacing w:line="240" w:lineRule="auto"/>
                    <w:rPr>
                      <w:highlight w:val="white"/>
                    </w:rPr>
                  </w:pPr>
                  <w:r>
                    <w:rPr>
                      <w:highlight w:val="white"/>
                    </w:rPr>
                    <w:t>1</w:t>
                  </w:r>
                  <w:r w:rsidR="00A2664B">
                    <w:rPr>
                      <w:highlight w:val="white"/>
                    </w:rPr>
                    <w:t>3.46</w:t>
                  </w:r>
                </w:p>
              </w:tc>
              <w:tc>
                <w:tcPr>
                  <w:tcW w:w="643" w:type="pct"/>
                </w:tcPr>
                <w:p w14:paraId="5D2580A8" w14:textId="06E90884" w:rsidR="006825E2" w:rsidRDefault="006825E2">
                  <w:pPr>
                    <w:widowControl w:val="0"/>
                    <w:pBdr>
                      <w:top w:val="nil"/>
                      <w:left w:val="nil"/>
                      <w:bottom w:val="nil"/>
                      <w:right w:val="nil"/>
                      <w:between w:val="nil"/>
                    </w:pBdr>
                    <w:spacing w:line="240" w:lineRule="auto"/>
                    <w:rPr>
                      <w:highlight w:val="white"/>
                    </w:rPr>
                  </w:pPr>
                  <w:r>
                    <w:rPr>
                      <w:highlight w:val="white"/>
                    </w:rPr>
                    <w:t>3</w:t>
                  </w:r>
                  <w:r w:rsidR="00A2664B">
                    <w:rPr>
                      <w:highlight w:val="white"/>
                    </w:rPr>
                    <w:t>00.34</w:t>
                  </w:r>
                </w:p>
              </w:tc>
              <w:tc>
                <w:tcPr>
                  <w:tcW w:w="793" w:type="pct"/>
                </w:tcPr>
                <w:p w14:paraId="7C5A3022" w14:textId="6AD69991" w:rsidR="006825E2" w:rsidRDefault="006825E2">
                  <w:pPr>
                    <w:widowControl w:val="0"/>
                    <w:pBdr>
                      <w:top w:val="nil"/>
                      <w:left w:val="nil"/>
                      <w:bottom w:val="nil"/>
                      <w:right w:val="nil"/>
                      <w:between w:val="nil"/>
                    </w:pBdr>
                    <w:spacing w:line="240" w:lineRule="auto"/>
                    <w:rPr>
                      <w:highlight w:val="white"/>
                    </w:rPr>
                  </w:pPr>
                  <w:r>
                    <w:rPr>
                      <w:highlight w:val="white"/>
                    </w:rPr>
                    <w:t>1</w:t>
                  </w:r>
                  <w:r w:rsidR="00A2664B">
                    <w:rPr>
                      <w:highlight w:val="white"/>
                    </w:rPr>
                    <w:t>3.32</w:t>
                  </w:r>
                </w:p>
              </w:tc>
            </w:tr>
            <w:tr w:rsidR="00A2664B" w14:paraId="22045582" w14:textId="2AF57FDD" w:rsidTr="006825E2">
              <w:tc>
                <w:tcPr>
                  <w:tcW w:w="790" w:type="pct"/>
                  <w:shd w:val="clear" w:color="auto" w:fill="auto"/>
                  <w:tcMar>
                    <w:top w:w="100" w:type="dxa"/>
                    <w:left w:w="100" w:type="dxa"/>
                    <w:bottom w:w="100" w:type="dxa"/>
                    <w:right w:w="100" w:type="dxa"/>
                  </w:tcMar>
                </w:tcPr>
                <w:p w14:paraId="5EA309E7" w14:textId="77777777" w:rsidR="006825E2" w:rsidRDefault="006825E2">
                  <w:pPr>
                    <w:widowControl w:val="0"/>
                    <w:spacing w:line="240" w:lineRule="auto"/>
                  </w:pPr>
                  <w:r>
                    <w:t>Multivariate linear regression</w:t>
                  </w:r>
                </w:p>
                <w:p w14:paraId="2FBFD8C8" w14:textId="365B01EF" w:rsidR="006825E2" w:rsidRDefault="006825E2">
                  <w:pPr>
                    <w:widowControl w:val="0"/>
                    <w:spacing w:line="240" w:lineRule="auto"/>
                  </w:pPr>
                  <w:r>
                    <w:t>(Using Lasso model)</w:t>
                  </w:r>
                </w:p>
              </w:tc>
              <w:tc>
                <w:tcPr>
                  <w:tcW w:w="761" w:type="pct"/>
                  <w:shd w:val="clear" w:color="auto" w:fill="auto"/>
                  <w:tcMar>
                    <w:top w:w="100" w:type="dxa"/>
                    <w:left w:w="100" w:type="dxa"/>
                    <w:bottom w:w="100" w:type="dxa"/>
                    <w:right w:w="100" w:type="dxa"/>
                  </w:tcMar>
                </w:tcPr>
                <w:p w14:paraId="6DEC3FC7" w14:textId="259745A0" w:rsidR="006825E2" w:rsidRDefault="006825E2">
                  <w:pPr>
                    <w:widowControl w:val="0"/>
                    <w:pBdr>
                      <w:top w:val="nil"/>
                      <w:left w:val="nil"/>
                      <w:bottom w:val="nil"/>
                      <w:right w:val="nil"/>
                      <w:between w:val="nil"/>
                    </w:pBdr>
                    <w:spacing w:line="240" w:lineRule="auto"/>
                    <w:rPr>
                      <w:highlight w:val="white"/>
                    </w:rPr>
                  </w:pPr>
                </w:p>
              </w:tc>
              <w:tc>
                <w:tcPr>
                  <w:tcW w:w="658" w:type="pct"/>
                  <w:shd w:val="clear" w:color="auto" w:fill="auto"/>
                  <w:tcMar>
                    <w:top w:w="100" w:type="dxa"/>
                    <w:left w:w="100" w:type="dxa"/>
                    <w:bottom w:w="100" w:type="dxa"/>
                    <w:right w:w="100" w:type="dxa"/>
                  </w:tcMar>
                </w:tcPr>
                <w:p w14:paraId="1B57AE4E" w14:textId="77777777" w:rsidR="006825E2" w:rsidRDefault="006825E2">
                  <w:pPr>
                    <w:widowControl w:val="0"/>
                    <w:pBdr>
                      <w:top w:val="nil"/>
                      <w:left w:val="nil"/>
                      <w:bottom w:val="nil"/>
                      <w:right w:val="nil"/>
                      <w:between w:val="nil"/>
                    </w:pBdr>
                    <w:spacing w:line="240" w:lineRule="auto"/>
                    <w:rPr>
                      <w:highlight w:val="white"/>
                    </w:rPr>
                  </w:pPr>
                </w:p>
              </w:tc>
              <w:tc>
                <w:tcPr>
                  <w:tcW w:w="696" w:type="pct"/>
                  <w:shd w:val="clear" w:color="auto" w:fill="auto"/>
                  <w:tcMar>
                    <w:top w:w="100" w:type="dxa"/>
                    <w:left w:w="100" w:type="dxa"/>
                    <w:bottom w:w="100" w:type="dxa"/>
                    <w:right w:w="100" w:type="dxa"/>
                  </w:tcMar>
                </w:tcPr>
                <w:p w14:paraId="0DC6A74D" w14:textId="74B6F98A" w:rsidR="006825E2" w:rsidRDefault="006825E2">
                  <w:pPr>
                    <w:widowControl w:val="0"/>
                    <w:spacing w:line="240" w:lineRule="auto"/>
                    <w:rPr>
                      <w:highlight w:val="white"/>
                    </w:rPr>
                  </w:pPr>
                  <w:r>
                    <w:rPr>
                      <w:highlight w:val="white"/>
                    </w:rPr>
                    <w:t>3</w:t>
                  </w:r>
                  <w:r w:rsidR="00A2664B">
                    <w:rPr>
                      <w:highlight w:val="white"/>
                    </w:rPr>
                    <w:t>06.14</w:t>
                  </w:r>
                </w:p>
              </w:tc>
              <w:tc>
                <w:tcPr>
                  <w:tcW w:w="658" w:type="pct"/>
                  <w:shd w:val="clear" w:color="auto" w:fill="auto"/>
                  <w:tcMar>
                    <w:top w:w="100" w:type="dxa"/>
                    <w:left w:w="100" w:type="dxa"/>
                    <w:bottom w:w="100" w:type="dxa"/>
                    <w:right w:w="100" w:type="dxa"/>
                  </w:tcMar>
                </w:tcPr>
                <w:p w14:paraId="190CFAF5" w14:textId="4ABA6665" w:rsidR="006825E2" w:rsidRDefault="006825E2">
                  <w:pPr>
                    <w:widowControl w:val="0"/>
                    <w:spacing w:line="240" w:lineRule="auto"/>
                    <w:rPr>
                      <w:highlight w:val="white"/>
                    </w:rPr>
                  </w:pPr>
                  <w:r>
                    <w:rPr>
                      <w:highlight w:val="white"/>
                    </w:rPr>
                    <w:t>1</w:t>
                  </w:r>
                  <w:r w:rsidR="00A2664B">
                    <w:rPr>
                      <w:highlight w:val="white"/>
                    </w:rPr>
                    <w:t>3.62</w:t>
                  </w:r>
                </w:p>
              </w:tc>
              <w:tc>
                <w:tcPr>
                  <w:tcW w:w="643" w:type="pct"/>
                </w:tcPr>
                <w:p w14:paraId="70C5344F" w14:textId="3F3D93B0" w:rsidR="006825E2" w:rsidRDefault="006825E2">
                  <w:pPr>
                    <w:widowControl w:val="0"/>
                    <w:spacing w:line="240" w:lineRule="auto"/>
                    <w:rPr>
                      <w:highlight w:val="white"/>
                    </w:rPr>
                  </w:pPr>
                  <w:r>
                    <w:rPr>
                      <w:highlight w:val="white"/>
                    </w:rPr>
                    <w:t>3</w:t>
                  </w:r>
                  <w:r w:rsidR="00A2664B">
                    <w:rPr>
                      <w:highlight w:val="white"/>
                    </w:rPr>
                    <w:t>03.12</w:t>
                  </w:r>
                </w:p>
              </w:tc>
              <w:tc>
                <w:tcPr>
                  <w:tcW w:w="793" w:type="pct"/>
                </w:tcPr>
                <w:p w14:paraId="27371056" w14:textId="3667B581" w:rsidR="006825E2" w:rsidRDefault="006825E2">
                  <w:pPr>
                    <w:widowControl w:val="0"/>
                    <w:spacing w:line="240" w:lineRule="auto"/>
                    <w:rPr>
                      <w:highlight w:val="white"/>
                    </w:rPr>
                  </w:pPr>
                  <w:r>
                    <w:rPr>
                      <w:highlight w:val="white"/>
                    </w:rPr>
                    <w:t>1</w:t>
                  </w:r>
                  <w:r w:rsidR="00A2664B">
                    <w:rPr>
                      <w:highlight w:val="white"/>
                    </w:rPr>
                    <w:t>3.43</w:t>
                  </w:r>
                </w:p>
              </w:tc>
            </w:tr>
            <w:tr w:rsidR="00A2664B" w14:paraId="51E6B4D0" w14:textId="067A7EEC" w:rsidTr="006825E2">
              <w:tc>
                <w:tcPr>
                  <w:tcW w:w="790" w:type="pct"/>
                  <w:shd w:val="clear" w:color="auto" w:fill="auto"/>
                  <w:tcMar>
                    <w:top w:w="100" w:type="dxa"/>
                    <w:left w:w="100" w:type="dxa"/>
                    <w:bottom w:w="100" w:type="dxa"/>
                    <w:right w:w="100" w:type="dxa"/>
                  </w:tcMar>
                </w:tcPr>
                <w:p w14:paraId="1B51212A" w14:textId="77777777" w:rsidR="006825E2" w:rsidRDefault="006825E2">
                  <w:pPr>
                    <w:widowControl w:val="0"/>
                    <w:spacing w:line="240" w:lineRule="auto"/>
                  </w:pPr>
                  <w:r>
                    <w:t>Multivariate linear regression</w:t>
                  </w:r>
                </w:p>
                <w:p w14:paraId="1271FFEF" w14:textId="186B5117" w:rsidR="006825E2" w:rsidRDefault="006825E2">
                  <w:pPr>
                    <w:widowControl w:val="0"/>
                    <w:spacing w:line="240" w:lineRule="auto"/>
                  </w:pPr>
                  <w:r>
                    <w:t>(Using Ridge model)</w:t>
                  </w:r>
                </w:p>
              </w:tc>
              <w:tc>
                <w:tcPr>
                  <w:tcW w:w="761" w:type="pct"/>
                  <w:shd w:val="clear" w:color="auto" w:fill="auto"/>
                  <w:tcMar>
                    <w:top w:w="100" w:type="dxa"/>
                    <w:left w:w="100" w:type="dxa"/>
                    <w:bottom w:w="100" w:type="dxa"/>
                    <w:right w:w="100" w:type="dxa"/>
                  </w:tcMar>
                </w:tcPr>
                <w:p w14:paraId="3A7425BA" w14:textId="77777777" w:rsidR="006825E2" w:rsidRDefault="006825E2">
                  <w:pPr>
                    <w:widowControl w:val="0"/>
                    <w:pBdr>
                      <w:top w:val="nil"/>
                      <w:left w:val="nil"/>
                      <w:bottom w:val="nil"/>
                      <w:right w:val="nil"/>
                      <w:between w:val="nil"/>
                    </w:pBdr>
                    <w:spacing w:line="240" w:lineRule="auto"/>
                    <w:rPr>
                      <w:highlight w:val="white"/>
                    </w:rPr>
                  </w:pPr>
                </w:p>
              </w:tc>
              <w:tc>
                <w:tcPr>
                  <w:tcW w:w="658" w:type="pct"/>
                  <w:shd w:val="clear" w:color="auto" w:fill="auto"/>
                  <w:tcMar>
                    <w:top w:w="100" w:type="dxa"/>
                    <w:left w:w="100" w:type="dxa"/>
                    <w:bottom w:w="100" w:type="dxa"/>
                    <w:right w:w="100" w:type="dxa"/>
                  </w:tcMar>
                </w:tcPr>
                <w:p w14:paraId="14D8295D" w14:textId="77777777" w:rsidR="006825E2" w:rsidRDefault="006825E2">
                  <w:pPr>
                    <w:widowControl w:val="0"/>
                    <w:pBdr>
                      <w:top w:val="nil"/>
                      <w:left w:val="nil"/>
                      <w:bottom w:val="nil"/>
                      <w:right w:val="nil"/>
                      <w:between w:val="nil"/>
                    </w:pBdr>
                    <w:spacing w:line="240" w:lineRule="auto"/>
                    <w:rPr>
                      <w:highlight w:val="white"/>
                    </w:rPr>
                  </w:pPr>
                </w:p>
              </w:tc>
              <w:tc>
                <w:tcPr>
                  <w:tcW w:w="696" w:type="pct"/>
                  <w:shd w:val="clear" w:color="auto" w:fill="auto"/>
                  <w:tcMar>
                    <w:top w:w="100" w:type="dxa"/>
                    <w:left w:w="100" w:type="dxa"/>
                    <w:bottom w:w="100" w:type="dxa"/>
                    <w:right w:w="100" w:type="dxa"/>
                  </w:tcMar>
                </w:tcPr>
                <w:p w14:paraId="43B791A1" w14:textId="3185889B" w:rsidR="006825E2" w:rsidRDefault="006825E2">
                  <w:pPr>
                    <w:widowControl w:val="0"/>
                    <w:spacing w:line="240" w:lineRule="auto"/>
                    <w:rPr>
                      <w:highlight w:val="white"/>
                    </w:rPr>
                  </w:pPr>
                  <w:r>
                    <w:rPr>
                      <w:highlight w:val="white"/>
                    </w:rPr>
                    <w:t>3</w:t>
                  </w:r>
                  <w:r w:rsidR="00A2664B">
                    <w:rPr>
                      <w:highlight w:val="white"/>
                    </w:rPr>
                    <w:t>00.88</w:t>
                  </w:r>
                </w:p>
              </w:tc>
              <w:tc>
                <w:tcPr>
                  <w:tcW w:w="658" w:type="pct"/>
                  <w:shd w:val="clear" w:color="auto" w:fill="auto"/>
                  <w:tcMar>
                    <w:top w:w="100" w:type="dxa"/>
                    <w:left w:w="100" w:type="dxa"/>
                    <w:bottom w:w="100" w:type="dxa"/>
                    <w:right w:w="100" w:type="dxa"/>
                  </w:tcMar>
                </w:tcPr>
                <w:p w14:paraId="745A93D8" w14:textId="7B120B19" w:rsidR="006825E2" w:rsidRDefault="006825E2">
                  <w:pPr>
                    <w:widowControl w:val="0"/>
                    <w:spacing w:line="240" w:lineRule="auto"/>
                    <w:rPr>
                      <w:highlight w:val="white"/>
                    </w:rPr>
                  </w:pPr>
                  <w:r>
                    <w:rPr>
                      <w:highlight w:val="white"/>
                    </w:rPr>
                    <w:t>1</w:t>
                  </w:r>
                  <w:r w:rsidR="00A2664B">
                    <w:rPr>
                      <w:highlight w:val="white"/>
                    </w:rPr>
                    <w:t>3.46</w:t>
                  </w:r>
                </w:p>
              </w:tc>
              <w:tc>
                <w:tcPr>
                  <w:tcW w:w="643" w:type="pct"/>
                </w:tcPr>
                <w:p w14:paraId="0DC6601E" w14:textId="4E2A68E4" w:rsidR="006825E2" w:rsidRDefault="006825E2">
                  <w:pPr>
                    <w:widowControl w:val="0"/>
                    <w:spacing w:line="240" w:lineRule="auto"/>
                    <w:rPr>
                      <w:highlight w:val="white"/>
                    </w:rPr>
                  </w:pPr>
                  <w:r>
                    <w:rPr>
                      <w:highlight w:val="white"/>
                    </w:rPr>
                    <w:t>3</w:t>
                  </w:r>
                  <w:r w:rsidR="00A2664B">
                    <w:rPr>
                      <w:highlight w:val="white"/>
                    </w:rPr>
                    <w:t>00.32</w:t>
                  </w:r>
                </w:p>
              </w:tc>
              <w:tc>
                <w:tcPr>
                  <w:tcW w:w="793" w:type="pct"/>
                </w:tcPr>
                <w:p w14:paraId="2463E8BF" w14:textId="02280822" w:rsidR="006825E2" w:rsidRDefault="006825E2">
                  <w:pPr>
                    <w:widowControl w:val="0"/>
                    <w:spacing w:line="240" w:lineRule="auto"/>
                    <w:rPr>
                      <w:highlight w:val="white"/>
                    </w:rPr>
                  </w:pPr>
                  <w:r>
                    <w:rPr>
                      <w:highlight w:val="white"/>
                    </w:rPr>
                    <w:t>1</w:t>
                  </w:r>
                  <w:r w:rsidR="00A2664B">
                    <w:rPr>
                      <w:highlight w:val="white"/>
                    </w:rPr>
                    <w:t>3.31</w:t>
                  </w:r>
                </w:p>
              </w:tc>
            </w:tr>
            <w:tr w:rsidR="00A2664B" w14:paraId="2D795E24" w14:textId="77777777" w:rsidTr="006825E2">
              <w:tc>
                <w:tcPr>
                  <w:tcW w:w="790" w:type="pct"/>
                  <w:shd w:val="clear" w:color="auto" w:fill="auto"/>
                  <w:tcMar>
                    <w:top w:w="100" w:type="dxa"/>
                    <w:left w:w="100" w:type="dxa"/>
                    <w:bottom w:w="100" w:type="dxa"/>
                    <w:right w:w="100" w:type="dxa"/>
                  </w:tcMar>
                </w:tcPr>
                <w:p w14:paraId="241D45AD" w14:textId="77777777" w:rsidR="00A2664B" w:rsidRDefault="00A2664B" w:rsidP="00A2664B">
                  <w:pPr>
                    <w:widowControl w:val="0"/>
                    <w:spacing w:line="240" w:lineRule="auto"/>
                  </w:pPr>
                  <w:r>
                    <w:t>Multivariate linear regression</w:t>
                  </w:r>
                </w:p>
                <w:p w14:paraId="61F813BC" w14:textId="018085CA" w:rsidR="00A2664B" w:rsidRDefault="00A2664B" w:rsidP="00A2664B">
                  <w:pPr>
                    <w:widowControl w:val="0"/>
                    <w:spacing w:line="240" w:lineRule="auto"/>
                  </w:pPr>
                  <w:r>
                    <w:t xml:space="preserve">(Using </w:t>
                  </w:r>
                  <w:r>
                    <w:t>Elastic Net</w:t>
                  </w:r>
                  <w:r>
                    <w:t xml:space="preserve"> model)</w:t>
                  </w:r>
                </w:p>
              </w:tc>
              <w:tc>
                <w:tcPr>
                  <w:tcW w:w="761" w:type="pct"/>
                  <w:shd w:val="clear" w:color="auto" w:fill="auto"/>
                  <w:tcMar>
                    <w:top w:w="100" w:type="dxa"/>
                    <w:left w:w="100" w:type="dxa"/>
                    <w:bottom w:w="100" w:type="dxa"/>
                    <w:right w:w="100" w:type="dxa"/>
                  </w:tcMar>
                </w:tcPr>
                <w:p w14:paraId="051A0AF6" w14:textId="77777777" w:rsidR="00A2664B" w:rsidRDefault="00A2664B">
                  <w:pPr>
                    <w:widowControl w:val="0"/>
                    <w:pBdr>
                      <w:top w:val="nil"/>
                      <w:left w:val="nil"/>
                      <w:bottom w:val="nil"/>
                      <w:right w:val="nil"/>
                      <w:between w:val="nil"/>
                    </w:pBdr>
                    <w:spacing w:line="240" w:lineRule="auto"/>
                    <w:rPr>
                      <w:highlight w:val="white"/>
                    </w:rPr>
                  </w:pPr>
                </w:p>
              </w:tc>
              <w:tc>
                <w:tcPr>
                  <w:tcW w:w="658" w:type="pct"/>
                  <w:shd w:val="clear" w:color="auto" w:fill="auto"/>
                  <w:tcMar>
                    <w:top w:w="100" w:type="dxa"/>
                    <w:left w:w="100" w:type="dxa"/>
                    <w:bottom w:w="100" w:type="dxa"/>
                    <w:right w:w="100" w:type="dxa"/>
                  </w:tcMar>
                </w:tcPr>
                <w:p w14:paraId="532335EA" w14:textId="77777777" w:rsidR="00A2664B" w:rsidRDefault="00A2664B">
                  <w:pPr>
                    <w:widowControl w:val="0"/>
                    <w:pBdr>
                      <w:top w:val="nil"/>
                      <w:left w:val="nil"/>
                      <w:bottom w:val="nil"/>
                      <w:right w:val="nil"/>
                      <w:between w:val="nil"/>
                    </w:pBdr>
                    <w:spacing w:line="240" w:lineRule="auto"/>
                    <w:rPr>
                      <w:highlight w:val="white"/>
                    </w:rPr>
                  </w:pPr>
                </w:p>
              </w:tc>
              <w:tc>
                <w:tcPr>
                  <w:tcW w:w="696" w:type="pct"/>
                  <w:shd w:val="clear" w:color="auto" w:fill="auto"/>
                  <w:tcMar>
                    <w:top w:w="100" w:type="dxa"/>
                    <w:left w:w="100" w:type="dxa"/>
                    <w:bottom w:w="100" w:type="dxa"/>
                    <w:right w:w="100" w:type="dxa"/>
                  </w:tcMar>
                </w:tcPr>
                <w:p w14:paraId="08D834D8" w14:textId="3DC3DA7E" w:rsidR="00A2664B" w:rsidRDefault="00A2664B">
                  <w:pPr>
                    <w:widowControl w:val="0"/>
                    <w:spacing w:line="240" w:lineRule="auto"/>
                    <w:rPr>
                      <w:highlight w:val="white"/>
                    </w:rPr>
                  </w:pPr>
                  <w:r>
                    <w:rPr>
                      <w:highlight w:val="white"/>
                    </w:rPr>
                    <w:t>332.6</w:t>
                  </w:r>
                </w:p>
              </w:tc>
              <w:tc>
                <w:tcPr>
                  <w:tcW w:w="658" w:type="pct"/>
                  <w:shd w:val="clear" w:color="auto" w:fill="auto"/>
                  <w:tcMar>
                    <w:top w:w="100" w:type="dxa"/>
                    <w:left w:w="100" w:type="dxa"/>
                    <w:bottom w:w="100" w:type="dxa"/>
                    <w:right w:w="100" w:type="dxa"/>
                  </w:tcMar>
                </w:tcPr>
                <w:p w14:paraId="696FE5FC" w14:textId="1FB152F9" w:rsidR="00A2664B" w:rsidRDefault="00A2664B">
                  <w:pPr>
                    <w:widowControl w:val="0"/>
                    <w:spacing w:line="240" w:lineRule="auto"/>
                    <w:rPr>
                      <w:highlight w:val="white"/>
                    </w:rPr>
                  </w:pPr>
                  <w:r>
                    <w:rPr>
                      <w:highlight w:val="white"/>
                    </w:rPr>
                    <w:t>14.33</w:t>
                  </w:r>
                </w:p>
              </w:tc>
              <w:tc>
                <w:tcPr>
                  <w:tcW w:w="643" w:type="pct"/>
                </w:tcPr>
                <w:p w14:paraId="04D6D223" w14:textId="381E3B48" w:rsidR="00A2664B" w:rsidRDefault="00A2664B">
                  <w:pPr>
                    <w:widowControl w:val="0"/>
                    <w:spacing w:line="240" w:lineRule="auto"/>
                    <w:rPr>
                      <w:highlight w:val="white"/>
                    </w:rPr>
                  </w:pPr>
                  <w:r>
                    <w:rPr>
                      <w:highlight w:val="white"/>
                    </w:rPr>
                    <w:t>320.26</w:t>
                  </w:r>
                </w:p>
              </w:tc>
              <w:tc>
                <w:tcPr>
                  <w:tcW w:w="793" w:type="pct"/>
                </w:tcPr>
                <w:p w14:paraId="4048372C" w14:textId="615D9B49" w:rsidR="00A2664B" w:rsidRDefault="00A2664B">
                  <w:pPr>
                    <w:widowControl w:val="0"/>
                    <w:spacing w:line="240" w:lineRule="auto"/>
                    <w:rPr>
                      <w:highlight w:val="white"/>
                    </w:rPr>
                  </w:pPr>
                  <w:r>
                    <w:rPr>
                      <w:highlight w:val="white"/>
                    </w:rPr>
                    <w:t>14.00</w:t>
                  </w:r>
                </w:p>
              </w:tc>
            </w:tr>
          </w:tbl>
          <w:p w14:paraId="1AB36668" w14:textId="77777777" w:rsidR="008C4FE7" w:rsidRDefault="008C4FE7">
            <w:pPr>
              <w:widowControl w:val="0"/>
              <w:spacing w:line="240" w:lineRule="auto"/>
              <w:rPr>
                <w:highlight w:val="white"/>
              </w:rPr>
            </w:pPr>
          </w:p>
          <w:p w14:paraId="6F6C6B43" w14:textId="77777777" w:rsidR="008C4FE7" w:rsidRDefault="008C4FE7">
            <w:pPr>
              <w:widowControl w:val="0"/>
              <w:spacing w:line="240" w:lineRule="auto"/>
              <w:rPr>
                <w:highlight w:val="white"/>
              </w:rPr>
            </w:pPr>
          </w:p>
          <w:p w14:paraId="6E17F0E2" w14:textId="77777777" w:rsidR="00A2664B" w:rsidRDefault="00000000" w:rsidP="00A2664B">
            <w:pPr>
              <w:widowControl w:val="0"/>
              <w:spacing w:line="240" w:lineRule="auto"/>
            </w:pPr>
            <w:r>
              <w:rPr>
                <w:highlight w:val="white"/>
              </w:rPr>
              <w:t xml:space="preserve">I perform Lasso and Ridge regularization on the data sets. </w:t>
            </w:r>
            <w:r w:rsidR="00A2664B">
              <w:t>From this comparison, it appears that the Multivariate Linear Regression model without regularization (baseline) has the highest MSE and MAE on the training set, indicating overfitting. However, on the testing set, the Ridge model and the baseline model have the lowest MSE and MAE, suggesting better generalization performance. The Elastic Net model has the highest MSE and MAE on both training and testing sets, indicating it might not be the most suitable choice for this dataset.</w:t>
            </w:r>
          </w:p>
          <w:p w14:paraId="2780F355" w14:textId="77777777" w:rsidR="00A2664B" w:rsidRDefault="00A2664B" w:rsidP="00A2664B">
            <w:pPr>
              <w:widowControl w:val="0"/>
              <w:spacing w:line="240" w:lineRule="auto"/>
            </w:pPr>
          </w:p>
          <w:p w14:paraId="742E3C43" w14:textId="77777777" w:rsidR="008C4FE7" w:rsidRDefault="00A2664B" w:rsidP="00A2664B">
            <w:pPr>
              <w:widowControl w:val="0"/>
              <w:spacing w:line="240" w:lineRule="auto"/>
            </w:pPr>
            <w:r>
              <w:t>Overall, the Ridge model seems to strike a good balance between bias and variance, offering decent performance on both the training and testing sets.</w:t>
            </w:r>
          </w:p>
          <w:p w14:paraId="5FC7D5BE" w14:textId="77777777" w:rsidR="00A2664B" w:rsidRDefault="00A2664B" w:rsidP="00A2664B">
            <w:pPr>
              <w:widowControl w:val="0"/>
              <w:spacing w:line="240" w:lineRule="auto"/>
              <w:rPr>
                <w:highlight w:val="white"/>
              </w:rPr>
            </w:pPr>
            <w:r>
              <w:rPr>
                <w:noProof/>
              </w:rPr>
              <w:lastRenderedPageBreak/>
              <w:drawing>
                <wp:inline distT="0" distB="0" distL="0" distR="0" wp14:anchorId="1DB7BF0A" wp14:editId="79354A50">
                  <wp:extent cx="5308600" cy="2744900"/>
                  <wp:effectExtent l="0" t="0" r="6350" b="0"/>
                  <wp:docPr id="1191039924" name="Picture 1" descr="A graph with blue and orang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39924" name="Picture 1" descr="A graph with blue and orange squares"/>
                          <pic:cNvPicPr/>
                        </pic:nvPicPr>
                        <pic:blipFill>
                          <a:blip r:embed="rId7">
                            <a:extLst>
                              <a:ext uri="{28A0092B-C50C-407E-A947-70E740481C1C}">
                                <a14:useLocalDpi xmlns:a14="http://schemas.microsoft.com/office/drawing/2010/main" val="0"/>
                              </a:ext>
                            </a:extLst>
                          </a:blip>
                          <a:stretch>
                            <a:fillRect/>
                          </a:stretch>
                        </pic:blipFill>
                        <pic:spPr>
                          <a:xfrm>
                            <a:off x="0" y="0"/>
                            <a:ext cx="5320169" cy="2750882"/>
                          </a:xfrm>
                          <a:prstGeom prst="rect">
                            <a:avLst/>
                          </a:prstGeom>
                        </pic:spPr>
                      </pic:pic>
                    </a:graphicData>
                  </a:graphic>
                </wp:inline>
              </w:drawing>
            </w:r>
          </w:p>
          <w:p w14:paraId="65FB84AA" w14:textId="77777777" w:rsidR="00A2664B" w:rsidRDefault="00A2664B" w:rsidP="00A2664B">
            <w:pPr>
              <w:widowControl w:val="0"/>
              <w:spacing w:line="240" w:lineRule="auto"/>
            </w:pPr>
            <w:r>
              <w:rPr>
                <w:highlight w:val="white"/>
              </w:rPr>
              <w:t xml:space="preserve">The above graph </w:t>
            </w:r>
            <w:proofErr w:type="gramStart"/>
            <w:r>
              <w:rPr>
                <w:highlight w:val="white"/>
              </w:rPr>
              <w:t>demonstrate</w:t>
            </w:r>
            <w:proofErr w:type="gramEnd"/>
            <w:r>
              <w:rPr>
                <w:highlight w:val="white"/>
              </w:rPr>
              <w:t xml:space="preserve"> the coefficients of Ridge Regression model</w:t>
            </w:r>
            <w:r w:rsidR="007918F0">
              <w:rPr>
                <w:highlight w:val="white"/>
              </w:rPr>
              <w:t xml:space="preserve">. </w:t>
            </w:r>
            <w:r w:rsidR="007918F0" w:rsidRPr="007918F0">
              <w:rPr>
                <w:b/>
                <w:bCs/>
                <w:i/>
                <w:iCs/>
              </w:rPr>
              <w:t>median income</w:t>
            </w:r>
            <w:r w:rsidR="007918F0" w:rsidRPr="007918F0">
              <w:t xml:space="preserve"> has the most influence on cancer death rate predictions. This suggests that socio-economic factors, particularly income levels, play a crucial role in determining cancer mortality rates, as higher median incomes are associated with lower cancer death rates.</w:t>
            </w:r>
          </w:p>
          <w:p w14:paraId="6A95049E" w14:textId="77777777" w:rsidR="007918F0" w:rsidRDefault="007918F0" w:rsidP="00A2664B">
            <w:pPr>
              <w:widowControl w:val="0"/>
              <w:spacing w:line="240" w:lineRule="auto"/>
            </w:pPr>
          </w:p>
          <w:p w14:paraId="2C721DED" w14:textId="77777777" w:rsidR="007918F0" w:rsidRDefault="007918F0" w:rsidP="00A2664B">
            <w:pPr>
              <w:widowControl w:val="0"/>
              <w:spacing w:line="240" w:lineRule="auto"/>
            </w:pPr>
            <w:proofErr w:type="spellStart"/>
            <w:r w:rsidRPr="007918F0">
              <w:rPr>
                <w:b/>
                <w:bCs/>
                <w:i/>
                <w:iCs/>
              </w:rPr>
              <w:t>AvgHouseholdSize</w:t>
            </w:r>
            <w:proofErr w:type="spellEnd"/>
            <w:r w:rsidRPr="007918F0">
              <w:t xml:space="preserve"> also has a significant influence on cancer death rate predictions.</w:t>
            </w:r>
            <w:r>
              <w:t xml:space="preserve"> </w:t>
            </w:r>
          </w:p>
          <w:p w14:paraId="72E1C129" w14:textId="77777777" w:rsidR="007918F0" w:rsidRDefault="007918F0" w:rsidP="00A2664B">
            <w:pPr>
              <w:widowControl w:val="0"/>
              <w:spacing w:line="240" w:lineRule="auto"/>
            </w:pPr>
            <w:r w:rsidRPr="007918F0">
              <w:t>This suggests that socio-economic factors associated with larger households, such as lower income levels or limited access to healthcare, may contribute to poorer cancer outcomes</w:t>
            </w:r>
            <w:r>
              <w:t>.</w:t>
            </w:r>
          </w:p>
          <w:p w14:paraId="22275A1C" w14:textId="77777777" w:rsidR="007918F0" w:rsidRDefault="007918F0" w:rsidP="00A2664B">
            <w:pPr>
              <w:widowControl w:val="0"/>
              <w:spacing w:line="240" w:lineRule="auto"/>
              <w:rPr>
                <w:highlight w:val="white"/>
              </w:rPr>
            </w:pPr>
          </w:p>
          <w:p w14:paraId="77C19A65" w14:textId="77777777" w:rsidR="007918F0" w:rsidRDefault="007918F0" w:rsidP="00A2664B">
            <w:pPr>
              <w:widowControl w:val="0"/>
              <w:spacing w:line="240" w:lineRule="auto"/>
            </w:pPr>
            <w:r w:rsidRPr="007918F0">
              <w:t xml:space="preserve">The coefficients for </w:t>
            </w:r>
            <w:r w:rsidRPr="007918F0">
              <w:rPr>
                <w:b/>
                <w:bCs/>
                <w:i/>
                <w:iCs/>
              </w:rPr>
              <w:t>PctNoHS18_24</w:t>
            </w:r>
            <w:r w:rsidRPr="007918F0">
              <w:t xml:space="preserve"> and </w:t>
            </w:r>
            <w:r w:rsidRPr="007918F0">
              <w:rPr>
                <w:b/>
                <w:bCs/>
                <w:i/>
                <w:iCs/>
              </w:rPr>
              <w:t>PctHS18_24</w:t>
            </w:r>
            <w:r w:rsidRPr="007918F0">
              <w:t xml:space="preserve"> indicate that education levels among young adults correlate with cancer mortality rates. Higher education levels are associated with lower cancer death rates, emphasizing the importance of education in promoting health literacy, awareness of preventive measures, and adherence to healthcare recommendations.</w:t>
            </w:r>
          </w:p>
          <w:p w14:paraId="7DD3DF2D" w14:textId="77777777" w:rsidR="007918F0" w:rsidRDefault="007918F0" w:rsidP="00A2664B">
            <w:pPr>
              <w:widowControl w:val="0"/>
              <w:spacing w:line="240" w:lineRule="auto"/>
              <w:rPr>
                <w:highlight w:val="white"/>
              </w:rPr>
            </w:pPr>
          </w:p>
          <w:p w14:paraId="3834DA95" w14:textId="77777777" w:rsidR="007918F0" w:rsidRDefault="007918F0" w:rsidP="00A2664B">
            <w:pPr>
              <w:widowControl w:val="0"/>
              <w:spacing w:line="240" w:lineRule="auto"/>
            </w:pPr>
            <w:r w:rsidRPr="007918F0">
              <w:t xml:space="preserve">The coefficient for </w:t>
            </w:r>
            <w:proofErr w:type="spellStart"/>
            <w:r w:rsidRPr="007918F0">
              <w:rPr>
                <w:b/>
                <w:bCs/>
                <w:i/>
                <w:iCs/>
              </w:rPr>
              <w:t>studyPerCap</w:t>
            </w:r>
            <w:proofErr w:type="spellEnd"/>
            <w:r w:rsidRPr="007918F0">
              <w:t xml:space="preserve"> suggests that areas with higher educational resources or research activities tend to have slightly lower cancer death rates. This implies that access to healthcare resources, including educational institutions and research facilities, can positively impact cancer outcomes by facilitating early detection, innovative treatments, and dissemination of health information.</w:t>
            </w:r>
          </w:p>
          <w:p w14:paraId="7897A71D" w14:textId="77777777" w:rsidR="0034697B" w:rsidRDefault="0034697B" w:rsidP="00A2664B">
            <w:pPr>
              <w:widowControl w:val="0"/>
              <w:spacing w:line="240" w:lineRule="auto"/>
              <w:rPr>
                <w:highlight w:val="white"/>
              </w:rPr>
            </w:pPr>
          </w:p>
          <w:p w14:paraId="2D5BCE1F" w14:textId="6963CB76" w:rsidR="0034697B" w:rsidRDefault="0034697B" w:rsidP="00A2664B">
            <w:pPr>
              <w:widowControl w:val="0"/>
              <w:spacing w:line="240" w:lineRule="auto"/>
              <w:rPr>
                <w:highlight w:val="white"/>
              </w:rPr>
            </w:pPr>
            <w:r w:rsidRPr="0034697B">
              <w:t xml:space="preserve">The coefficient for </w:t>
            </w:r>
            <w:proofErr w:type="spellStart"/>
            <w:r w:rsidRPr="0034697B">
              <w:rPr>
                <w:b/>
                <w:bCs/>
                <w:i/>
                <w:iCs/>
              </w:rPr>
              <w:t>BirthRate</w:t>
            </w:r>
            <w:proofErr w:type="spellEnd"/>
            <w:r w:rsidRPr="0034697B">
              <w:rPr>
                <w:b/>
                <w:bCs/>
                <w:i/>
                <w:iCs/>
              </w:rPr>
              <w:t xml:space="preserve"> </w:t>
            </w:r>
            <w:r w:rsidRPr="0034697B">
              <w:t>suggests that areas with higher birth rates tend to have slightly lower cancer death rates. This may reflect the age distribution of the population, with younger populations potentially having lower cancer mortality rates due to different disease prevalence or screening behaviors.</w:t>
            </w:r>
          </w:p>
        </w:tc>
      </w:tr>
      <w:tr w:rsidR="008C4FE7" w14:paraId="2B8D4D55" w14:textId="77777777" w:rsidTr="006825E2">
        <w:trPr>
          <w:trHeight w:val="1500"/>
        </w:trPr>
        <w:tc>
          <w:tcPr>
            <w:tcW w:w="2550" w:type="dxa"/>
            <w:shd w:val="clear" w:color="auto" w:fill="9FC5E8"/>
            <w:tcMar>
              <w:top w:w="100" w:type="dxa"/>
              <w:left w:w="100" w:type="dxa"/>
              <w:bottom w:w="100" w:type="dxa"/>
              <w:right w:w="100" w:type="dxa"/>
            </w:tcMar>
          </w:tcPr>
          <w:p w14:paraId="1B7705E7" w14:textId="77777777" w:rsidR="008C4FE7" w:rsidRDefault="00000000">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402A22FE" w14:textId="417553DF" w:rsidR="008C4FE7" w:rsidRDefault="00000000">
            <w:pPr>
              <w:widowControl w:val="0"/>
              <w:spacing w:line="240" w:lineRule="auto"/>
            </w:pPr>
            <w:r>
              <w:t>The model results have many implications.</w:t>
            </w:r>
            <w:r w:rsidR="007918F0">
              <w:t xml:space="preserve"> </w:t>
            </w:r>
            <w:r w:rsidR="007918F0" w:rsidRPr="007918F0">
              <w:t>Higher income levels or larger household sizes may be associated with certain lifestyle choices, access to healthcare, or exposure to environmental risks that can impact cancer risk or mortality</w:t>
            </w:r>
            <w:r>
              <w:t xml:space="preserve">. It may </w:t>
            </w:r>
            <w:proofErr w:type="gramStart"/>
            <w:r>
              <w:t>has</w:t>
            </w:r>
            <w:proofErr w:type="gramEnd"/>
            <w:r>
              <w:t xml:space="preserve"> impacts on treatment of cancer when the patients are white people, especially this study is carried out in the US, the country has many white people.</w:t>
            </w:r>
          </w:p>
        </w:tc>
      </w:tr>
      <w:tr w:rsidR="008C4FE7" w14:paraId="22B7C11C" w14:textId="77777777" w:rsidTr="006825E2">
        <w:trPr>
          <w:trHeight w:val="2025"/>
        </w:trPr>
        <w:tc>
          <w:tcPr>
            <w:tcW w:w="2550" w:type="dxa"/>
            <w:shd w:val="clear" w:color="auto" w:fill="9FC5E8"/>
            <w:tcMar>
              <w:top w:w="100" w:type="dxa"/>
              <w:left w:w="100" w:type="dxa"/>
              <w:bottom w:w="100" w:type="dxa"/>
              <w:right w:w="100" w:type="dxa"/>
            </w:tcMar>
          </w:tcPr>
          <w:p w14:paraId="66DC6E4C" w14:textId="77777777" w:rsidR="008C4FE7" w:rsidRDefault="0000000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31805132" w14:textId="77777777" w:rsidR="008C4FE7" w:rsidRDefault="00000000">
            <w:pPr>
              <w:widowControl w:val="0"/>
              <w:spacing w:line="240" w:lineRule="auto"/>
              <w:rPr>
                <w:highlight w:val="white"/>
              </w:rPr>
            </w:pPr>
            <w:r>
              <w:rPr>
                <w:highlight w:val="white"/>
              </w:rPr>
              <w:t xml:space="preserve">The issue of these experiments is that they are tested in US society. We need a bigger dataset to test the influence of education level on cancer death rate. </w:t>
            </w:r>
          </w:p>
        </w:tc>
      </w:tr>
    </w:tbl>
    <w:p w14:paraId="7E780FC2" w14:textId="77777777" w:rsidR="008C4FE7" w:rsidRDefault="008C4FE7"/>
    <w:p w14:paraId="5F017558" w14:textId="77777777" w:rsidR="008C4FE7" w:rsidRDefault="00000000">
      <w:r>
        <w:pict w14:anchorId="51FB7892">
          <v:rect id="_x0000_i1028" style="width:0;height:1.5pt" o:hralign="center" o:hrstd="t" o:hr="t" fillcolor="#a0a0a0" stroked="f"/>
        </w:pict>
      </w:r>
    </w:p>
    <w:p w14:paraId="55FF9226" w14:textId="77777777" w:rsidR="008C4FE7" w:rsidRDefault="008C4FE7"/>
    <w:tbl>
      <w:tblPr>
        <w:tblStyle w:val="af6"/>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8C4FE7" w14:paraId="5758E5AF" w14:textId="77777777">
        <w:trPr>
          <w:trHeight w:val="420"/>
        </w:trPr>
        <w:tc>
          <w:tcPr>
            <w:tcW w:w="11250" w:type="dxa"/>
            <w:gridSpan w:val="2"/>
            <w:shd w:val="clear" w:color="auto" w:fill="A4C2F4"/>
            <w:tcMar>
              <w:top w:w="100" w:type="dxa"/>
              <w:left w:w="100" w:type="dxa"/>
              <w:bottom w:w="100" w:type="dxa"/>
              <w:right w:w="100" w:type="dxa"/>
            </w:tcMar>
          </w:tcPr>
          <w:p w14:paraId="4896AC32" w14:textId="77777777" w:rsidR="008C4FE7" w:rsidRDefault="00000000">
            <w:pPr>
              <w:widowControl w:val="0"/>
              <w:numPr>
                <w:ilvl w:val="0"/>
                <w:numId w:val="1"/>
              </w:numPr>
              <w:spacing w:line="240" w:lineRule="auto"/>
              <w:jc w:val="center"/>
              <w:rPr>
                <w:b/>
              </w:rPr>
            </w:pPr>
            <w:r>
              <w:rPr>
                <w:b/>
              </w:rPr>
              <w:t>FUTURE EXPERIMENT</w:t>
            </w:r>
          </w:p>
        </w:tc>
      </w:tr>
      <w:tr w:rsidR="008C4FE7" w14:paraId="59C05CDB" w14:textId="77777777">
        <w:trPr>
          <w:trHeight w:val="420"/>
        </w:trPr>
        <w:tc>
          <w:tcPr>
            <w:tcW w:w="11250" w:type="dxa"/>
            <w:gridSpan w:val="2"/>
            <w:shd w:val="clear" w:color="auto" w:fill="EFEFEF"/>
            <w:tcMar>
              <w:top w:w="100" w:type="dxa"/>
              <w:left w:w="100" w:type="dxa"/>
              <w:bottom w:w="100" w:type="dxa"/>
              <w:right w:w="100" w:type="dxa"/>
            </w:tcMar>
          </w:tcPr>
          <w:p w14:paraId="08705D85" w14:textId="77777777" w:rsidR="008C4FE7"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8C4FE7" w14:paraId="0E3CA3DB" w14:textId="77777777">
        <w:trPr>
          <w:trHeight w:val="1860"/>
        </w:trPr>
        <w:tc>
          <w:tcPr>
            <w:tcW w:w="2535" w:type="dxa"/>
            <w:shd w:val="clear" w:color="auto" w:fill="9FC5E8"/>
            <w:tcMar>
              <w:top w:w="100" w:type="dxa"/>
              <w:left w:w="100" w:type="dxa"/>
              <w:bottom w:w="100" w:type="dxa"/>
              <w:right w:w="100" w:type="dxa"/>
            </w:tcMar>
          </w:tcPr>
          <w:p w14:paraId="43B71779" w14:textId="77777777" w:rsidR="008C4FE7"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620C5598" w14:textId="4EE451A9" w:rsidR="008C4FE7" w:rsidRDefault="00000000">
            <w:pPr>
              <w:widowControl w:val="0"/>
              <w:spacing w:line="240" w:lineRule="auto"/>
              <w:rPr>
                <w:highlight w:val="white"/>
              </w:rPr>
            </w:pPr>
            <w:r>
              <w:rPr>
                <w:highlight w:val="white"/>
              </w:rPr>
              <w:t xml:space="preserve">My key learning from the experiment is the connection between </w:t>
            </w:r>
            <w:r w:rsidR="0034697B">
              <w:rPr>
                <w:b/>
                <w:highlight w:val="white"/>
              </w:rPr>
              <w:t xml:space="preserve">various socioeconomic factors </w:t>
            </w:r>
            <w:r>
              <w:rPr>
                <w:highlight w:val="white"/>
              </w:rPr>
              <w:t xml:space="preserve">and </w:t>
            </w:r>
            <w:r w:rsidRPr="0034697B">
              <w:rPr>
                <w:b/>
                <w:bCs/>
                <w:i/>
                <w:iCs/>
                <w:highlight w:val="white"/>
              </w:rPr>
              <w:t>the target death rate</w:t>
            </w:r>
            <w:r>
              <w:rPr>
                <w:highlight w:val="white"/>
              </w:rPr>
              <w:t xml:space="preserve">. </w:t>
            </w:r>
            <w:r w:rsidR="0034697B">
              <w:rPr>
                <w:highlight w:val="white"/>
              </w:rPr>
              <w:t>Those factors may affect the living condition, people’s awareness and lifestyles, which may contribute greatly to the cancer risk.</w:t>
            </w:r>
          </w:p>
        </w:tc>
      </w:tr>
      <w:tr w:rsidR="008C4FE7" w14:paraId="18C5C958" w14:textId="77777777">
        <w:trPr>
          <w:trHeight w:val="907"/>
        </w:trPr>
        <w:tc>
          <w:tcPr>
            <w:tcW w:w="2535" w:type="dxa"/>
            <w:shd w:val="clear" w:color="auto" w:fill="9FC5E8"/>
            <w:tcMar>
              <w:top w:w="100" w:type="dxa"/>
              <w:left w:w="100" w:type="dxa"/>
              <w:bottom w:w="100" w:type="dxa"/>
              <w:right w:w="100" w:type="dxa"/>
            </w:tcMar>
          </w:tcPr>
          <w:p w14:paraId="4766B0CC" w14:textId="77777777" w:rsidR="008C4FE7"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49994A57" w14:textId="12180B68" w:rsidR="008C4FE7" w:rsidRDefault="00000000">
            <w:pPr>
              <w:widowControl w:val="0"/>
              <w:spacing w:line="240" w:lineRule="auto"/>
              <w:rPr>
                <w:highlight w:val="white"/>
              </w:rPr>
            </w:pPr>
            <w:r>
              <w:rPr>
                <w:highlight w:val="white"/>
              </w:rPr>
              <w:t xml:space="preserve">My suggestion for these parts is to carry out broader research on the </w:t>
            </w:r>
            <w:r w:rsidR="00CD7BCD">
              <w:rPr>
                <w:highlight w:val="white"/>
              </w:rPr>
              <w:t>interaction of various economic conditions on the risk of cancer</w:t>
            </w:r>
            <w:r>
              <w:rPr>
                <w:highlight w:val="white"/>
              </w:rPr>
              <w:t>.</w:t>
            </w:r>
            <w:r w:rsidR="00CD7BCD">
              <w:rPr>
                <w:highlight w:val="white"/>
              </w:rPr>
              <w:t xml:space="preserve"> </w:t>
            </w:r>
            <w:r w:rsidR="00CD7BCD" w:rsidRPr="00CD7BCD">
              <w:t xml:space="preserve">Broader research allows for a more comprehensive understanding of how different economic conditions interact to influence cancer </w:t>
            </w:r>
            <w:r w:rsidR="00702EE0">
              <w:t>death rate.</w:t>
            </w:r>
          </w:p>
        </w:tc>
      </w:tr>
    </w:tbl>
    <w:p w14:paraId="76C9F15C" w14:textId="77777777" w:rsidR="008C4FE7" w:rsidRDefault="008C4FE7"/>
    <w:sectPr w:rsidR="008C4FE7">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03D3F"/>
    <w:multiLevelType w:val="multilevel"/>
    <w:tmpl w:val="AA0E8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5750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FE7"/>
    <w:rsid w:val="001569E7"/>
    <w:rsid w:val="0034697B"/>
    <w:rsid w:val="006825E2"/>
    <w:rsid w:val="006E23F9"/>
    <w:rsid w:val="00702EE0"/>
    <w:rsid w:val="007918F0"/>
    <w:rsid w:val="008C4FE7"/>
    <w:rsid w:val="009939F9"/>
    <w:rsid w:val="00A2664B"/>
    <w:rsid w:val="00B07223"/>
    <w:rsid w:val="00BC661E"/>
    <w:rsid w:val="00C64ABB"/>
    <w:rsid w:val="00CD7B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1184"/>
  <w15:docId w15:val="{82E1877C-CA67-4B3F-997F-CE207505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YUzTKD4sYG9NGG4AtF121YITnw==">AMUW2mWrLh66/O2+ryCREIkWXQfUOhpcF/u4rahzPlmfZLPc3d/nO4IijGOtI0EWuDGTvQW1E9X2zBKOGqa2A3ePk8bxPQC1s57kLZfVtn0/WPMXBl6auZnaHtpQh243X7uP/N39xTip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hải bùi</cp:lastModifiedBy>
  <cp:revision>10</cp:revision>
  <dcterms:created xsi:type="dcterms:W3CDTF">2024-02-12T04:47:00Z</dcterms:created>
  <dcterms:modified xsi:type="dcterms:W3CDTF">2024-02-12T05:34:00Z</dcterms:modified>
</cp:coreProperties>
</file>