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a59evx29fpna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có cấu trúc điều kiện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INPUT ds &lt;=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IF  ds =&gt; 75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OUTPUT 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ELSE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 ds=&gt;60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OUTPUT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IF ds =&gt; 45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OUTPUT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IF ds =&gt; 35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OUTPUT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ELSE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OUTPUT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