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-558799</wp:posOffset>
                </wp:positionV>
                <wp:extent cx="6772275" cy="912971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90660" y="0"/>
                          <a:ext cx="6710680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HỘI THI SÁNG TẠO KỸ THUẬT TỈNH ĐỒNG NAI NĂM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2022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Giải pháp du lịch thông minh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( Smart Tourism 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TÁC GIẢ: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Phan Thiện Phước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Phan kiên cường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Bùi Xuân Toàn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Nguyễn Trọng Truyền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Nguyễn Tuấn Kiệt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Đặng Văn Duy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Nguyễn Thị Hoàng Thanh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Hoàng Hải Dương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Phạm Huỳnh Yến Trinh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  <w:t xml:space="preserve">Mạc Tấn Thiện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Đồng Nai, 30 tháng 06 năm 2022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-558799</wp:posOffset>
                </wp:positionV>
                <wp:extent cx="6772275" cy="9129713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72275" cy="9129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160" w:line="259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zlakfjM+0sIMhgPpCh8sn+zIXQ==">AMUW2mW4SVON1/DZy8y5CeWUUGPQAEFPB92IZrJl7FpEcbHBcaJG4rytcVEkifXg2kcO783hdKhU0ETFG76ZqJJcRiHRsMFolVTvUJICpmNTp2dHExDygZA=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2022-05-10T01:38:00Z</dcterms:created>
  <dc:creator>Lê Nghĩa</dc:creator>
</cp:coreProperties>
</file>