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1.45.4 (build 92)</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KaataGo adalah aplikasi Flutter tunggal yang berbicara langsung ke Supabase. Tidak ada server aplikasi milik sendiri di tengahnya.</w:t>
      </w:r>
    </w:p>
    <w:p>
      <w:pPr>
        <w:shd w:val="clear" w:fill="F2F3F8"/>
        <w:spacing w:before="80"/>
        <w:ind w:left="283"/>
      </w:pPr>
      <w:r>
        <w:rPr>
          <w:rFonts w:ascii="Consolas" w:hAnsi="Consolas"/>
          <w:color w:val="3730A3"/>
          <w:sz w:val="19"/>
        </w:rPr>
        <w:t>┌──────────────────────────────────────────┐</w:t>
        <w:br/>
        <w:t>│  Aplikasi Flutter (Android)              │</w:t>
        <w:br/>
        <w:t>│  ┌────────────┐  ┌──────────┐            │</w:t>
        <w:br/>
        <w:t>│  │  Layar     │→ │ Provider │            │</w:t>
        <w:br/>
        <w:t>│  └────────────┘  └────┬─────┘            │</w:t>
        <w:br/>
        <w:t>│                       ↓                  │</w:t>
        <w:br/>
        <w:t>│              ┌────────────────┐          │</w:t>
        <w:br/>
        <w:t>│              │  Repository    │          │</w:t>
        <w:br/>
        <w:t>│              └───┬────────┬───┘          │</w:t>
        <w:br/>
        <w:t>│                  ↓        ↓              │</w:t>
        <w:br/>
        <w:t>│          ┌───────────┐ ┌────────┐        │</w:t>
        <w:br/>
        <w:t>│          │  sqflite  │ │Supabase│        │</w:t>
        <w:br/>
        <w:t>│          │  (lokal)  │ │ client │        │</w:t>
        <w:br/>
        <w:t>│          └───────────┘ └───┬────┘        │</w:t>
        <w:br/>
        <w:t>└────────────────────────────┼─────────────┘</w:t>
        <w:br/>
        <w:t xml:space="preserve">                             ↓</w:t>
        <w:br/>
        <w:t xml:space="preserve">        ┌────────────────────────────────────┐</w:t>
        <w:br/>
        <w:t xml:space="preserve">        │  Supabase                          │</w:t>
        <w:br/>
        <w:t xml:space="preserve">        │  Postgres + RLS                    │</w:t>
        <w:br/>
        <w:t xml:space="preserve">        │  Edge Functions (Deno)             │</w:t>
        <w:br/>
        <w:t xml:space="preserve">        │  pg_cron · pg_net                  │</w:t>
        <w:br/>
        <w:t xml:space="preserve">        └───┬──────────────┬─────────────┬───┘</w:t>
        <w:br/>
        <w:t xml:space="preserve">            ↓              ↓             ↓</w:t>
        <w:br/>
        <w:t xml:space="preserve">        ┌───────┐    ┌──────────┐   ┌────────┐</w:t>
        <w:br/>
        <w:t xml:space="preserve">        │Xendit │    │ FCM v1   │   │ Resend │</w:t>
        <w:br/>
        <w:t xml:space="preserve">        └───────┘    └──────────┘   └────────┘</w:t>
      </w:r>
    </w:p>
    <w:p>
      <w:r>
        <w:rPr>
          <w:b/>
          <w:sz w:val="21"/>
        </w:rPr>
        <w:t>Keputusan yang menentukan bentuk seluruhnya:</w:t>
      </w:r>
      <w:r>
        <w:rPr>
          <w:sz w:val="21"/>
        </w:rPr>
        <w:t xml:space="preserve"> tidak ada lapisan server di antara aplikasi dan basis data. 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Karena itu tiap aturan penting ditulis dua kali — di formulir supaya orangnya tahu, dan di basis data supaya benar.</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27 tabel, seluruhnya di skema </w:t>
      </w:r>
      <w:r>
        <w:rPr>
          <w:rFonts w:ascii="Consolas" w:hAnsi="Consolas"/>
          <w:color w:val="3730A3"/>
          <w:sz w:val="21"/>
        </w:rPr>
        <w:t>public</w:t>
      </w:r>
      <w:r>
        <w:rPr>
          <w:sz w:val="21"/>
        </w:rPr>
        <w:t>.</w:t>
      </w:r>
    </w:p>
    <w:p>
      <w:pPr>
        <w:pStyle w:val="Heading2"/>
      </w:pPr>
      <w:r>
        <w:t>4.0 Peta relasi</w:t>
      </w:r>
    </w:p>
    <w:p>
      <w:r>
        <w:rPr>
          <w:sz w:val="21"/>
        </w:rPr>
        <w:t>Dipecah per wilayah, bukan satu diagram berisi 27 tabel sekaligus. Satu gambar besar memang memuat semuanya, tapi pada lebar kertas tulisannya jadi terlalu kecil untuk dibaca — dan diagram yang tidak terbaca sama saja dengan tidak ada.</w:t>
      </w:r>
    </w:p>
    <w:p>
      <w:r>
        <w:rPr>
          <w:sz w:val="21"/>
        </w:rPr>
        <w:t>Dua jenis garis, dan bedanya bukan hiasan: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Garis</w:t>
            </w:r>
          </w:p>
        </w:tc>
        <w:tc>
          <w:tcPr>
            <w:tcW w:type="dxa" w:w="4929"/>
            <w:shd w:val="clear" w:fill="4F46E5"/>
          </w:tcPr>
          <w:p>
            <w:pPr>
              <w:spacing w:after="40" w:before="40"/>
            </w:pPr>
            <w:r>
              <w:rPr>
                <w:b/>
                <w:color w:val="FFFFFF"/>
                <w:sz w:val="19"/>
              </w:rPr>
              <w:t>Artinya</w:t>
            </w:r>
          </w:p>
        </w:tc>
      </w:tr>
      <w:tr>
        <w:tc>
          <w:tcPr>
            <w:tcW w:type="dxa" w:w="4929"/>
          </w:tcPr>
          <w:p>
            <w:pPr>
              <w:spacing w:after="40" w:before="40"/>
            </w:pPr>
            <w:r>
              <w:rPr>
                <w:b/>
                <w:sz w:val="19"/>
              </w:rPr>
              <w:t>Penuh</w:t>
            </w:r>
          </w:p>
        </w:tc>
        <w:tc>
          <w:tcPr>
            <w:tcW w:type="dxa" w:w="4929"/>
          </w:tcPr>
          <w:p>
            <w:pPr>
              <w:spacing w:after="40" w:before="40"/>
            </w:pPr>
            <w:r>
              <w:rPr>
                <w:sz w:val="19"/>
              </w:rPr>
              <w:t>Kunci asing sungguhan — database yang menegakkannya</w:t>
            </w:r>
          </w:p>
        </w:tc>
      </w:tr>
      <w:tr>
        <w:tc>
          <w:tcPr>
            <w:tcW w:type="dxa" w:w="4929"/>
            <w:shd w:val="clear" w:fill="F4F5FB"/>
          </w:tcPr>
          <w:p>
            <w:pPr>
              <w:spacing w:after="40" w:before="40"/>
            </w:pPr>
            <w:r>
              <w:rPr>
                <w:b/>
                <w:sz w:val="19"/>
              </w:rPr>
              <w:t>Putus</w:t>
            </w:r>
          </w:p>
        </w:tc>
        <w:tc>
          <w:tcPr>
            <w:tcW w:type="dxa" w:w="4929"/>
            <w:shd w:val="clear" w:fill="F4F5FB"/>
          </w:tcPr>
          <w:p>
            <w:pPr>
              <w:spacing w:after="40" w:before="40"/>
            </w:pPr>
            <w:r>
              <w:rPr>
                <w:sz w:val="19"/>
              </w:rPr>
              <w:t>Cuma kesepakatan — tidak ada yang mencegahnya dilanggar</w:t>
            </w:r>
          </w:p>
        </w:tc>
      </w:tr>
    </w:tbl>
    <w:p>
      <w:pPr>
        <w:shd w:val="clear" w:fill="FFF7E6"/>
        <w:pBdr>
          <w:left w:val="single" w:sz="18" w:space="6" w:color="F59E0B"/>
        </w:pBdr>
        <w:spacing w:before="120"/>
        <w:ind w:left="227"/>
      </w:pPr>
      <w:r>
        <w:rPr>
          <w:b/>
          <w:sz w:val="20"/>
        </w:rPr>
        <w:t>Yang putus adalah tempat data yatim bisa muncul.</w:t>
      </w:r>
      <w:r>
        <w:rPr>
          <w:sz w:val="20"/>
        </w:rPr>
        <w:t xml:space="preserve"> Saat membaca kode, </w:t>
      </w:r>
      <w:r>
        <w:rPr>
          <w:rFonts w:ascii="Consolas" w:hAnsi="Consolas"/>
          <w:color w:val="3730A3"/>
          <w:sz w:val="20"/>
        </w:rPr>
        <w:t>order.session_id</w:t>
      </w:r>
      <w:r>
        <w:rPr>
          <w:sz w:val="20"/>
        </w:rPr>
        <w:t xml:space="preserve"> dan </w:t>
      </w:r>
      <w:r>
        <w:rPr>
          <w:rFonts w:ascii="Consolas" w:hAnsi="Consolas"/>
          <w:color w:val="3730A3"/>
          <w:sz w:val="20"/>
        </w:rPr>
        <w:t>order.resto_id</w:t>
      </w:r>
      <w:r>
        <w:rPr>
          <w:sz w:val="20"/>
        </w:rPr>
        <w:t xml:space="preserve"> terlihat sama persis — keduanya kolom berisi id. Bedanya baru terasa saat sesinya terhapus: </w:t>
      </w:r>
      <w:r>
        <w:rPr>
          <w:rFonts w:ascii="Consolas" w:hAnsi="Consolas"/>
          <w:color w:val="3730A3"/>
          <w:sz w:val="20"/>
        </w:rPr>
        <w:t>resto_id</w:t>
      </w:r>
      <w:r>
        <w:rPr>
          <w:sz w:val="20"/>
        </w:rPr>
        <w:t xml:space="preserve"> ditolak database, </w:t>
      </w:r>
      <w:r>
        <w:rPr>
          <w:rFonts w:ascii="Consolas" w:hAnsi="Consolas"/>
          <w:color w:val="3730A3"/>
          <w:sz w:val="20"/>
        </w:rPr>
        <w:t>session_id</w:t>
      </w:r>
      <w:r>
        <w:rPr>
          <w:sz w:val="20"/>
        </w:rPr>
        <w:t xml:space="preserve"> dibiarkan menunjuk ke sesuatu yang sudah tidak ada.</w:t>
      </w:r>
    </w:p>
    <w:p>
      <w:pPr>
        <w:spacing w:before="160"/>
        <w:jc w:val="center"/>
      </w:pPr>
      <w:r>
        <w:drawing>
          <wp:inline xmlns:a="http://schemas.openxmlformats.org/drawingml/2006/main" xmlns:pic="http://schemas.openxmlformats.org/drawingml/2006/picture">
            <wp:extent cx="5580000" cy="3472816"/>
            <wp:docPr id="2" name="Picture 2"/>
            <wp:cNvGraphicFramePr>
              <a:graphicFrameLocks noChangeAspect="1"/>
            </wp:cNvGraphicFramePr>
            <a:graphic>
              <a:graphicData uri="http://schemas.openxmlformats.org/drawingml/2006/picture">
                <pic:pic>
                  <pic:nvPicPr>
                    <pic:cNvPr id="0" name="erd-00-peta.png"/>
                    <pic:cNvPicPr/>
                  </pic:nvPicPr>
                  <pic:blipFill>
                    <a:blip r:embed="rId12"/>
                    <a:stretch>
                      <a:fillRect/>
                    </a:stretch>
                  </pic:blipFill>
                  <pic:spPr>
                    <a:xfrm>
                      <a:off x="0" y="0"/>
                      <a:ext cx="5580000" cy="3472816"/>
                    </a:xfrm>
                    <a:prstGeom prst="rect"/>
                  </pic:spPr>
                </pic:pic>
              </a:graphicData>
            </a:graphic>
          </wp:inline>
        </w:drawing>
      </w:r>
    </w:p>
    <w:p>
      <w:pPr>
        <w:jc w:val="center"/>
      </w:pPr>
      <w:r>
        <w:rPr>
          <w:i/>
          <w:color w:val="6E728C"/>
          <w:sz w:val="18"/>
        </w:rPr>
        <w:t>Peta seluruh tabel — hampir semuanya menggantung pada restaurants</w:t>
      </w:r>
    </w:p>
    <w:p>
      <w:r>
        <w:rPr>
          <w:sz w:val="21"/>
        </w:rPr>
        <w:t>Menghapus sebuah resto menghapus seluruh isinya, dan itu memang yang diinginkan. Yang perlu diingat: tidak ada satu pun tabel keuangan yang kebal dari itu. Jurnal GL sebuah resto ikut hilang bersama restonya.</w:t>
      </w:r>
    </w:p>
    <w:p>
      <w:pPr>
        <w:spacing w:before="160"/>
        <w:jc w:val="center"/>
      </w:pPr>
      <w:r>
        <w:drawing>
          <wp:inline xmlns:a="http://schemas.openxmlformats.org/drawingml/2006/main" xmlns:pic="http://schemas.openxmlformats.org/drawingml/2006/picture">
            <wp:extent cx="5580000" cy="3098368"/>
            <wp:docPr id="3" name="Picture 3"/>
            <wp:cNvGraphicFramePr>
              <a:graphicFrameLocks noChangeAspect="1"/>
            </wp:cNvGraphicFramePr>
            <a:graphic>
              <a:graphicData uri="http://schemas.openxmlformats.org/drawingml/2006/picture">
                <pic:pic>
                  <pic:nvPicPr>
                    <pic:cNvPr id="0" name="erd-01-katalog.png"/>
                    <pic:cNvPicPr/>
                  </pic:nvPicPr>
                  <pic:blipFill>
                    <a:blip r:embed="rId13"/>
                    <a:stretch>
                      <a:fillRect/>
                    </a:stretch>
                  </pic:blipFill>
                  <pic:spPr>
                    <a:xfrm>
                      <a:off x="0" y="0"/>
                      <a:ext cx="5580000" cy="3098368"/>
                    </a:xfrm>
                    <a:prstGeom prst="rect"/>
                  </pic:spPr>
                </pic:pic>
              </a:graphicData>
            </a:graphic>
          </wp:inline>
        </w:drawing>
      </w:r>
    </w:p>
    <w:p>
      <w:pPr>
        <w:jc w:val="center"/>
      </w:pPr>
      <w:r>
        <w:rPr>
          <w:i/>
          <w:color w:val="6E728C"/>
          <w:sz w:val="18"/>
        </w:rPr>
        <w:t>Katalog &amp; pengaturan resto</w:t>
      </w:r>
    </w:p>
    <w:p>
      <w:r>
        <w:rPr>
          <w:rFonts w:ascii="Consolas" w:hAnsi="Consolas"/>
          <w:color w:val="3730A3"/>
          <w:sz w:val="21"/>
        </w:rPr>
        <w:t>products.category</w:t>
      </w:r>
      <w:r>
        <w:rPr>
          <w:sz w:val="21"/>
        </w:rPr>
        <w:t xml:space="preserve"> menyimpan </w:t>
      </w:r>
      <w:r>
        <w:rPr>
          <w:b/>
          <w:sz w:val="21"/>
        </w:rPr>
        <w:t>nama</w:t>
      </w:r>
      <w:r>
        <w:rPr>
          <w:sz w:val="21"/>
        </w:rPr>
        <w:t xml:space="preserve"> kategorinya, bukan id-nya. Itu warisan dari sebelum tabel </w:t>
      </w:r>
      <w:r>
        <w:rPr>
          <w:rFonts w:ascii="Consolas" w:hAnsi="Consolas"/>
          <w:color w:val="3730A3"/>
          <w:sz w:val="21"/>
        </w:rPr>
        <w:t>categories</w:t>
      </w:r>
      <w:r>
        <w:rPr>
          <w:sz w:val="21"/>
        </w:rPr>
        <w:t xml:space="preserve"> ada, dan akibatnya masih terasa: mengganti nama kategori tidak ikut mengganti nama di produknya.</w:t>
      </w:r>
    </w:p>
    <w:p>
      <w:pPr>
        <w:spacing w:before="160"/>
        <w:jc w:val="center"/>
      </w:pPr>
      <w:r>
        <w:drawing>
          <wp:inline xmlns:a="http://schemas.openxmlformats.org/drawingml/2006/main" xmlns:pic="http://schemas.openxmlformats.org/drawingml/2006/picture">
            <wp:extent cx="5580000" cy="3098368"/>
            <wp:docPr id="4" name="Picture 4"/>
            <wp:cNvGraphicFramePr>
              <a:graphicFrameLocks noChangeAspect="1"/>
            </wp:cNvGraphicFramePr>
            <a:graphic>
              <a:graphicData uri="http://schemas.openxmlformats.org/drawingml/2006/picture">
                <pic:pic>
                  <pic:nvPicPr>
                    <pic:cNvPr id="0" name="erd-02-pesanan.png"/>
                    <pic:cNvPicPr/>
                  </pic:nvPicPr>
                  <pic:blipFill>
                    <a:blip r:embed="rId14"/>
                    <a:stretch>
                      <a:fillRect/>
                    </a:stretch>
                  </pic:blipFill>
                  <pic:spPr>
                    <a:xfrm>
                      <a:off x="0" y="0"/>
                      <a:ext cx="5580000" cy="3098368"/>
                    </a:xfrm>
                    <a:prstGeom prst="rect"/>
                  </pic:spPr>
                </pic:pic>
              </a:graphicData>
            </a:graphic>
          </wp:inline>
        </w:drawing>
      </w:r>
    </w:p>
    <w:p>
      <w:pPr>
        <w:jc w:val="center"/>
      </w:pPr>
      <w:r>
        <w:rPr>
          <w:i/>
          <w:color w:val="6E728C"/>
          <w:sz w:val="18"/>
        </w:rPr>
        <w:t>Pesanan, sesi meja, dan pembayaran</w:t>
      </w:r>
    </w:p>
    <w:p>
      <w:r>
        <w:rPr>
          <w:b/>
          <w:sz w:val="21"/>
        </w:rPr>
        <w:t>Tidak ada tabel baris pesanan.</w:t>
      </w:r>
      <w:r>
        <w:rPr>
          <w:sz w:val="21"/>
        </w:rPr>
        <w:t xml:space="preserve"> Isi pesanan disimpan sebagai jsonb di </w:t>
      </w:r>
      <w:r>
        <w:rPr>
          <w:rFonts w:ascii="Consolas" w:hAnsi="Consolas"/>
          <w:color w:val="3730A3"/>
          <w:sz w:val="21"/>
        </w:rPr>
        <w:t>orders.items</w:t>
      </w:r>
      <w:r>
        <w:rPr>
          <w:sz w:val="21"/>
        </w:rPr>
        <w:t xml:space="preserve">. Itu keputusan yang disengaja: struk harus menyebut menu persis seperti saat dipesan — nama, harga, dan level yang dipilih — sementara menu di katalog boleh berubah besok. Baris pesanan yang merujuk </w:t>
      </w:r>
      <w:r>
        <w:rPr>
          <w:rFonts w:ascii="Consolas" w:hAnsi="Consolas"/>
          <w:color w:val="3730A3"/>
          <w:sz w:val="21"/>
        </w:rPr>
        <w:t>products.id</w:t>
      </w:r>
      <w:r>
        <w:rPr>
          <w:sz w:val="21"/>
        </w:rPr>
        <w:t xml:space="preserve"> akan ikut berubah bersama produknya, dan struk lama jadi berbohong.</w:t>
      </w:r>
    </w:p>
    <w:p>
      <w:r>
        <w:rPr>
          <w:sz w:val="21"/>
        </w:rPr>
        <w:t>Harganya juga: yang tersimpan adalah harga saat itu, bukan rujukan ke harga sekarang.</w:t>
      </w:r>
    </w:p>
    <w:p>
      <w:pPr>
        <w:spacing w:before="160"/>
        <w:jc w:val="center"/>
      </w:pPr>
      <w:r>
        <w:drawing>
          <wp:inline xmlns:a="http://schemas.openxmlformats.org/drawingml/2006/main" xmlns:pic="http://schemas.openxmlformats.org/drawingml/2006/picture">
            <wp:extent cx="5580000" cy="2716579"/>
            <wp:docPr id="5" name="Picture 5"/>
            <wp:cNvGraphicFramePr>
              <a:graphicFrameLocks noChangeAspect="1"/>
            </wp:cNvGraphicFramePr>
            <a:graphic>
              <a:graphicData uri="http://schemas.openxmlformats.org/drawingml/2006/picture">
                <pic:pic>
                  <pic:nvPicPr>
                    <pic:cNvPr id="0" name="erd-03-keuangan.png"/>
                    <pic:cNvPicPr/>
                  </pic:nvPicPr>
                  <pic:blipFill>
                    <a:blip r:embed="rId15"/>
                    <a:stretch>
                      <a:fillRect/>
                    </a:stretch>
                  </pic:blipFill>
                  <pic:spPr>
                    <a:xfrm>
                      <a:off x="0" y="0"/>
                      <a:ext cx="5580000" cy="2716579"/>
                    </a:xfrm>
                    <a:prstGeom prst="rect"/>
                  </pic:spPr>
                </pic:pic>
              </a:graphicData>
            </a:graphic>
          </wp:inline>
        </w:drawing>
      </w:r>
    </w:p>
    <w:p>
      <w:pPr>
        <w:jc w:val="center"/>
      </w:pPr>
      <w:r>
        <w:rPr>
          <w:i/>
          <w:color w:val="6E728C"/>
          <w:sz w:val="18"/>
        </w:rPr>
        <w:t>Buku besar — seluruhnya diisi pemicu, tidak ada kunci asing ke jurnal</w:t>
      </w:r>
    </w:p>
    <w:p>
      <w:r>
        <w:rPr>
          <w:sz w:val="21"/>
        </w:rPr>
        <w:t xml:space="preserve">Seluruh panah ke </w:t>
      </w:r>
      <w:r>
        <w:rPr>
          <w:rFonts w:ascii="Consolas" w:hAnsi="Consolas"/>
          <w:color w:val="3730A3"/>
          <w:sz w:val="21"/>
        </w:rPr>
        <w:t>gl_journal_entries</w:t>
      </w:r>
      <w:r>
        <w:rPr>
          <w:sz w:val="21"/>
        </w:rPr>
        <w:t xml:space="preserve"> putus, dan itu bukan kelalaian. </w:t>
      </w:r>
      <w:r>
        <w:rPr>
          <w:rFonts w:ascii="Consolas" w:hAnsi="Consolas"/>
          <w:color w:val="3730A3"/>
          <w:sz w:val="21"/>
        </w:rPr>
        <w:t>reference_id</w:t>
      </w:r>
      <w:r>
        <w:rPr>
          <w:sz w:val="21"/>
        </w:rPr>
        <w:t xml:space="preserve"> bisa menunjuk pesanan, pengeluaran, kas kecil, setoran, atau pencairan — lima tabel berbeda, dibedakan </w:t>
      </w:r>
      <w:r>
        <w:rPr>
          <w:rFonts w:ascii="Consolas" w:hAnsi="Consolas"/>
          <w:color w:val="3730A3"/>
          <w:sz w:val="21"/>
        </w:rPr>
        <w:t>reference_type</w:t>
      </w:r>
      <w:r>
        <w:rPr>
          <w:sz w:val="21"/>
        </w:rPr>
        <w:t>. Satu kolom tidak bisa berkunci asing ke lima tabel sekaligus.</w:t>
      </w:r>
    </w:p>
    <w:p>
      <w:r>
        <w:rPr>
          <w:sz w:val="21"/>
        </w:rPr>
        <w:t>Harganya adalah jurnal yang bisa menunjuk baris yang sudah terhapus. Yang menutupi itu adalah fungsi pembalik: menghapus pengeluaran menuliskan jurnal balikannya, bukan menghapus jurnal aslinya. Jurnal tidak pernah dihapus — hanya ditambah.</w:t>
      </w:r>
    </w:p>
    <w:p>
      <w:pPr>
        <w:spacing w:before="160"/>
        <w:jc w:val="center"/>
      </w:pPr>
      <w:r>
        <w:drawing>
          <wp:inline xmlns:a="http://schemas.openxmlformats.org/drawingml/2006/main" xmlns:pic="http://schemas.openxmlformats.org/drawingml/2006/picture">
            <wp:extent cx="5580000" cy="2621132"/>
            <wp:docPr id="6" name="Picture 6"/>
            <wp:cNvGraphicFramePr>
              <a:graphicFrameLocks noChangeAspect="1"/>
            </wp:cNvGraphicFramePr>
            <a:graphic>
              <a:graphicData uri="http://schemas.openxmlformats.org/drawingml/2006/picture">
                <pic:pic>
                  <pic:nvPicPr>
                    <pic:cNvPr id="0" name="erd-04-promo.png"/>
                    <pic:cNvPicPr/>
                  </pic:nvPicPr>
                  <pic:blipFill>
                    <a:blip r:embed="rId16"/>
                    <a:stretch>
                      <a:fillRect/>
                    </a:stretch>
                  </pic:blipFill>
                  <pic:spPr>
                    <a:xfrm>
                      <a:off x="0" y="0"/>
                      <a:ext cx="5580000" cy="2621132"/>
                    </a:xfrm>
                    <a:prstGeom prst="rect"/>
                  </pic:spPr>
                </pic:pic>
              </a:graphicData>
            </a:graphic>
          </wp:inline>
        </w:drawing>
      </w:r>
    </w:p>
    <w:p>
      <w:pPr>
        <w:jc w:val="center"/>
      </w:pPr>
      <w:r>
        <w:rPr>
          <w:i/>
          <w:color w:val="6E728C"/>
          <w:sz w:val="18"/>
        </w:rPr>
        <w:t>Diskon &amp; banner promo</w:t>
      </w:r>
    </w:p>
    <w:p>
      <w:r>
        <w:rPr>
          <w:rFonts w:ascii="Consolas" w:hAnsi="Consolas"/>
          <w:color w:val="3730A3"/>
          <w:sz w:val="21"/>
        </w:rPr>
        <w:t>discounts</w:t>
      </w:r>
      <w:r>
        <w:rPr>
          <w:sz w:val="21"/>
        </w:rPr>
        <w:t xml:space="preserve"> menunjuk produk lewat id </w:t>
      </w:r>
      <w:r>
        <w:rPr>
          <w:b/>
          <w:sz w:val="21"/>
        </w:rPr>
        <w:t>di dalam jsonb</w:t>
      </w:r>
      <w:r>
        <w:rPr>
          <w:sz w:val="21"/>
        </w:rPr>
        <w:t>, jadi tidak ada yang mencegah promo menunjuk menu yang sudah dihapus. Promo semacam itu tidak pernah mengenai apa pun dan tidak menimbulkan galat — ia hanya diam.</w:t>
      </w:r>
    </w:p>
    <w:p>
      <w:r>
        <w:rPr>
          <w:sz w:val="21"/>
        </w:rPr>
        <w:t xml:space="preserve">Ke arah pesanan, hubungannya sengaja diputus: </w:t>
      </w:r>
      <w:r>
        <w:rPr>
          <w:rFonts w:ascii="Consolas" w:hAnsi="Consolas"/>
          <w:color w:val="3730A3"/>
          <w:sz w:val="21"/>
        </w:rPr>
        <w:t>orders.discount_amount</w:t>
      </w:r>
      <w:r>
        <w:rPr>
          <w:sz w:val="21"/>
        </w:rPr>
        <w:t xml:space="preserve"> adalah salinan, bukan rujukan. Aturan promonya boleh disunting atau dihapus besok tanpa mengubah struk hari ini.</w:t>
      </w:r>
    </w:p>
    <w:p>
      <w:pPr>
        <w:spacing w:before="160"/>
        <w:jc w:val="center"/>
      </w:pPr>
      <w:r>
        <w:drawing>
          <wp:inline xmlns:a="http://schemas.openxmlformats.org/drawingml/2006/main" xmlns:pic="http://schemas.openxmlformats.org/drawingml/2006/picture">
            <wp:extent cx="5580000" cy="2812026"/>
            <wp:docPr id="7" name="Picture 7"/>
            <wp:cNvGraphicFramePr>
              <a:graphicFrameLocks noChangeAspect="1"/>
            </wp:cNvGraphicFramePr>
            <a:graphic>
              <a:graphicData uri="http://schemas.openxmlformats.org/drawingml/2006/picture">
                <pic:pic>
                  <pic:nvPicPr>
                    <pic:cNvPr id="0" name="erd-05-kabar.png"/>
                    <pic:cNvPicPr/>
                  </pic:nvPicPr>
                  <pic:blipFill>
                    <a:blip r:embed="rId17"/>
                    <a:stretch>
                      <a:fillRect/>
                    </a:stretch>
                  </pic:blipFill>
                  <pic:spPr>
                    <a:xfrm>
                      <a:off x="0" y="0"/>
                      <a:ext cx="5580000" cy="2812026"/>
                    </a:xfrm>
                    <a:prstGeom prst="rect"/>
                  </pic:spPr>
                </pic:pic>
              </a:graphicData>
            </a:graphic>
          </wp:inline>
        </w:drawing>
      </w:r>
    </w:p>
    <w:p>
      <w:pPr>
        <w:jc w:val="center"/>
      </w:pPr>
      <w:r>
        <w:rPr>
          <w:i/>
          <w:color w:val="6E728C"/>
          <w:sz w:val="18"/>
        </w:rPr>
        <w:t>Pengumuman &amp; notifikasi</w:t>
      </w:r>
    </w:p>
    <w:p>
      <w:r>
        <w:rPr>
          <w:rFonts w:ascii="Consolas" w:hAnsi="Consolas"/>
          <w:color w:val="3730A3"/>
          <w:sz w:val="21"/>
        </w:rPr>
        <w:t>inbox_states</w:t>
      </w:r>
      <w:r>
        <w:rPr>
          <w:sz w:val="21"/>
        </w:rPr>
        <w:t xml:space="preserve"> memisahkan penanda "sudah dibaca" dari pengumumannya. Satu pengumuman dibaca banyak orang pada waktu berbeda — menaruh penandanya di barisnya sendiri berarti pengumuman itu hanya bisa "sudah dibaca" oleh satu orang.</w:t>
      </w:r>
    </w:p>
    <w:p>
      <w:pPr>
        <w:pStyle w:val="Heading2"/>
      </w:pPr>
      <w:r>
        <w:t>4.1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applied_migrations</w:t>
            </w:r>
          </w:p>
        </w:tc>
        <w:tc>
          <w:tcPr>
            <w:tcW w:type="dxa" w:w="4929"/>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4.2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4.3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4.4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4.5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11.2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Unduhan besar</w:t>
            </w:r>
          </w:p>
        </w:tc>
        <w:tc>
          <w:tcPr>
            <w:tcW w:type="dxa" w:w="3286"/>
            <w:shd w:val="clear" w:fill="F4F5FB"/>
          </w:tcPr>
          <w:p>
            <w:pPr>
              <w:spacing w:after="40" w:before="40"/>
            </w:pPr>
            <w:r>
              <w:rPr>
                <w:sz w:val="19"/>
              </w:rPr>
              <w:t>Bisa terhenti</w:t>
            </w:r>
          </w:p>
        </w:tc>
        <w:tc>
          <w:tcPr>
            <w:tcW w:type="dxa" w:w="3286"/>
            <w:shd w:val="clear" w:fill="F4F5FB"/>
          </w:tcPr>
          <w:p>
            <w:pPr>
              <w:spacing w:after="40" w:before="40"/>
            </w:pPr>
            <w:r>
              <w:rPr>
                <w:sz w:val="19"/>
              </w:rPr>
              <w:t>Kalau sistem kehabisan memori saat aplikasi di latar</w:t>
            </w:r>
          </w:p>
        </w:tc>
      </w:tr>
    </w:tbl>
    <w:p>
      <w:r>
        <w:rPr>
          <w:i/>
          <w:sz w:val="21"/>
        </w:rPr>
        <w:t>Dokumen ini disusun dari kode aplikasi versi 1.45.4.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