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5B9AE" w14:textId="77777777" w:rsidR="00E30E1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52211A55" w14:textId="77777777" w:rsidR="00E30E1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5AFC0BB7" w14:textId="77777777" w:rsidR="00E30E1A" w:rsidRDefault="00E30E1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30E1A" w14:paraId="577DAF4E" w14:textId="77777777">
        <w:tc>
          <w:tcPr>
            <w:tcW w:w="4508" w:type="dxa"/>
          </w:tcPr>
          <w:p w14:paraId="125A4758" w14:textId="77777777" w:rsidR="00E30E1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C6FC8F8" w14:textId="77777777" w:rsidR="00E30E1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February 2025</w:t>
            </w:r>
          </w:p>
        </w:tc>
      </w:tr>
      <w:tr w:rsidR="00E30E1A" w14:paraId="385B6865" w14:textId="77777777">
        <w:tc>
          <w:tcPr>
            <w:tcW w:w="4508" w:type="dxa"/>
          </w:tcPr>
          <w:p w14:paraId="0BBB1BAE" w14:textId="77777777" w:rsidR="00E30E1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4219B9C" w14:textId="2E2002CF" w:rsidR="00E30E1A" w:rsidRDefault="00602523">
            <w:pPr>
              <w:rPr>
                <w:rFonts w:ascii="Calibri" w:eastAsia="Calibri" w:hAnsi="Calibri" w:cs="Calibri"/>
              </w:rPr>
            </w:pPr>
            <w:r w:rsidRPr="003F6F42">
              <w:t>LTVIP2025TMID38849</w:t>
            </w:r>
          </w:p>
        </w:tc>
      </w:tr>
      <w:tr w:rsidR="00E30E1A" w14:paraId="3C9BC989" w14:textId="77777777">
        <w:tc>
          <w:tcPr>
            <w:tcW w:w="4508" w:type="dxa"/>
          </w:tcPr>
          <w:p w14:paraId="25C0B16D" w14:textId="77777777" w:rsidR="00E30E1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C63680E" w14:textId="7159065C" w:rsidR="00E30E1A" w:rsidRDefault="00602523">
            <w:pPr>
              <w:rPr>
                <w:rFonts w:ascii="Calibri" w:eastAsia="Calibri" w:hAnsi="Calibri" w:cs="Calibri"/>
              </w:rPr>
            </w:pPr>
            <w:r w:rsidRPr="003F6F42">
              <w:t>Transfer Learning-Based Classification of Poultry Diseases for Enhanced Health Management</w:t>
            </w:r>
          </w:p>
        </w:tc>
      </w:tr>
      <w:tr w:rsidR="00E30E1A" w14:paraId="3C45F58D" w14:textId="77777777">
        <w:tc>
          <w:tcPr>
            <w:tcW w:w="4508" w:type="dxa"/>
          </w:tcPr>
          <w:p w14:paraId="3F8F6EB3" w14:textId="77777777" w:rsidR="00E30E1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C96B260" w14:textId="77777777" w:rsidR="00E30E1A" w:rsidRDefault="00E30E1A">
            <w:pPr>
              <w:rPr>
                <w:rFonts w:ascii="Calibri" w:eastAsia="Calibri" w:hAnsi="Calibri" w:cs="Calibri"/>
              </w:rPr>
            </w:pPr>
          </w:p>
        </w:tc>
      </w:tr>
    </w:tbl>
    <w:p w14:paraId="62E9F29E" w14:textId="77777777" w:rsidR="00E30E1A" w:rsidRDefault="00E30E1A">
      <w:pPr>
        <w:spacing w:after="160" w:line="259" w:lineRule="auto"/>
        <w:rPr>
          <w:rFonts w:ascii="Calibri" w:eastAsia="Calibri" w:hAnsi="Calibri" w:cs="Calibri"/>
          <w:b/>
        </w:rPr>
      </w:pPr>
    </w:p>
    <w:p w14:paraId="440D93C8" w14:textId="77777777" w:rsidR="00E30E1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57EB2736" w14:textId="77777777" w:rsidR="00E30E1A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6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565"/>
        <w:gridCol w:w="5580"/>
      </w:tblGrid>
      <w:tr w:rsidR="00E30E1A" w14:paraId="1195F238" w14:textId="77777777">
        <w:trPr>
          <w:trHeight w:val="557"/>
        </w:trPr>
        <w:tc>
          <w:tcPr>
            <w:tcW w:w="735" w:type="dxa"/>
          </w:tcPr>
          <w:p w14:paraId="734C2E5C" w14:textId="77777777" w:rsidR="00E30E1A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565" w:type="dxa"/>
          </w:tcPr>
          <w:p w14:paraId="4C9B8744" w14:textId="77777777" w:rsidR="00E30E1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580" w:type="dxa"/>
          </w:tcPr>
          <w:p w14:paraId="05A121AF" w14:textId="77777777" w:rsidR="00E30E1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E30E1A" w14:paraId="1F7F5189" w14:textId="77777777">
        <w:trPr>
          <w:trHeight w:val="817"/>
        </w:trPr>
        <w:tc>
          <w:tcPr>
            <w:tcW w:w="735" w:type="dxa"/>
          </w:tcPr>
          <w:p w14:paraId="407A184C" w14:textId="77777777" w:rsidR="00E30E1A" w:rsidRDefault="00E30E1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2703002A" w14:textId="77777777" w:rsidR="00E30E1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Data Rendered </w:t>
            </w:r>
          </w:p>
        </w:tc>
        <w:tc>
          <w:tcPr>
            <w:tcW w:w="5580" w:type="dxa"/>
          </w:tcPr>
          <w:p w14:paraId="392A1BF5" w14:textId="43498C55" w:rsidR="00E30E1A" w:rsidRDefault="00602523">
            <w:pPr>
              <w:rPr>
                <w:rFonts w:ascii="Calibri" w:eastAsia="Calibri" w:hAnsi="Calibri" w:cs="Calibri"/>
              </w:rPr>
            </w:pPr>
            <w:r w:rsidRPr="00602523">
              <w:rPr>
                <w:rFonts w:ascii="Calibri" w:eastAsia="Calibri" w:hAnsi="Calibri" w:cs="Calibri"/>
              </w:rPr>
              <w:t>Confirm all data loads correctly.</w:t>
            </w:r>
          </w:p>
        </w:tc>
      </w:tr>
      <w:tr w:rsidR="00E30E1A" w14:paraId="4BE6864E" w14:textId="77777777">
        <w:trPr>
          <w:trHeight w:val="817"/>
        </w:trPr>
        <w:tc>
          <w:tcPr>
            <w:tcW w:w="735" w:type="dxa"/>
          </w:tcPr>
          <w:p w14:paraId="7267ABD7" w14:textId="77777777" w:rsidR="00E30E1A" w:rsidRDefault="00E30E1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0E38445B" w14:textId="77777777" w:rsidR="00E30E1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Preprocessing</w:t>
            </w:r>
          </w:p>
        </w:tc>
        <w:tc>
          <w:tcPr>
            <w:tcW w:w="5580" w:type="dxa"/>
          </w:tcPr>
          <w:p w14:paraId="1FA3043E" w14:textId="783D3E07" w:rsidR="00E30E1A" w:rsidRDefault="00602523">
            <w:pPr>
              <w:rPr>
                <w:rFonts w:ascii="Calibri" w:eastAsia="Calibri" w:hAnsi="Calibri" w:cs="Calibri"/>
              </w:rPr>
            </w:pPr>
            <w:r w:rsidRPr="00602523">
              <w:rPr>
                <w:rFonts w:ascii="Calibri" w:eastAsia="Calibri" w:hAnsi="Calibri" w:cs="Calibri"/>
              </w:rPr>
              <w:t>Verify data cleaning and transformation steps.</w:t>
            </w:r>
          </w:p>
        </w:tc>
      </w:tr>
      <w:tr w:rsidR="00E30E1A" w14:paraId="13995DB3" w14:textId="77777777">
        <w:trPr>
          <w:trHeight w:val="817"/>
        </w:trPr>
        <w:tc>
          <w:tcPr>
            <w:tcW w:w="735" w:type="dxa"/>
          </w:tcPr>
          <w:p w14:paraId="65BB389F" w14:textId="77777777" w:rsidR="00E30E1A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565" w:type="dxa"/>
          </w:tcPr>
          <w:p w14:paraId="5A78273E" w14:textId="77777777" w:rsidR="00E30E1A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Filters</w:t>
            </w:r>
          </w:p>
        </w:tc>
        <w:tc>
          <w:tcPr>
            <w:tcW w:w="5580" w:type="dxa"/>
          </w:tcPr>
          <w:p w14:paraId="4E865C8D" w14:textId="2316E6EE" w:rsidR="00E30E1A" w:rsidRDefault="00602523">
            <w:pPr>
              <w:rPr>
                <w:rFonts w:ascii="Calibri" w:eastAsia="Calibri" w:hAnsi="Calibri" w:cs="Calibri"/>
              </w:rPr>
            </w:pPr>
            <w:r w:rsidRPr="00602523">
              <w:rPr>
                <w:rFonts w:ascii="Calibri" w:eastAsia="Calibri" w:hAnsi="Calibri" w:cs="Calibri"/>
              </w:rPr>
              <w:t>Check if filters function as intended.</w:t>
            </w:r>
          </w:p>
        </w:tc>
      </w:tr>
      <w:tr w:rsidR="00E30E1A" w14:paraId="067FB9A4" w14:textId="77777777">
        <w:trPr>
          <w:trHeight w:val="817"/>
        </w:trPr>
        <w:tc>
          <w:tcPr>
            <w:tcW w:w="735" w:type="dxa"/>
          </w:tcPr>
          <w:p w14:paraId="7DAC52A6" w14:textId="77777777" w:rsidR="00E30E1A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565" w:type="dxa"/>
          </w:tcPr>
          <w:p w14:paraId="56EB941A" w14:textId="77777777" w:rsidR="00E30E1A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Calculation fields Used</w:t>
            </w:r>
          </w:p>
        </w:tc>
        <w:tc>
          <w:tcPr>
            <w:tcW w:w="5580" w:type="dxa"/>
          </w:tcPr>
          <w:p w14:paraId="269D9592" w14:textId="1BB6461F" w:rsidR="00E30E1A" w:rsidRDefault="00602523">
            <w:pPr>
              <w:rPr>
                <w:rFonts w:ascii="Calibri" w:eastAsia="Calibri" w:hAnsi="Calibri" w:cs="Calibri"/>
              </w:rPr>
            </w:pPr>
            <w:r w:rsidRPr="00602523">
              <w:rPr>
                <w:rFonts w:ascii="Calibri" w:eastAsia="Calibri" w:hAnsi="Calibri" w:cs="Calibri"/>
              </w:rPr>
              <w:t>Validate all DAX calculations and expressions.</w:t>
            </w:r>
          </w:p>
        </w:tc>
      </w:tr>
      <w:tr w:rsidR="00E30E1A" w14:paraId="0FADE0D6" w14:textId="77777777">
        <w:trPr>
          <w:trHeight w:val="817"/>
        </w:trPr>
        <w:tc>
          <w:tcPr>
            <w:tcW w:w="735" w:type="dxa"/>
          </w:tcPr>
          <w:p w14:paraId="6D017382" w14:textId="77777777" w:rsidR="00E30E1A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2565" w:type="dxa"/>
          </w:tcPr>
          <w:p w14:paraId="6BB94580" w14:textId="77777777" w:rsidR="00E30E1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580" w:type="dxa"/>
          </w:tcPr>
          <w:p w14:paraId="3DAC2255" w14:textId="37686FEB" w:rsidR="00E30E1A" w:rsidRDefault="00602523">
            <w:pPr>
              <w:rPr>
                <w:rFonts w:ascii="Calibri" w:eastAsia="Calibri" w:hAnsi="Calibri" w:cs="Calibri"/>
              </w:rPr>
            </w:pPr>
            <w:r w:rsidRPr="00602523">
              <w:rPr>
                <w:rFonts w:ascii="Calibri" w:eastAsia="Calibri" w:hAnsi="Calibri" w:cs="Calibri"/>
              </w:rPr>
              <w:t>No of Visualizations / Graphs - Count all charts and visuals.</w:t>
            </w:r>
          </w:p>
        </w:tc>
      </w:tr>
      <w:tr w:rsidR="00E30E1A" w14:paraId="1EFD82B1" w14:textId="77777777">
        <w:trPr>
          <w:trHeight w:val="817"/>
        </w:trPr>
        <w:tc>
          <w:tcPr>
            <w:tcW w:w="735" w:type="dxa"/>
          </w:tcPr>
          <w:p w14:paraId="1C972FEF" w14:textId="77777777" w:rsidR="00E30E1A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565" w:type="dxa"/>
          </w:tcPr>
          <w:p w14:paraId="6F16B485" w14:textId="77777777" w:rsidR="00E30E1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Story Design</w:t>
            </w:r>
          </w:p>
        </w:tc>
        <w:tc>
          <w:tcPr>
            <w:tcW w:w="558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69"/>
            </w:tblGrid>
            <w:tr w:rsidR="00602523" w:rsidRPr="00602523" w14:paraId="3831F415" w14:textId="77777777" w:rsidTr="00602523">
              <w:trPr>
                <w:tblCellSpacing w:w="15" w:type="dxa"/>
              </w:trPr>
              <w:tc>
                <w:tcPr>
                  <w:tcW w:w="5809" w:type="dxa"/>
                  <w:vAlign w:val="center"/>
                  <w:hideMark/>
                </w:tcPr>
                <w:p w14:paraId="3B72A508" w14:textId="77777777" w:rsidR="00602523" w:rsidRPr="00602523" w:rsidRDefault="00602523" w:rsidP="00602523">
                  <w:pPr>
                    <w:spacing w:line="240" w:lineRule="auto"/>
                    <w:rPr>
                      <w:rFonts w:ascii="Calibri" w:eastAsia="Calibri" w:hAnsi="Calibri" w:cs="Calibri"/>
                      <w:lang w:val="en-US"/>
                    </w:rPr>
                  </w:pPr>
                  <w:r w:rsidRPr="00602523">
                    <w:rPr>
                      <w:rFonts w:ascii="Calibri" w:eastAsia="Calibri" w:hAnsi="Calibri" w:cs="Calibri"/>
                      <w:lang w:val="en-US"/>
                    </w:rPr>
                    <w:t>No of Visualizations / Graphs - Count all charts and visuals.</w:t>
                  </w:r>
                </w:p>
              </w:tc>
            </w:tr>
          </w:tbl>
          <w:p w14:paraId="6F6D8ABD" w14:textId="77777777" w:rsidR="00602523" w:rsidRPr="00602523" w:rsidRDefault="00602523" w:rsidP="00602523">
            <w:pPr>
              <w:rPr>
                <w:rFonts w:ascii="Calibri" w:eastAsia="Calibri" w:hAnsi="Calibri" w:cs="Calibri"/>
                <w:lang w:val="en-US"/>
              </w:rPr>
            </w:pPr>
            <w:r w:rsidRPr="00602523">
              <w:rPr>
                <w:rFonts w:ascii="Calibri" w:eastAsia="Calibri" w:hAnsi="Calibri" w:cs="Calibri"/>
                <w:lang w:val="en-US"/>
              </w:rPr>
              <w:t>Export to Sheets</w:t>
            </w:r>
          </w:p>
          <w:p w14:paraId="55184435" w14:textId="1B9EF03A" w:rsidR="00E30E1A" w:rsidRDefault="00E30E1A">
            <w:pPr>
              <w:rPr>
                <w:rFonts w:ascii="Calibri" w:eastAsia="Calibri" w:hAnsi="Calibri" w:cs="Calibri"/>
              </w:rPr>
            </w:pPr>
          </w:p>
        </w:tc>
      </w:tr>
    </w:tbl>
    <w:p w14:paraId="7E8B872E" w14:textId="77777777" w:rsidR="00E30E1A" w:rsidRDefault="00E30E1A">
      <w:pPr>
        <w:spacing w:after="160" w:line="259" w:lineRule="auto"/>
        <w:rPr>
          <w:rFonts w:ascii="Calibri" w:eastAsia="Calibri" w:hAnsi="Calibri" w:cs="Calibri"/>
        </w:rPr>
      </w:pPr>
    </w:p>
    <w:p w14:paraId="49CDE978" w14:textId="77777777" w:rsidR="00E30E1A" w:rsidRDefault="00E30E1A"/>
    <w:p w14:paraId="7B8280E0" w14:textId="77777777" w:rsidR="00E30E1A" w:rsidRDefault="00E30E1A"/>
    <w:p w14:paraId="5896FADF" w14:textId="77777777" w:rsidR="00E30E1A" w:rsidRDefault="00E30E1A"/>
    <w:sectPr w:rsidR="00E30E1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FE1EE2"/>
    <w:multiLevelType w:val="multilevel"/>
    <w:tmpl w:val="026C20D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469785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E1A"/>
    <w:rsid w:val="00602523"/>
    <w:rsid w:val="007263E7"/>
    <w:rsid w:val="00E3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D4BB8"/>
  <w15:docId w15:val="{C91FB833-84F8-433A-AE5E-24B7B9B8F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3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9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56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48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182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12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335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139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0206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77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3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1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53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223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059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5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993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51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0074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YEQ7uNRiMyQbIStFpEAx6Y4IVg==">CgMxLjA4AHIhMXhXWDFxRkQwQ2NWWkJxWTI5RG0yMGFnN0cyQS1PNl9p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 Maharoju</dc:creator>
  <cp:lastModifiedBy>Uday Maharoju</cp:lastModifiedBy>
  <cp:revision>2</cp:revision>
  <dcterms:created xsi:type="dcterms:W3CDTF">2025-06-29T03:56:00Z</dcterms:created>
  <dcterms:modified xsi:type="dcterms:W3CDTF">2025-06-29T03:56:00Z</dcterms:modified>
</cp:coreProperties>
</file>