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9/10. Знаю все встроенные конструкции языка и типы данных, внутреннее устройство объектов и памяти. Хорошо владею ООП на Python.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7/10. На текущей работе ежедневно работаю в Excel, проходил курсы повышения квалификации. Умею работать со сводными таблицами. В Google Sheets также приходилось работать.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Задачи:</w:t>
        <w:br w:type="textWrapping"/>
        <w:t xml:space="preserve">1. К концу дня осталось 4$.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 3 дня 4 часа и 48 минут.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15 баннеров было использовано в обеих рекламных кампаниях.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Предпочтения совпадают у Кейт и Джона.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88 баллов.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Обратный путь был быстрее на 39 минут.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