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sz w:val="24"/>
        </w:rPr>
        <w:t>DSA 210 — Introduction to Data Science</w:t>
      </w:r>
    </w:p>
    <w:p/>
    <w:p>
      <w:pPr>
        <w:jc w:val="center"/>
      </w:pPr>
      <w:r>
        <w:rPr>
          <w:rFonts w:ascii="Times New Roman" w:hAnsi="Times New Roman"/>
          <w:b/>
          <w:sz w:val="36"/>
        </w:rPr>
        <w:t>Final Project Report</w:t>
      </w:r>
    </w:p>
    <w:p/>
    <w:p>
      <w:pPr>
        <w:jc w:val="center"/>
      </w:pPr>
      <w:r>
        <w:rPr>
          <w:rFonts w:ascii="Times New Roman" w:hAnsi="Times New Roman"/>
          <w:b/>
          <w:sz w:val="28"/>
        </w:rPr>
        <w:t>Mood and Productivity Analysis:</w:t>
        <w:br/>
        <w:t>The Effect of Daily Habits on Student Wellbeing</w:t>
      </w:r>
    </w:p>
    <w:p/>
    <w:p/>
    <w:p>
      <w:pPr>
        <w:spacing w:after="80"/>
        <w:jc w:val="center"/>
      </w:pPr>
      <w:r>
        <w:rPr>
          <w:rFonts w:ascii="Times New Roman" w:hAnsi="Times New Roman"/>
          <w:b/>
          <w:sz w:val="22"/>
        </w:rPr>
        <w:t xml:space="preserve">Student:  </w:t>
      </w:r>
      <w:r>
        <w:rPr>
          <w:rFonts w:ascii="Times New Roman" w:hAnsi="Times New Roman"/>
          <w:sz w:val="22"/>
        </w:rPr>
        <w:t>Büke Karamustafa</w:t>
      </w:r>
    </w:p>
    <w:p>
      <w:pPr>
        <w:spacing w:after="80"/>
        <w:jc w:val="center"/>
      </w:pPr>
      <w:r>
        <w:rPr>
          <w:rFonts w:ascii="Times New Roman" w:hAnsi="Times New Roman"/>
          <w:b/>
          <w:sz w:val="22"/>
        </w:rPr>
        <w:t xml:space="preserve">Term:  </w:t>
      </w:r>
      <w:r>
        <w:rPr>
          <w:rFonts w:ascii="Times New Roman" w:hAnsi="Times New Roman"/>
          <w:sz w:val="22"/>
        </w:rPr>
        <w:t>Spring 2025–2026</w:t>
      </w:r>
    </w:p>
    <w:p>
      <w:pPr>
        <w:spacing w:after="80"/>
        <w:jc w:val="center"/>
      </w:pPr>
      <w:r>
        <w:rPr>
          <w:rFonts w:ascii="Times New Roman" w:hAnsi="Times New Roman"/>
          <w:b/>
          <w:sz w:val="22"/>
        </w:rPr>
        <w:t xml:space="preserve">Date:  </w:t>
      </w:r>
      <w:r>
        <w:rPr>
          <w:rFonts w:ascii="Times New Roman" w:hAnsi="Times New Roman"/>
          <w:sz w:val="22"/>
        </w:rPr>
        <w:t>May 2026</w:t>
      </w:r>
    </w:p>
    <w:p>
      <w:r>
        <w:br w:type="page"/>
      </w:r>
    </w:p>
    <w:p>
      <w:pPr>
        <w:spacing w:before="280" w:after="120"/>
      </w:pPr>
      <w:r>
        <w:rPr>
          <w:rFonts w:ascii="Times New Roman" w:hAnsi="Times New Roman"/>
          <w:b/>
          <w:sz w:val="28"/>
        </w:rPr>
        <w:t>1. Introduction</w:t>
      </w:r>
    </w:p>
    <w:p>
      <w:pPr>
        <w:spacing w:after="160" w:before="0"/>
        <w:jc w:val="left"/>
      </w:pPr>
      <w:r>
        <w:rPr>
          <w:rFonts w:ascii="Times New Roman" w:hAnsi="Times New Roman"/>
          <w:b w:val="0"/>
          <w:i w:val="0"/>
          <w:sz w:val="22"/>
        </w:rPr>
        <w:t>This project investigates how daily lifestyle factors affect students' mood and productivity. Specifically, it examines whether variables such as sleep duration, stress level, outdoor time, negative events, and weather perception can explain day-to-day changes in how students feel and how much they get done.</w:t>
      </w:r>
    </w:p>
    <w:p>
      <w:pPr>
        <w:spacing w:after="160" w:before="0"/>
        <w:jc w:val="left"/>
      </w:pPr>
      <w:r>
        <w:rPr>
          <w:rFonts w:ascii="Times New Roman" w:hAnsi="Times New Roman"/>
          <w:b w:val="0"/>
          <w:i/>
          <w:sz w:val="22"/>
        </w:rPr>
        <w:t>The central research question is: Can a student's mood and productivity be predicted from measurable daily habits?</w:t>
      </w:r>
    </w:p>
    <w:p>
      <w:pPr>
        <w:spacing w:before="280" w:after="120"/>
      </w:pPr>
      <w:r>
        <w:rPr>
          <w:rFonts w:ascii="Times New Roman" w:hAnsi="Times New Roman"/>
          <w:b/>
          <w:sz w:val="28"/>
        </w:rPr>
        <w:t>2. Dataset and Variables</w:t>
      </w:r>
    </w:p>
    <w:p>
      <w:pPr>
        <w:spacing w:after="160" w:before="0"/>
        <w:jc w:val="left"/>
      </w:pPr>
      <w:r>
        <w:rPr>
          <w:rFonts w:ascii="Times New Roman" w:hAnsi="Times New Roman"/>
          <w:b w:val="0"/>
          <w:i w:val="0"/>
          <w:sz w:val="22"/>
        </w:rPr>
        <w:t>The dataset contains 210 daily observations collected from multiple student participants through a self-reported survey. Each row represents one participant's answers for one day. A synthetic version of the dataset (data_synthetic.csv) was also used for testing purposes.</w:t>
      </w:r>
    </w:p>
    <w:p>
      <w:pPr>
        <w:spacing w:after="80" w:before="0"/>
        <w:jc w:val="left"/>
      </w:pPr>
      <w:r>
        <w:rPr>
          <w:rFonts w:ascii="Times New Roman" w:hAnsi="Times New Roman"/>
          <w:b w:val="0"/>
          <w:i w:val="0"/>
          <w:sz w:val="22"/>
        </w:rPr>
        <w:t>The variables used in the analysis are as follows:</w:t>
      </w:r>
    </w:p>
    <w:tbl>
      <w:tblPr>
        <w:tblStyle w:val="TableGrid"/>
        <w:tblW w:type="auto" w:w="0"/>
        <w:tblLook w:firstColumn="1" w:firstRow="1" w:lastColumn="0" w:lastRow="0" w:noHBand="0" w:noVBand="1" w:val="04A0"/>
      </w:tblPr>
      <w:tblGrid>
        <w:gridCol w:w="4320"/>
        <w:gridCol w:w="4320"/>
      </w:tblGrid>
      <w:tr>
        <w:tc>
          <w:tcPr>
            <w:tcW w:type="dxa" w:w="2592"/>
          </w:tcPr>
          <w:p>
            <w:r>
              <w:rPr>
                <w:rFonts w:ascii="Times New Roman" w:hAnsi="Times New Roman"/>
                <w:b/>
                <w:sz w:val="20"/>
              </w:rPr>
              <w:t>Variable</w:t>
            </w:r>
          </w:p>
        </w:tc>
        <w:tc>
          <w:tcPr>
            <w:tcW w:type="dxa" w:w="6912"/>
          </w:tcPr>
          <w:p>
            <w:r>
              <w:rPr>
                <w:rFonts w:ascii="Times New Roman" w:hAnsi="Times New Roman"/>
                <w:b/>
                <w:sz w:val="20"/>
              </w:rPr>
              <w:t>Description</w:t>
            </w:r>
          </w:p>
        </w:tc>
      </w:tr>
      <w:tr>
        <w:tc>
          <w:tcPr>
            <w:tcW w:type="dxa" w:w="2592"/>
          </w:tcPr>
          <w:p>
            <w:r>
              <w:rPr>
                <w:rFonts w:ascii="Courier New" w:hAnsi="Courier New"/>
                <w:sz w:val="18"/>
              </w:rPr>
              <w:t>mood</w:t>
            </w:r>
          </w:p>
        </w:tc>
        <w:tc>
          <w:tcPr>
            <w:tcW w:type="dxa" w:w="6912"/>
          </w:tcPr>
          <w:p>
            <w:r>
              <w:rPr>
                <w:rFonts w:ascii="Times New Roman" w:hAnsi="Times New Roman"/>
                <w:sz w:val="20"/>
              </w:rPr>
              <w:t>Daily mood score (self-reported)</w:t>
            </w:r>
          </w:p>
        </w:tc>
      </w:tr>
      <w:tr>
        <w:tc>
          <w:tcPr>
            <w:tcW w:type="dxa" w:w="2592"/>
          </w:tcPr>
          <w:p>
            <w:r>
              <w:rPr>
                <w:rFonts w:ascii="Courier New" w:hAnsi="Courier New"/>
                <w:sz w:val="18"/>
              </w:rPr>
              <w:t>productivity</w:t>
            </w:r>
          </w:p>
        </w:tc>
        <w:tc>
          <w:tcPr>
            <w:tcW w:type="dxa" w:w="6912"/>
          </w:tcPr>
          <w:p>
            <w:r>
              <w:rPr>
                <w:rFonts w:ascii="Times New Roman" w:hAnsi="Times New Roman"/>
                <w:sz w:val="20"/>
              </w:rPr>
              <w:t>Perceived productivity score</w:t>
            </w:r>
          </w:p>
        </w:tc>
      </w:tr>
      <w:tr>
        <w:tc>
          <w:tcPr>
            <w:tcW w:type="dxa" w:w="2592"/>
          </w:tcPr>
          <w:p>
            <w:r>
              <w:rPr>
                <w:rFonts w:ascii="Courier New" w:hAnsi="Courier New"/>
                <w:sz w:val="18"/>
              </w:rPr>
              <w:t>energy</w:t>
            </w:r>
          </w:p>
        </w:tc>
        <w:tc>
          <w:tcPr>
            <w:tcW w:type="dxa" w:w="6912"/>
          </w:tcPr>
          <w:p>
            <w:r>
              <w:rPr>
                <w:rFonts w:ascii="Times New Roman" w:hAnsi="Times New Roman"/>
                <w:sz w:val="20"/>
              </w:rPr>
              <w:t>Energy level</w:t>
            </w:r>
          </w:p>
        </w:tc>
      </w:tr>
      <w:tr>
        <w:tc>
          <w:tcPr>
            <w:tcW w:type="dxa" w:w="2592"/>
          </w:tcPr>
          <w:p>
            <w:r>
              <w:rPr>
                <w:rFonts w:ascii="Courier New" w:hAnsi="Courier New"/>
                <w:sz w:val="18"/>
              </w:rPr>
              <w:t>sleep_hours</w:t>
            </w:r>
          </w:p>
        </w:tc>
        <w:tc>
          <w:tcPr>
            <w:tcW w:type="dxa" w:w="6912"/>
          </w:tcPr>
          <w:p>
            <w:r>
              <w:rPr>
                <w:rFonts w:ascii="Times New Roman" w:hAnsi="Times New Roman"/>
                <w:sz w:val="20"/>
              </w:rPr>
              <w:t>Sleep duration (hours)</w:t>
            </w:r>
          </w:p>
        </w:tc>
      </w:tr>
      <w:tr>
        <w:tc>
          <w:tcPr>
            <w:tcW w:type="dxa" w:w="2592"/>
          </w:tcPr>
          <w:p>
            <w:r>
              <w:rPr>
                <w:rFonts w:ascii="Courier New" w:hAnsi="Courier New"/>
                <w:sz w:val="18"/>
              </w:rPr>
              <w:t>negative_event</w:t>
            </w:r>
          </w:p>
        </w:tc>
        <w:tc>
          <w:tcPr>
            <w:tcW w:type="dxa" w:w="6912"/>
          </w:tcPr>
          <w:p>
            <w:r>
              <w:rPr>
                <w:rFonts w:ascii="Times New Roman" w:hAnsi="Times New Roman"/>
                <w:sz w:val="20"/>
              </w:rPr>
              <w:t>Whether a negative event happened (0/1)</w:t>
            </w:r>
          </w:p>
        </w:tc>
      </w:tr>
      <w:tr>
        <w:tc>
          <w:tcPr>
            <w:tcW w:type="dxa" w:w="2592"/>
          </w:tcPr>
          <w:p>
            <w:r>
              <w:rPr>
                <w:rFonts w:ascii="Courier New" w:hAnsi="Courier New"/>
                <w:sz w:val="18"/>
              </w:rPr>
              <w:t>stress</w:t>
            </w:r>
          </w:p>
        </w:tc>
        <w:tc>
          <w:tcPr>
            <w:tcW w:type="dxa" w:w="6912"/>
          </w:tcPr>
          <w:p>
            <w:r>
              <w:rPr>
                <w:rFonts w:ascii="Times New Roman" w:hAnsi="Times New Roman"/>
                <w:sz w:val="20"/>
              </w:rPr>
              <w:t>Stress level</w:t>
            </w:r>
          </w:p>
        </w:tc>
      </w:tr>
      <w:tr>
        <w:tc>
          <w:tcPr>
            <w:tcW w:type="dxa" w:w="2592"/>
          </w:tcPr>
          <w:p>
            <w:r>
              <w:rPr>
                <w:rFonts w:ascii="Courier New" w:hAnsi="Courier New"/>
                <w:sz w:val="18"/>
              </w:rPr>
              <w:t>outdoor_time</w:t>
            </w:r>
          </w:p>
        </w:tc>
        <w:tc>
          <w:tcPr>
            <w:tcW w:type="dxa" w:w="6912"/>
          </w:tcPr>
          <w:p>
            <w:r>
              <w:rPr>
                <w:rFonts w:ascii="Times New Roman" w:hAnsi="Times New Roman"/>
                <w:sz w:val="20"/>
              </w:rPr>
              <w:t>Time spent outdoors</w:t>
            </w:r>
          </w:p>
        </w:tc>
      </w:tr>
      <w:tr>
        <w:tc>
          <w:tcPr>
            <w:tcW w:type="dxa" w:w="2592"/>
          </w:tcPr>
          <w:p>
            <w:r>
              <w:rPr>
                <w:rFonts w:ascii="Courier New" w:hAnsi="Courier New"/>
                <w:sz w:val="18"/>
              </w:rPr>
              <w:t>weather_feeling</w:t>
            </w:r>
          </w:p>
        </w:tc>
        <w:tc>
          <w:tcPr>
            <w:tcW w:type="dxa" w:w="6912"/>
          </w:tcPr>
          <w:p>
            <w:r>
              <w:rPr>
                <w:rFonts w:ascii="Times New Roman" w:hAnsi="Times New Roman"/>
                <w:sz w:val="20"/>
              </w:rPr>
              <w:t>Perceived effect of weather on mood</w:t>
            </w:r>
          </w:p>
        </w:tc>
      </w:tr>
    </w:tbl>
    <w:p/>
    <w:p>
      <w:pPr>
        <w:spacing w:before="280" w:after="120"/>
      </w:pPr>
      <w:r>
        <w:rPr>
          <w:rFonts w:ascii="Times New Roman" w:hAnsi="Times New Roman"/>
          <w:b/>
          <w:sz w:val="28"/>
        </w:rPr>
        <w:t>3. Analysis and Findings</w:t>
      </w:r>
    </w:p>
    <w:p>
      <w:pPr>
        <w:spacing w:before="280" w:after="120"/>
      </w:pPr>
      <w:r>
        <w:rPr>
          <w:rFonts w:ascii="Times New Roman" w:hAnsi="Times New Roman"/>
          <w:b/>
          <w:sz w:val="24"/>
        </w:rPr>
        <w:t>3.1 Exploratory Data Analysis</w:t>
      </w:r>
    </w:p>
    <w:p>
      <w:pPr>
        <w:spacing w:after="160" w:before="0"/>
        <w:jc w:val="left"/>
      </w:pPr>
      <w:r>
        <w:rPr>
          <w:rFonts w:ascii="Times New Roman" w:hAnsi="Times New Roman"/>
          <w:b w:val="0"/>
          <w:i w:val="0"/>
          <w:sz w:val="22"/>
        </w:rPr>
        <w:t>The first step was to understand the distribution of each variable. Histograms showed that mood and productivity scores are roughly normally distributed. Sleep hours were slightly skewed, with most participants reporting between 6 and 8 hours per night.</w:t>
      </w:r>
    </w:p>
    <w:p>
      <w:pPr>
        <w:spacing w:after="160" w:before="0"/>
        <w:jc w:val="left"/>
      </w:pPr>
      <w:r>
        <w:rPr>
          <w:rFonts w:ascii="Times New Roman" w:hAnsi="Times New Roman"/>
          <w:b w:val="0"/>
          <w:i w:val="0"/>
          <w:sz w:val="22"/>
        </w:rPr>
        <w:t>Several key relationships were visualized:</w:t>
      </w:r>
    </w:p>
    <w:p>
      <w:pPr>
        <w:pStyle w:val="ListBullet"/>
        <w:spacing w:after="60"/>
        <w:ind w:left="432"/>
      </w:pPr>
      <w:r>
        <w:rPr>
          <w:rFonts w:ascii="Times New Roman" w:hAnsi="Times New Roman"/>
          <w:sz w:val="22"/>
        </w:rPr>
        <w:t>Sleep Hours vs. Mood — higher sleep hours consistently corresponded to better mood scores.</w:t>
      </w:r>
    </w:p>
    <w:p>
      <w:pPr>
        <w:pStyle w:val="ListBullet"/>
        <w:spacing w:after="60"/>
        <w:ind w:left="432"/>
      </w:pPr>
      <w:r>
        <w:rPr>
          <w:rFonts w:ascii="Times New Roman" w:hAnsi="Times New Roman"/>
          <w:sz w:val="22"/>
        </w:rPr>
        <w:t>Negative Event vs. Mood — days with a negative event showed noticeably lower mood (boxplot).</w:t>
      </w:r>
    </w:p>
    <w:p>
      <w:pPr>
        <w:pStyle w:val="ListBullet"/>
        <w:spacing w:after="60"/>
        <w:ind w:left="432"/>
      </w:pPr>
      <w:r>
        <w:rPr>
          <w:rFonts w:ascii="Times New Roman" w:hAnsi="Times New Roman"/>
          <w:sz w:val="22"/>
        </w:rPr>
        <w:t>Stress vs. Productivity — higher stress was associated with lower productivity (scatterplot).</w:t>
      </w:r>
    </w:p>
    <w:p>
      <w:pPr>
        <w:pStyle w:val="ListBullet"/>
        <w:spacing w:after="60"/>
        <w:ind w:left="432"/>
      </w:pPr>
      <w:r>
        <w:rPr>
          <w:rFonts w:ascii="Times New Roman" w:hAnsi="Times New Roman"/>
          <w:sz w:val="22"/>
        </w:rPr>
        <w:t>Weather Feeling vs. Mood — mild positive relationship; subjective perception matters more than objective weather.</w:t>
      </w:r>
    </w:p>
    <w:p>
      <w:pPr>
        <w:pStyle w:val="ListBullet"/>
        <w:spacing w:after="60"/>
        <w:ind w:left="432"/>
      </w:pPr>
      <w:r>
        <w:rPr>
          <w:rFonts w:ascii="Times New Roman" w:hAnsi="Times New Roman"/>
          <w:sz w:val="22"/>
        </w:rPr>
        <w:t>Outdoor Time vs. Mood — mild positive association between time outside and mood.</w:t>
      </w:r>
    </w:p>
    <w:p/>
    <w:p>
      <w:pPr>
        <w:spacing w:before="280" w:after="120"/>
      </w:pPr>
      <w:r>
        <w:rPr>
          <w:rFonts w:ascii="Times New Roman" w:hAnsi="Times New Roman"/>
          <w:b/>
          <w:sz w:val="24"/>
        </w:rPr>
        <w:t>3.2 Correlation Matrix</w:t>
      </w:r>
    </w:p>
    <w:p>
      <w:pPr>
        <w:spacing w:after="160" w:before="0"/>
        <w:jc w:val="left"/>
      </w:pPr>
      <w:r>
        <w:rPr>
          <w:rFonts w:ascii="Times New Roman" w:hAnsi="Times New Roman"/>
          <w:b w:val="0"/>
          <w:i w:val="0"/>
          <w:sz w:val="22"/>
        </w:rPr>
        <w:t>A Pearson correlation heatmap was generated for all numeric variables. The strongest correlations observed were:</w:t>
      </w:r>
    </w:p>
    <w:p>
      <w:pPr>
        <w:pStyle w:val="ListBullet"/>
        <w:spacing w:after="60"/>
        <w:ind w:left="432"/>
      </w:pPr>
      <w:r>
        <w:rPr>
          <w:rFonts w:ascii="Times New Roman" w:hAnsi="Times New Roman"/>
          <w:sz w:val="22"/>
        </w:rPr>
        <w:t>mood ↔ productivity: strong positive correlation</w:t>
      </w:r>
    </w:p>
    <w:p>
      <w:pPr>
        <w:pStyle w:val="ListBullet"/>
        <w:spacing w:after="60"/>
        <w:ind w:left="432"/>
      </w:pPr>
      <w:r>
        <w:rPr>
          <w:rFonts w:ascii="Times New Roman" w:hAnsi="Times New Roman"/>
          <w:sz w:val="22"/>
        </w:rPr>
        <w:t>sleep_hours ↔ mood and energy: moderate positive correlation</w:t>
      </w:r>
    </w:p>
    <w:p>
      <w:pPr>
        <w:pStyle w:val="ListBullet"/>
        <w:spacing w:after="60"/>
        <w:ind w:left="432"/>
      </w:pPr>
      <w:r>
        <w:rPr>
          <w:rFonts w:ascii="Times New Roman" w:hAnsi="Times New Roman"/>
          <w:sz w:val="22"/>
        </w:rPr>
        <w:t>stress ↔ productivity: negative correlation</w:t>
      </w:r>
    </w:p>
    <w:p>
      <w:pPr>
        <w:pStyle w:val="ListBullet"/>
        <w:spacing w:after="60"/>
        <w:ind w:left="432"/>
      </w:pPr>
      <w:r>
        <w:rPr>
          <w:rFonts w:ascii="Times New Roman" w:hAnsi="Times New Roman"/>
          <w:sz w:val="22"/>
        </w:rPr>
        <w:t>negative_event ↔ mood: negative correlation</w:t>
      </w:r>
    </w:p>
    <w:p/>
    <w:p>
      <w:pPr>
        <w:spacing w:before="280" w:after="120"/>
      </w:pPr>
      <w:r>
        <w:rPr>
          <w:rFonts w:ascii="Times New Roman" w:hAnsi="Times New Roman"/>
          <w:b/>
          <w:sz w:val="24"/>
        </w:rPr>
        <w:t>3.3 Hypothesis Testing</w:t>
      </w:r>
    </w:p>
    <w:p>
      <w:pPr>
        <w:spacing w:after="160" w:before="0"/>
        <w:jc w:val="left"/>
      </w:pPr>
      <w:r>
        <w:rPr>
          <w:rFonts w:ascii="Times New Roman" w:hAnsi="Times New Roman"/>
          <w:b w:val="0"/>
          <w:i w:val="0"/>
          <w:sz w:val="22"/>
        </w:rPr>
        <w:t>The following hypotheses were tested:</w:t>
      </w:r>
    </w:p>
    <w:p>
      <w:pPr>
        <w:spacing w:after="80" w:before="0"/>
        <w:jc w:val="left"/>
      </w:pPr>
      <w:r>
        <w:rPr>
          <w:rFonts w:ascii="Times New Roman" w:hAnsi="Times New Roman"/>
          <w:b w:val="0"/>
          <w:i w:val="0"/>
          <w:sz w:val="22"/>
        </w:rPr>
        <w:t>H₀: Daily lifestyle factors have no significant relationship with mood or productivity.</w:t>
      </w:r>
    </w:p>
    <w:p>
      <w:pPr>
        <w:spacing w:after="160" w:before="0"/>
        <w:jc w:val="left"/>
      </w:pPr>
      <w:r>
        <w:rPr>
          <w:rFonts w:ascii="Times New Roman" w:hAnsi="Times New Roman"/>
          <w:b w:val="0"/>
          <w:i w:val="0"/>
          <w:sz w:val="22"/>
        </w:rPr>
        <w:t>H₁: At least one lifestyle factor significantly explains variance in mood or productivity.</w:t>
      </w:r>
    </w:p>
    <w:p>
      <w:pPr>
        <w:spacing w:after="160" w:before="0"/>
        <w:jc w:val="left"/>
      </w:pPr>
      <w:r>
        <w:rPr>
          <w:rFonts w:ascii="Times New Roman" w:hAnsi="Times New Roman"/>
          <w:b w:val="0"/>
          <w:i w:val="0"/>
          <w:sz w:val="22"/>
        </w:rPr>
        <w:t>Based on the correlation analysis and distributional comparisons, the null hypothesis was rejected for multiple variables. Sleep hours, stress level, and negative events all showed statistically meaningful relationships with mood and productivity scores.</w:t>
      </w:r>
    </w:p>
    <w:p/>
    <w:p>
      <w:pPr>
        <w:spacing w:before="280" w:after="120"/>
      </w:pPr>
      <w:r>
        <w:rPr>
          <w:rFonts w:ascii="Times New Roman" w:hAnsi="Times New Roman"/>
          <w:b/>
          <w:sz w:val="24"/>
        </w:rPr>
        <w:t>3.4 Machine Learning: Logistic Regression</w:t>
      </w:r>
    </w:p>
    <w:p>
      <w:pPr>
        <w:spacing w:after="160" w:before="0"/>
        <w:jc w:val="left"/>
      </w:pPr>
      <w:r>
        <w:rPr>
          <w:rFonts w:ascii="Times New Roman" w:hAnsi="Times New Roman"/>
          <w:b w:val="0"/>
          <w:i w:val="0"/>
          <w:sz w:val="22"/>
        </w:rPr>
        <w:t>A Logistic Regression classifier was trained to predict whether a given day would be a high-mood or lower-mood day (target split at the median mood score).</w:t>
      </w:r>
    </w:p>
    <w:p>
      <w:pPr>
        <w:spacing w:after="80" w:before="0"/>
        <w:jc w:val="left"/>
      </w:pPr>
      <w:r>
        <w:rPr>
          <w:rFonts w:ascii="Times New Roman" w:hAnsi="Times New Roman"/>
          <w:b w:val="0"/>
          <w:i w:val="0"/>
          <w:sz w:val="22"/>
        </w:rPr>
        <w:t>Model details:</w:t>
      </w:r>
    </w:p>
    <w:p>
      <w:pPr>
        <w:pStyle w:val="ListBullet"/>
        <w:spacing w:after="60"/>
        <w:ind w:left="432"/>
      </w:pPr>
      <w:r>
        <w:rPr>
          <w:rFonts w:ascii="Times New Roman" w:hAnsi="Times New Roman"/>
          <w:sz w:val="22"/>
        </w:rPr>
        <w:t>Features: sleep_hours, stress, outdoor_time, weather_feeling, negative_event, energy</w:t>
      </w:r>
    </w:p>
    <w:p>
      <w:pPr>
        <w:pStyle w:val="ListBullet"/>
        <w:spacing w:after="60"/>
        <w:ind w:left="432"/>
      </w:pPr>
      <w:r>
        <w:rPr>
          <w:rFonts w:ascii="Times New Roman" w:hAnsi="Times New Roman"/>
          <w:sz w:val="22"/>
        </w:rPr>
        <w:t>Train/test split: 80% / 20%</w:t>
      </w:r>
    </w:p>
    <w:p>
      <w:pPr>
        <w:pStyle w:val="ListBullet"/>
        <w:spacing w:after="60"/>
        <w:ind w:left="432"/>
      </w:pPr>
      <w:r>
        <w:rPr>
          <w:rFonts w:ascii="Times New Roman" w:hAnsi="Times New Roman"/>
          <w:sz w:val="22"/>
        </w:rPr>
        <w:t>Preprocessing: StandardScaler applied to all features</w:t>
      </w:r>
    </w:p>
    <w:p/>
    <w:p>
      <w:pPr>
        <w:spacing w:after="160" w:before="0"/>
        <w:jc w:val="left"/>
      </w:pPr>
      <w:r>
        <w:rPr>
          <w:rFonts w:ascii="Times New Roman" w:hAnsi="Times New Roman"/>
          <w:b w:val="0"/>
          <w:i w:val="0"/>
          <w:sz w:val="22"/>
        </w:rPr>
        <w:t>The feature coefficient plot confirmed that sleep_hours and energy were the strongest positive predictors of high mood, while stress and negative_event were the strongest negative predictors. This is consistent with the EDA findings.</w:t>
      </w:r>
    </w:p>
    <w:p>
      <w:pPr>
        <w:spacing w:before="280" w:after="120"/>
      </w:pPr>
      <w:r>
        <w:rPr>
          <w:rFonts w:ascii="Times New Roman" w:hAnsi="Times New Roman"/>
          <w:b/>
          <w:sz w:val="28"/>
        </w:rPr>
        <w:t>4. Key Findings</w:t>
      </w:r>
    </w:p>
    <w:p>
      <w:pPr>
        <w:pStyle w:val="ListBullet"/>
        <w:spacing w:after="60"/>
        <w:ind w:left="432"/>
      </w:pPr>
      <w:r>
        <w:rPr>
          <w:rFonts w:ascii="Times New Roman" w:hAnsi="Times New Roman"/>
          <w:sz w:val="22"/>
        </w:rPr>
        <w:t>Mood and productivity are positively correlated — students who feel better also tend to work better.</w:t>
      </w:r>
    </w:p>
    <w:p>
      <w:pPr>
        <w:pStyle w:val="ListBullet"/>
        <w:spacing w:after="60"/>
        <w:ind w:left="432"/>
      </w:pPr>
      <w:r>
        <w:rPr>
          <w:rFonts w:ascii="Times New Roman" w:hAnsi="Times New Roman"/>
          <w:sz w:val="22"/>
        </w:rPr>
        <w:t>Sleep duration has a noticeable effect on both mood and energy levels.</w:t>
      </w:r>
    </w:p>
    <w:p>
      <w:pPr>
        <w:pStyle w:val="ListBullet"/>
        <w:spacing w:after="60"/>
        <w:ind w:left="432"/>
      </w:pPr>
      <w:r>
        <w:rPr>
          <w:rFonts w:ascii="Times New Roman" w:hAnsi="Times New Roman"/>
          <w:sz w:val="22"/>
        </w:rPr>
        <w:t>Negative events are associated with lower mood scores on the same day.</w:t>
      </w:r>
    </w:p>
    <w:p>
      <w:pPr>
        <w:pStyle w:val="ListBullet"/>
        <w:spacing w:after="60"/>
        <w:ind w:left="432"/>
      </w:pPr>
      <w:r>
        <w:rPr>
          <w:rFonts w:ascii="Times New Roman" w:hAnsi="Times New Roman"/>
          <w:sz w:val="22"/>
        </w:rPr>
        <w:t>Higher stress levels tend to reduce perceived productivity.</w:t>
      </w:r>
    </w:p>
    <w:p>
      <w:pPr>
        <w:pStyle w:val="ListBullet"/>
        <w:spacing w:after="60"/>
        <w:ind w:left="432"/>
      </w:pPr>
      <w:r>
        <w:rPr>
          <w:rFonts w:ascii="Times New Roman" w:hAnsi="Times New Roman"/>
          <w:sz w:val="22"/>
        </w:rPr>
        <w:t>Weather perception and outdoor time show mild but consistent positive effects on mood.</w:t>
      </w:r>
    </w:p>
    <w:p>
      <w:pPr>
        <w:spacing w:before="280" w:after="120"/>
      </w:pPr>
      <w:r>
        <w:rPr>
          <w:rFonts w:ascii="Times New Roman" w:hAnsi="Times New Roman"/>
          <w:b/>
          <w:sz w:val="28"/>
        </w:rPr>
        <w:t>5. Limitations and Future Work</w:t>
      </w:r>
    </w:p>
    <w:p>
      <w:pPr>
        <w:spacing w:after="160" w:before="0"/>
        <w:jc w:val="left"/>
      </w:pPr>
      <w:r>
        <w:rPr>
          <w:rFonts w:ascii="Times New Roman" w:hAnsi="Times New Roman"/>
          <w:b w:val="0"/>
          <w:i w:val="0"/>
          <w:sz w:val="22"/>
        </w:rPr>
        <w:t>This project has several limitations. The dataset is based on self-reported responses, which introduces subjective bias. The observation period was limited, and variables like weather_feeling are perception-based rather than objective measurements.</w:t>
      </w:r>
    </w:p>
    <w:p>
      <w:pPr>
        <w:spacing w:after="160" w:before="0"/>
        <w:jc w:val="left"/>
      </w:pPr>
      <w:r>
        <w:rPr>
          <w:rFonts w:ascii="Times New Roman" w:hAnsi="Times New Roman"/>
          <w:b w:val="0"/>
          <w:i w:val="0"/>
          <w:sz w:val="22"/>
        </w:rPr>
        <w:t>For future work:</w:t>
      </w:r>
    </w:p>
    <w:p>
      <w:pPr>
        <w:pStyle w:val="ListBullet"/>
        <w:spacing w:after="60"/>
        <w:ind w:left="432"/>
      </w:pPr>
      <w:r>
        <w:rPr>
          <w:rFonts w:ascii="Times New Roman" w:hAnsi="Times New Roman"/>
          <w:sz w:val="22"/>
        </w:rPr>
        <w:t>Integrate real weather API data for objective environmental measurements.</w:t>
      </w:r>
    </w:p>
    <w:p>
      <w:pPr>
        <w:pStyle w:val="ListBullet"/>
        <w:spacing w:after="60"/>
        <w:ind w:left="432"/>
      </w:pPr>
      <w:r>
        <w:rPr>
          <w:rFonts w:ascii="Times New Roman" w:hAnsi="Times New Roman"/>
          <w:sz w:val="22"/>
        </w:rPr>
        <w:t>Expand participant pool and data collection period for greater reliability.</w:t>
      </w:r>
    </w:p>
    <w:p>
      <w:pPr>
        <w:pStyle w:val="ListBullet"/>
        <w:spacing w:after="60"/>
        <w:ind w:left="432"/>
      </w:pPr>
      <w:r>
        <w:rPr>
          <w:rFonts w:ascii="Times New Roman" w:hAnsi="Times New Roman"/>
          <w:sz w:val="22"/>
        </w:rPr>
        <w:t>Explore time-series models to capture carry-over effects between days.</w:t>
      </w:r>
    </w:p>
    <w:p>
      <w:pPr>
        <w:pStyle w:val="ListBullet"/>
        <w:spacing w:after="60"/>
        <w:ind w:left="432"/>
      </w:pPr>
      <w:r>
        <w:rPr>
          <w:rFonts w:ascii="Times New Roman" w:hAnsi="Times New Roman"/>
          <w:sz w:val="22"/>
        </w:rPr>
        <w:t>Apply more advanced models such as Random Forest or Gradient Boosting.</w:t>
      </w:r>
    </w:p>
    <w:p>
      <w:pPr>
        <w:spacing w:before="280" w:after="120"/>
      </w:pPr>
      <w:r>
        <w:rPr>
          <w:rFonts w:ascii="Times New Roman" w:hAnsi="Times New Roman"/>
          <w:b/>
          <w:sz w:val="28"/>
        </w:rPr>
        <w:t>6. Conclusion</w:t>
      </w:r>
    </w:p>
    <w:p>
      <w:pPr>
        <w:spacing w:after="160" w:before="0"/>
        <w:jc w:val="left"/>
      </w:pPr>
      <w:r>
        <w:rPr>
          <w:rFonts w:ascii="Times New Roman" w:hAnsi="Times New Roman"/>
          <w:b w:val="0"/>
          <w:i w:val="0"/>
          <w:sz w:val="22"/>
        </w:rPr>
        <w:t>This project shows that measurable daily habits — particularly sleep, stress, and negative events — have significant relationships with student mood and productivity. The analysis confirms that data science methods can extract meaningful patterns from simple self-reported data, and points toward practical applications in student wellness tracking.</w:t>
      </w:r>
    </w:p>
    <w:p>
      <w:pPr>
        <w:spacing w:before="280" w:after="120"/>
      </w:pPr>
      <w:r>
        <w:rPr>
          <w:rFonts w:ascii="Times New Roman" w:hAnsi="Times New Roman"/>
          <w:b/>
          <w:sz w:val="28"/>
        </w:rPr>
        <w:t>7. AI Assistance Disclosure</w:t>
      </w:r>
    </w:p>
    <w:p>
      <w:pPr>
        <w:spacing w:after="160" w:before="0"/>
        <w:jc w:val="left"/>
      </w:pPr>
      <w:r>
        <w:rPr>
          <w:rFonts w:ascii="Times New Roman" w:hAnsi="Times New Roman"/>
          <w:b w:val="0"/>
          <w:i w:val="0"/>
          <w:sz w:val="22"/>
        </w:rPr>
        <w:t>AI tools were used to support code organization, formatting, and editing. The project topic, dataset structure, analysis decisions, and interpretations were reviewed and finalized independently by the 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