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063D24"/>
            <w:tcMar>
              <w:top w:w="900" w:type="dxa"/>
              <w:start w:w="650" w:type="dxa"/>
              <w:bottom w:w="1000" w:type="dxa"/>
              <w:end w:w="6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200" w:line="240" w:lineRule="auto"/>
            </w:pPr>
            <w:r>
              <w:rPr>
                <w:rFonts w:ascii="Inter Display" w:hAnsi="Inter Display"/>
                <w:b/>
                <w:color w:val="FFFFFF"/>
                <w:sz w:val="40"/>
              </w:rPr>
              <w:t>DEBRODER</w:t>
            </w:r>
          </w:p>
          <w:p>
            <w:pPr>
              <w:keepNext w:val="0"/>
              <w:spacing w:before="0" w:after="280" w:line="221" w:lineRule="auto"/>
            </w:pPr>
            <w:r>
              <w:rPr>
                <w:rFonts w:ascii="Inter Display" w:hAnsi="Inter Display"/>
                <w:b/>
                <w:color w:val="FFFFFF"/>
                <w:sz w:val="84"/>
              </w:rPr>
              <w:t>LANDING PAGE</w:t>
              <w:br/>
              <w:t>BLUEPRINT</w:t>
            </w:r>
          </w:p>
          <w:p>
            <w:pPr>
              <w:keepNext w:val="0"/>
              <w:spacing w:before="0" w:after="800" w:line="300" w:lineRule="auto"/>
            </w:pPr>
            <w:r>
              <w:rPr>
                <w:rFonts w:ascii="Inter" w:hAnsi="Inter"/>
                <w:color w:val="DDE9E2"/>
                <w:sz w:val="28"/>
              </w:rPr>
              <w:t>Nike-inspired structure. DEBRODER-owned identity.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Inter" w:hAnsi="Inter"/>
                <w:b/>
                <w:color w:val="B89B5E"/>
                <w:sz w:val="20"/>
              </w:rPr>
              <w:t>VERSION 1.0  /  FROZEN</w:t>
            </w:r>
          </w:p>
        </w:tc>
      </w:tr>
      <w:tr>
        <w:trPr>
          <w:cantSplit/>
        </w:trPr>
        <w:tc>
          <w:tcPr>
            <w:tcW w:type="dxa" w:w="9866"/>
            <w:shd w:fill="F7F4ED"/>
            <w:tcMar>
              <w:top w:w="450" w:type="dxa"/>
              <w:start w:w="650" w:type="dxa"/>
              <w:bottom w:w="450" w:type="dxa"/>
              <w:end w:w="6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120" w:line="240" w:lineRule="auto"/>
            </w:pPr>
            <w:r>
              <w:rPr>
                <w:rFonts w:ascii="Inter" w:hAnsi="Inter"/>
                <w:b/>
                <w:color w:val="B89B5E"/>
                <w:sz w:val="17"/>
              </w:rPr>
              <w:t>PROJECT</w:t>
            </w:r>
          </w:p>
          <w:p>
            <w:pPr>
              <w:keepNext w:val="0"/>
              <w:spacing w:before="0" w:after="280" w:line="288" w:lineRule="auto"/>
            </w:pPr>
            <w:r>
              <w:rPr>
                <w:rFonts w:ascii="Inter" w:hAnsi="Inter"/>
                <w:b/>
                <w:color w:val="111111"/>
                <w:sz w:val="24"/>
              </w:rPr>
              <w:t>DEBRODER Apparel &amp; Printing Platform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Inter" w:hAnsi="Inter"/>
                <w:b/>
                <w:color w:val="B89B5E"/>
                <w:sz w:val="17"/>
              </w:rPr>
              <w:t>STATUS</w:t>
            </w:r>
          </w:p>
          <w:p>
            <w:pPr>
              <w:keepNext w:val="0"/>
              <w:spacing w:before="0" w:after="280" w:line="288" w:lineRule="auto"/>
            </w:pPr>
            <w:r>
              <w:rPr>
                <w:rFonts w:ascii="Inter" w:hAnsi="Inter"/>
                <w:color w:val="555555"/>
                <w:sz w:val="21"/>
              </w:rPr>
              <w:t>Approved architecture — do not alter without explicit decision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Inter" w:hAnsi="Inter"/>
                <w:b/>
                <w:color w:val="B89B5E"/>
                <w:sz w:val="17"/>
              </w:rPr>
              <w:t>DATE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21"/>
              </w:rPr>
              <w:t>10 July 2026</w:t>
            </w:r>
          </w:p>
        </w:tc>
      </w:tr>
    </w:tbl>
    <w:p>
      <w:r>
        <w:br w:type="page"/>
      </w:r>
    </w:p>
    <w:p>
      <w:pPr>
        <w:keepNext/>
        <w:spacing w:before="160" w:after="60" w:line="240" w:lineRule="auto"/>
      </w:pPr>
      <w:r>
        <w:rPr>
          <w:rFonts w:ascii="Inter" w:hAnsi="Inter"/>
          <w:b/>
          <w:caps/>
          <w:color w:val="B89B5E"/>
          <w:sz w:val="17"/>
        </w:rPr>
        <w:t>DOCUMENT CONTROL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Blueprint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298"/>
      </w:tblGrid>
      <w:tr>
        <w:trPr>
          <w:cantSplit/>
        </w:trPr>
        <w:tc>
          <w:tcPr>
            <w:tcW w:type="dxa" w:w="4933"/>
            <w:shd w:fill="063D2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DF4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60" w:line="252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FROZEN DECISION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Inter" w:hAnsi="Inter"/>
                <w:color w:val="555555"/>
                <w:sz w:val="19"/>
              </w:rPr>
              <w:t>This document is the single source of truth for the DEBRODER landing page. The architecture, section roles, scroll behavior, media ratios, CMS/PIM ownership, and responsive rules are locked. Any revision must be explicitly approved by the project owner.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633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Document</w:t>
            </w:r>
          </w:p>
        </w:tc>
        <w:tc>
          <w:tcPr>
            <w:tcW w:type="dxa" w:w="663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DEBRODER Landing Page Blueprint</w:t>
            </w:r>
          </w:p>
        </w:tc>
      </w:tr>
      <w:tr>
        <w:trPr>
          <w:cantSplit/>
        </w:trPr>
        <w:tc>
          <w:tcPr>
            <w:tcW w:type="dxa" w:w="2835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Version</w:t>
            </w:r>
          </w:p>
        </w:tc>
        <w:tc>
          <w:tcPr>
            <w:tcW w:type="dxa" w:w="6633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Status</w:t>
            </w:r>
          </w:p>
        </w:tc>
        <w:tc>
          <w:tcPr>
            <w:tcW w:type="dxa" w:w="663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Frozen / Approved</w:t>
            </w:r>
          </w:p>
        </w:tc>
      </w:tr>
      <w:tr>
        <w:trPr>
          <w:cantSplit/>
        </w:trPr>
        <w:tc>
          <w:tcPr>
            <w:tcW w:type="dxa" w:w="2835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Design direction</w:t>
            </w:r>
          </w:p>
        </w:tc>
        <w:tc>
          <w:tcPr>
            <w:tcW w:type="dxa" w:w="6633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Nike-inspired interaction and editorial discipline; not a visual copy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Primary brand color</w:t>
            </w:r>
          </w:p>
        </w:tc>
        <w:tc>
          <w:tcPr>
            <w:tcW w:type="dxa" w:w="663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#063D24 — Dark Forest Green</w:t>
            </w:r>
          </w:p>
        </w:tc>
      </w:tr>
      <w:tr>
        <w:trPr>
          <w:cantSplit/>
        </w:trPr>
        <w:tc>
          <w:tcPr>
            <w:tcW w:type="dxa" w:w="2835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Platform</w:t>
            </w:r>
          </w:p>
        </w:tc>
        <w:tc>
          <w:tcPr>
            <w:tcW w:type="dxa" w:w="6633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Next.js + Vercel + Supabase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Change rule</w:t>
            </w:r>
          </w:p>
        </w:tc>
        <w:tc>
          <w:tcPr>
            <w:tcW w:type="dxa" w:w="663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No structural change without explicit owner approval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 Display" w:hAnsi="Inter Display"/>
                <w:b/>
                <w:color w:val="B89B5E"/>
                <w:sz w:val="28"/>
              </w:rPr>
              <w:t>01</w:t>
            </w:r>
          </w:p>
        </w:tc>
        <w:tc>
          <w:tcPr>
            <w:tcW w:type="dxa" w:w="861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Vision &amp; Non-Negotiables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 Display" w:hAnsi="Inter Display"/>
                <w:b/>
                <w:color w:val="B89B5E"/>
                <w:sz w:val="28"/>
              </w:rPr>
              <w:t>02</w:t>
            </w:r>
          </w:p>
        </w:tc>
        <w:tc>
          <w:tcPr>
            <w:tcW w:type="dxa" w:w="861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Final Landing Architecture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 Display" w:hAnsi="Inter Display"/>
                <w:b/>
                <w:color w:val="B89B5E"/>
                <w:sz w:val="28"/>
              </w:rPr>
              <w:t>03</w:t>
            </w:r>
          </w:p>
        </w:tc>
        <w:tc>
          <w:tcPr>
            <w:tcW w:type="dxa" w:w="861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Global Visual System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 Display" w:hAnsi="Inter Display"/>
                <w:b/>
                <w:color w:val="B89B5E"/>
                <w:sz w:val="28"/>
              </w:rPr>
              <w:t>04</w:t>
            </w:r>
          </w:p>
        </w:tc>
        <w:tc>
          <w:tcPr>
            <w:tcW w:type="dxa" w:w="861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Section Specifications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 Display" w:hAnsi="Inter Display"/>
                <w:b/>
                <w:color w:val="B89B5E"/>
                <w:sz w:val="28"/>
              </w:rPr>
              <w:t>05</w:t>
            </w:r>
          </w:p>
        </w:tc>
        <w:tc>
          <w:tcPr>
            <w:tcW w:type="dxa" w:w="861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CMS &amp; PIM Ownership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 Display" w:hAnsi="Inter Display"/>
                <w:b/>
                <w:color w:val="B89B5E"/>
                <w:sz w:val="28"/>
              </w:rPr>
              <w:t>06</w:t>
            </w:r>
          </w:p>
        </w:tc>
        <w:tc>
          <w:tcPr>
            <w:tcW w:type="dxa" w:w="861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Responsive &amp; Scroll Experience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 Display" w:hAnsi="Inter Display"/>
                <w:b/>
                <w:color w:val="B89B5E"/>
                <w:sz w:val="28"/>
              </w:rPr>
              <w:t>07</w:t>
            </w:r>
          </w:p>
        </w:tc>
        <w:tc>
          <w:tcPr>
            <w:tcW w:type="dxa" w:w="861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Implementation Roadmap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 Display" w:hAnsi="Inter Display"/>
                <w:b/>
                <w:color w:val="B89B5E"/>
                <w:sz w:val="28"/>
              </w:rPr>
              <w:t>08</w:t>
            </w:r>
          </w:p>
        </w:tc>
        <w:tc>
          <w:tcPr>
            <w:tcW w:type="dxa" w:w="861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Quality Gate &amp; Change Control</w:t>
            </w:r>
          </w:p>
        </w:tc>
      </w:tr>
    </w:tbl>
    <w:p>
      <w:pPr>
        <w:pageBreakBefore/>
        <w:spacing w:before="2200" w:after="160"/>
      </w:pPr>
      <w:r>
        <w:rPr>
          <w:rFonts w:ascii="Inter Display" w:hAnsi="Inter Display"/>
          <w:b/>
          <w:color w:val="B89B5E"/>
          <w:sz w:val="112"/>
        </w:rPr>
        <w:t>01</w:t>
      </w:r>
    </w:p>
    <w:p>
      <w:pPr>
        <w:keepNext w:val="0"/>
        <w:spacing w:before="0" w:after="200" w:line="228" w:lineRule="auto"/>
      </w:pPr>
      <w:r>
        <w:rPr>
          <w:rFonts w:ascii="Inter Display" w:hAnsi="Inter Display"/>
          <w:b/>
          <w:color w:val="063D24"/>
          <w:sz w:val="56"/>
        </w:rPr>
        <w:t>VISION &amp; NON-NEGOTIABLES</w:t>
      </w:r>
    </w:p>
    <w:p>
      <w:pPr>
        <w:keepNext w:val="0"/>
        <w:spacing w:before="0" w:after="360" w:line="312" w:lineRule="auto"/>
      </w:pPr>
      <w:r>
        <w:rPr>
          <w:rFonts w:ascii="Inter" w:hAnsi="Inter"/>
          <w:color w:val="555555"/>
          <w:sz w:val="24"/>
        </w:rPr>
        <w:t>The landing page must feel premium because it is disciplined, stable, editorial, and effortless to use — not because it contains many effects.</w:t>
      </w:r>
    </w:p>
    <w:p>
      <w:pPr>
        <w:spacing w:before="40" w:after="140"/>
        <w:pBdr>
          <w:bottom w:val="single" w:sz="12" w:space="1" w:color="063D24"/>
        </w:pBdr>
      </w:pPr>
    </w:p>
    <w:p>
      <w:pPr>
        <w:keepNext/>
        <w:spacing w:before="160" w:after="60" w:line="240" w:lineRule="auto"/>
      </w:pPr>
      <w:r>
        <w:rPr>
          <w:rFonts w:ascii="Inter" w:hAnsi="Inter"/>
          <w:b/>
          <w:caps/>
          <w:color w:val="B89B5E"/>
          <w:sz w:val="17"/>
        </w:rPr>
        <w:t>CORE VISION</w:t>
      </w:r>
    </w:p>
    <w:p>
      <w:pPr>
        <w:pStyle w:val="BlueprintQuote"/>
      </w:pPr>
      <w:r>
        <w:t>“The structure and comfort of Nike, with the identity, services, and business logic of DEBRODER.”</w:t>
      </w:r>
    </w:p>
    <w:p>
      <w:pPr>
        <w:keepNext w:val="0"/>
        <w:spacing w:before="0" w:after="200" w:line="324" w:lineRule="auto"/>
      </w:pPr>
      <w:r>
        <w:rPr>
          <w:rFonts w:ascii="Inter" w:hAnsi="Inter"/>
          <w:b w:val="0"/>
          <w:color w:val="222222"/>
          <w:sz w:val="21"/>
        </w:rPr>
        <w:t>DEBRODER will not become a copy of Nike. It will adopt the same discipline: strong imagery, concise language, native scrolling, clear section roles, predictable navigation, generous white space, and content that stops moving when the user stops interacting.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Seven Non-Negotiable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0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60" w:line="240" w:lineRule="auto"/>
            </w:pPr>
            <w:r>
              <w:rPr>
                <w:rFonts w:ascii="Inter Display" w:hAnsi="Inter Display"/>
                <w:b/>
                <w:color w:val="063D24"/>
                <w:sz w:val="18"/>
              </w:rPr>
              <w:t>01 — Image First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Inter" w:hAnsi="Inter"/>
                <w:color w:val="555555"/>
                <w:sz w:val="15"/>
              </w:rPr>
              <w:t>Photography and campaign artwork carry the emotion. UI decoration stays neutral and minimal.</w:t>
            </w:r>
          </w:p>
        </w:tc>
        <w:tc>
          <w:tcPr>
            <w:tcW w:type="dxa" w:w="30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60" w:line="240" w:lineRule="auto"/>
            </w:pPr>
            <w:r>
              <w:rPr>
                <w:rFonts w:ascii="Inter Display" w:hAnsi="Inter Display"/>
                <w:b/>
                <w:color w:val="063D24"/>
                <w:sz w:val="18"/>
              </w:rPr>
              <w:t>02 — Native Scroll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Inter" w:hAnsi="Inter"/>
                <w:color w:val="555555"/>
                <w:sz w:val="15"/>
              </w:rPr>
              <w:t>No global smooth-scroll library, no wheel interception, no residual movement after input stops.</w:t>
            </w:r>
          </w:p>
        </w:tc>
        <w:tc>
          <w:tcPr>
            <w:tcW w:type="dxa" w:w="30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60" w:line="240" w:lineRule="auto"/>
            </w:pPr>
            <w:r>
              <w:rPr>
                <w:rFonts w:ascii="Inter Display" w:hAnsi="Inter Display"/>
                <w:b/>
                <w:color w:val="063D24"/>
                <w:sz w:val="18"/>
              </w:rPr>
              <w:t>03 — One Role per Section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Inter" w:hAnsi="Inter"/>
                <w:color w:val="555555"/>
                <w:sz w:val="15"/>
              </w:rPr>
              <w:t>Editorial cards tell stories; product carousels sell products; category carousels navigate.</w:t>
            </w:r>
          </w:p>
        </w:tc>
      </w:tr>
      <w:tr>
        <w:trPr>
          <w:cantSplit/>
        </w:trPr>
        <w:tc>
          <w:tcPr>
            <w:tcW w:type="dxa" w:w="30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60" w:line="240" w:lineRule="auto"/>
            </w:pPr>
            <w:r>
              <w:rPr>
                <w:rFonts w:ascii="Inter Display" w:hAnsi="Inter Display"/>
                <w:b/>
                <w:color w:val="063D24"/>
                <w:sz w:val="18"/>
              </w:rPr>
              <w:t>04 — Calm Interface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Inter" w:hAnsi="Inter"/>
                <w:color w:val="555555"/>
                <w:sz w:val="15"/>
              </w:rPr>
              <w:t>No heavy shadows, oversized rounded cards, parallax, or looping animations.</w:t>
            </w:r>
          </w:p>
        </w:tc>
        <w:tc>
          <w:tcPr>
            <w:tcW w:type="dxa" w:w="30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60" w:line="240" w:lineRule="auto"/>
            </w:pPr>
            <w:r>
              <w:rPr>
                <w:rFonts w:ascii="Inter Display" w:hAnsi="Inter Display"/>
                <w:b/>
                <w:color w:val="063D24"/>
                <w:sz w:val="18"/>
              </w:rPr>
              <w:t>05 — Short Copy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Inter" w:hAnsi="Inter"/>
                <w:color w:val="555555"/>
                <w:sz w:val="15"/>
              </w:rPr>
              <w:t>Headlines are direct; subheadlines are one sentence; CTAs are one or two words where possible.</w:t>
            </w:r>
          </w:p>
        </w:tc>
        <w:tc>
          <w:tcPr>
            <w:tcW w:type="dxa" w:w="30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60" w:line="240" w:lineRule="auto"/>
            </w:pPr>
            <w:r>
              <w:rPr>
                <w:rFonts w:ascii="Inter Display" w:hAnsi="Inter Display"/>
                <w:b/>
                <w:color w:val="063D24"/>
                <w:sz w:val="18"/>
              </w:rPr>
              <w:t>06 — Mobile Is Composed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Inter" w:hAnsi="Inter"/>
                <w:color w:val="555555"/>
                <w:sz w:val="15"/>
              </w:rPr>
              <w:t>Desktop and mobile hero/banner artwork are separate assets, not careless crops.</w:t>
            </w:r>
          </w:p>
        </w:tc>
      </w:tr>
      <w:tr>
        <w:trPr>
          <w:cantSplit/>
        </w:trPr>
        <w:tc>
          <w:tcPr>
            <w:tcW w:type="dxa" w:w="30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60" w:line="240" w:lineRule="auto"/>
            </w:pPr>
            <w:r>
              <w:rPr>
                <w:rFonts w:ascii="Inter Display" w:hAnsi="Inter Display"/>
                <w:b/>
                <w:color w:val="063D24"/>
                <w:sz w:val="18"/>
              </w:rPr>
              <w:t>07 — Admin Controlled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Inter" w:hAnsi="Inter"/>
                <w:color w:val="555555"/>
                <w:sz w:val="15"/>
              </w:rPr>
              <w:t>Campaign content can be changed from CMS; product content remains governed by PIM.</w:t>
            </w:r>
          </w:p>
        </w:tc>
        <w:tc>
          <w:tcPr>
            <w:tcW w:type="dxa" w:w="30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  <w:shd w:fill="FFFFFF"/>
          </w:tcPr>
          <w:p/>
        </w:tc>
        <w:tc>
          <w:tcPr>
            <w:tcW w:type="dxa" w:w="30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  <w:shd w:fill="FFFFFF"/>
          </w:tcPr>
          <w:p/>
        </w:tc>
      </w:tr>
    </w:tbl>
    <w:p>
      <w:pPr>
        <w:spacing w:after="0"/>
      </w:pPr>
    </w:p>
    <w:p>
      <w:pPr>
        <w:pageBreakBefore/>
        <w:spacing w:before="2200" w:after="160"/>
      </w:pPr>
      <w:r>
        <w:rPr>
          <w:rFonts w:ascii="Inter Display" w:hAnsi="Inter Display"/>
          <w:b/>
          <w:color w:val="B89B5E"/>
          <w:sz w:val="112"/>
        </w:rPr>
        <w:t>02</w:t>
      </w:r>
    </w:p>
    <w:p>
      <w:pPr>
        <w:keepNext w:val="0"/>
        <w:spacing w:before="0" w:after="200" w:line="228" w:lineRule="auto"/>
      </w:pPr>
      <w:r>
        <w:rPr>
          <w:rFonts w:ascii="Inter Display" w:hAnsi="Inter Display"/>
          <w:b/>
          <w:color w:val="063D24"/>
          <w:sz w:val="56"/>
        </w:rPr>
        <w:t>FINAL LANDING ARCHITECTURE</w:t>
      </w:r>
    </w:p>
    <w:p>
      <w:pPr>
        <w:keepNext w:val="0"/>
        <w:spacing w:before="0" w:after="360" w:line="312" w:lineRule="auto"/>
      </w:pPr>
      <w:r>
        <w:rPr>
          <w:rFonts w:ascii="Inter" w:hAnsi="Inter"/>
          <w:color w:val="555555"/>
          <w:sz w:val="24"/>
        </w:rPr>
        <w:t>The order below is frozen. Each block has a distinct purpose in the customer journey.</w:t>
      </w:r>
    </w:p>
    <w:p>
      <w:pPr>
        <w:spacing w:before="40" w:after="140"/>
        <w:pBdr>
          <w:bottom w:val="single" w:sz="12" w:space="1" w:color="063D24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718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1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Inter" w:hAnsi="Inter"/>
          <w:b w:val="0"/>
          <w:color w:val="555555"/>
          <w:sz w:val="19"/>
        </w:rPr>
        <w:t>The journey moves from emotion to confidence, then discovery, product selection, category navigation, store/order support, brand context, and finally utility information.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Customer Journey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765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1. Capture</w:t>
            </w:r>
          </w:p>
        </w:tc>
        <w:tc>
          <w:tcPr>
            <w:tcW w:type="dxa" w:w="76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Hero establishes the campaign and brand mood.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2. Reassure</w:t>
            </w:r>
          </w:p>
        </w:tc>
        <w:tc>
          <w:tcPr>
            <w:tcW w:type="dxa" w:w="765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Trust Strip removes initial doubt without interrupting the visual flow.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3. Inspire</w:t>
            </w:r>
          </w:p>
        </w:tc>
        <w:tc>
          <w:tcPr>
            <w:tcW w:type="dxa" w:w="76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Featured, Trending, and Editorial Campaign create desire through stories.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4. Convert</w:t>
            </w:r>
          </w:p>
        </w:tc>
        <w:tc>
          <w:tcPr>
            <w:tcW w:type="dxa" w:w="765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Fresh Drop presents real products with names, details, and prices.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5. Navigate</w:t>
            </w:r>
          </w:p>
        </w:tc>
        <w:tc>
          <w:tcPr>
            <w:tcW w:type="dxa" w:w="76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Shop by Category helps users move to the most relevant catalog path.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6. Support</w:t>
            </w:r>
          </w:p>
        </w:tc>
        <w:tc>
          <w:tcPr>
            <w:tcW w:type="dxa" w:w="765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Store, Cara Order, About, and Footer answer practical questions.</w:t>
            </w:r>
          </w:p>
        </w:tc>
      </w:tr>
    </w:tbl>
    <w:p>
      <w:pPr>
        <w:spacing w:after="40"/>
      </w:pPr>
    </w:p>
    <w:p>
      <w:pPr>
        <w:pageBreakBefore/>
        <w:spacing w:before="2200" w:after="160"/>
      </w:pPr>
      <w:r>
        <w:rPr>
          <w:rFonts w:ascii="Inter Display" w:hAnsi="Inter Display"/>
          <w:b/>
          <w:color w:val="B89B5E"/>
          <w:sz w:val="112"/>
        </w:rPr>
        <w:t>03</w:t>
      </w:r>
    </w:p>
    <w:p>
      <w:pPr>
        <w:keepNext w:val="0"/>
        <w:spacing w:before="0" w:after="200" w:line="228" w:lineRule="auto"/>
      </w:pPr>
      <w:r>
        <w:rPr>
          <w:rFonts w:ascii="Inter Display" w:hAnsi="Inter Display"/>
          <w:b/>
          <w:color w:val="063D24"/>
          <w:sz w:val="56"/>
        </w:rPr>
        <w:t>GLOBAL VISUAL SYSTEM</w:t>
      </w:r>
    </w:p>
    <w:p>
      <w:pPr>
        <w:keepNext w:val="0"/>
        <w:spacing w:before="0" w:after="360" w:line="312" w:lineRule="auto"/>
      </w:pPr>
      <w:r>
        <w:rPr>
          <w:rFonts w:ascii="Inter" w:hAnsi="Inter"/>
          <w:color w:val="555555"/>
          <w:sz w:val="24"/>
        </w:rPr>
        <w:t>A restrained visual language keeps every campaign flexible while preserving a recognizable DEBRODER experience.</w:t>
      </w:r>
    </w:p>
    <w:p>
      <w:pPr>
        <w:spacing w:before="40" w:after="140"/>
        <w:pBdr>
          <w:bottom w:val="single" w:sz="12" w:space="1" w:color="063D24"/>
        </w:pBdr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Brand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7087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Locked Direction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Primary color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Dark Forest Green #063D24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UI neutrals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White, black, warm off-white, light gray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Body type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Inter or approved equivalent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Display type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Approved condensed extra-bold display face; used selectively for major campaign headlines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Grid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12-column desktop grid; 8px spacing system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Card style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Flat, edge-to-edge, no heavy border, no shadow, no large radius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Image language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Editorial, authentic, product-centered, consistent crop and lighting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Spacing &amp; Layout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Section spacing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Desktop: generous vertical rhythm. Mobile: reduced but never cramped.</w:t>
            </w:r>
          </w:p>
        </w:tc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Outer margins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Desktop content typically begins around 48–64px from the viewport edge; adapt responsively.</w:t>
            </w:r>
          </w:p>
        </w:tc>
      </w:tr>
      <w:tr>
        <w:trPr>
          <w:cantSplit/>
        </w:trPr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Internal gaps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Editorial and category cards: approximately 12–16px, unless artwork is intentionally full-bleed.</w:t>
            </w:r>
          </w:p>
        </w:tc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Text hierarchy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Section titles remain moderate. Campaign headlines can be dramatic. Body copy stays quiet.</w:t>
            </w:r>
          </w:p>
        </w:tc>
      </w:tr>
      <w:tr>
        <w:trPr>
          <w:cantSplit/>
        </w:trPr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Alignment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Left-align navigation and section titles; center-align major campaign copy when visually appropriate.</w:t>
            </w:r>
          </w:p>
        </w:tc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Motion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Only animate state changes. Avoid continuously mapping transforms to scroll position.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Media Master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Asset</w:t>
            </w:r>
          </w:p>
        </w:tc>
        <w:tc>
          <w:tcPr>
            <w:tcW w:type="dxa" w:w="192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Desktop Master</w:t>
            </w:r>
          </w:p>
        </w:tc>
        <w:tc>
          <w:tcPr>
            <w:tcW w:type="dxa" w:w="192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Mobile Master</w:t>
            </w:r>
          </w:p>
        </w:tc>
        <w:tc>
          <w:tcPr>
            <w:tcW w:type="dxa" w:w="379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Usage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Hero</w:t>
            </w:r>
          </w:p>
        </w:tc>
        <w:tc>
          <w:tcPr>
            <w:tcW w:type="dxa" w:w="19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1920 × 900 px</w:t>
            </w:r>
          </w:p>
        </w:tc>
        <w:tc>
          <w:tcPr>
            <w:tcW w:type="dxa" w:w="19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1080 × 1350 px</w:t>
            </w:r>
          </w:p>
        </w:tc>
        <w:tc>
          <w:tcPr>
            <w:tcW w:type="dxa" w:w="379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Separate composition per breakpoint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Editorial Campaign</w:t>
            </w:r>
          </w:p>
        </w:tc>
        <w:tc>
          <w:tcPr>
            <w:tcW w:type="dxa" w:w="192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1920 × 900 px</w:t>
            </w:r>
          </w:p>
        </w:tc>
        <w:tc>
          <w:tcPr>
            <w:tcW w:type="dxa" w:w="192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1080 × 1350 px</w:t>
            </w:r>
          </w:p>
        </w:tc>
        <w:tc>
          <w:tcPr>
            <w:tcW w:type="dxa" w:w="379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Single artwork, copy managed separately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Featured</w:t>
            </w:r>
          </w:p>
        </w:tc>
        <w:tc>
          <w:tcPr>
            <w:tcW w:type="dxa" w:w="19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2000 × 2500 px (4:5)</w:t>
            </w:r>
          </w:p>
        </w:tc>
        <w:tc>
          <w:tcPr>
            <w:tcW w:type="dxa" w:w="19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Same 4:5 asset where suitable</w:t>
            </w:r>
          </w:p>
        </w:tc>
        <w:tc>
          <w:tcPr>
            <w:tcW w:type="dxa" w:w="379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Two large campaign items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Trending</w:t>
            </w:r>
          </w:p>
        </w:tc>
        <w:tc>
          <w:tcPr>
            <w:tcW w:type="dxa" w:w="192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2000 × 2500 px (4:5)</w:t>
            </w:r>
          </w:p>
        </w:tc>
        <w:tc>
          <w:tcPr>
            <w:tcW w:type="dxa" w:w="192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Same 4:5 asset</w:t>
            </w:r>
          </w:p>
        </w:tc>
        <w:tc>
          <w:tcPr>
            <w:tcW w:type="dxa" w:w="379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Editorial cards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Category</w:t>
            </w:r>
          </w:p>
        </w:tc>
        <w:tc>
          <w:tcPr>
            <w:tcW w:type="dxa" w:w="19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2000 × 2500 px (4:5)</w:t>
            </w:r>
          </w:p>
        </w:tc>
        <w:tc>
          <w:tcPr>
            <w:tcW w:type="dxa" w:w="19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Same 4:5 asset</w:t>
            </w:r>
          </w:p>
        </w:tc>
        <w:tc>
          <w:tcPr>
            <w:tcW w:type="dxa" w:w="379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Lifestyle navigation image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Product</w:t>
            </w:r>
          </w:p>
        </w:tc>
        <w:tc>
          <w:tcPr>
            <w:tcW w:type="dxa" w:w="192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2000 × 2500 px (4:5)</w:t>
            </w:r>
          </w:p>
        </w:tc>
        <w:tc>
          <w:tcPr>
            <w:tcW w:type="dxa" w:w="192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Same 4:5 asset</w:t>
            </w:r>
          </w:p>
        </w:tc>
        <w:tc>
          <w:tcPr>
            <w:tcW w:type="dxa" w:w="379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Catalog and product carousel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298"/>
      </w:tblGrid>
      <w:tr>
        <w:trPr>
          <w:cantSplit/>
        </w:trPr>
        <w:tc>
          <w:tcPr>
            <w:tcW w:type="dxa" w:w="4933"/>
            <w:shd w:fill="063D2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DF4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60" w:line="252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File delivery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Inter" w:hAnsi="Inter"/>
                <w:color w:val="555555"/>
                <w:sz w:val="19"/>
              </w:rPr>
              <w:t>Maintain high-resolution source files. Publish optimized WebP/AVIF variants through the application pipeline. Every media element must reserve its final aspect ratio before loading to prevent layout shift.</w:t>
            </w:r>
          </w:p>
        </w:tc>
      </w:tr>
    </w:tbl>
    <w:p>
      <w:pPr>
        <w:spacing w:after="0"/>
      </w:pPr>
    </w:p>
    <w:p>
      <w:pPr>
        <w:pageBreakBefore/>
        <w:spacing w:before="2200" w:after="160"/>
      </w:pPr>
      <w:r>
        <w:rPr>
          <w:rFonts w:ascii="Inter Display" w:hAnsi="Inter Display"/>
          <w:b/>
          <w:color w:val="B89B5E"/>
          <w:sz w:val="112"/>
        </w:rPr>
        <w:t>04</w:t>
      </w:r>
    </w:p>
    <w:p>
      <w:pPr>
        <w:keepNext w:val="0"/>
        <w:spacing w:before="0" w:after="200" w:line="228" w:lineRule="auto"/>
      </w:pPr>
      <w:r>
        <w:rPr>
          <w:rFonts w:ascii="Inter Display" w:hAnsi="Inter Display"/>
          <w:b/>
          <w:color w:val="063D24"/>
          <w:sz w:val="56"/>
        </w:rPr>
        <w:t>SECTION SPECIFICATIONS</w:t>
      </w:r>
    </w:p>
    <w:p>
      <w:pPr>
        <w:keepNext w:val="0"/>
        <w:spacing w:before="0" w:after="360" w:line="312" w:lineRule="auto"/>
      </w:pPr>
      <w:r>
        <w:rPr>
          <w:rFonts w:ascii="Inter" w:hAnsi="Inter"/>
          <w:color w:val="555555"/>
          <w:sz w:val="24"/>
        </w:rPr>
        <w:t>Every landing section is defined by purpose, content source, desktop behavior, mobile behavior, and acceptance criteria.</w:t>
      </w:r>
    </w:p>
    <w:p>
      <w:pPr>
        <w:spacing w:before="40" w:after="140"/>
        <w:pBdr>
          <w:bottom w:val="single" w:sz="12" w:space="1" w:color="063D24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7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4.1 Smart Header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The main navbar remains the stable navigation anchor. Utility and promo bars appear only at the top boundary after the user has interacted with the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81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1417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Utility Bar</w:t>
            </w:r>
          </w:p>
        </w:tc>
        <w:tc>
          <w:tcPr>
            <w:tcW w:type="dxa" w:w="181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Main Navbar</w:t>
            </w:r>
          </w:p>
        </w:tc>
        <w:tc>
          <w:tcPr>
            <w:tcW w:type="dxa" w:w="1417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Promo Bar</w:t>
            </w:r>
          </w:p>
        </w:tc>
        <w:tc>
          <w:tcPr>
            <w:tcW w:type="dxa" w:w="3005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Trigger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First load</w:t>
            </w:r>
          </w:p>
        </w:tc>
        <w:tc>
          <w:tcPr>
            <w:tcW w:type="dxa" w:w="141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Hidden</w:t>
            </w:r>
          </w:p>
        </w:tc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Visible</w:t>
            </w:r>
          </w:p>
        </w:tc>
        <w:tc>
          <w:tcPr>
            <w:tcW w:type="dxa" w:w="141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Hidden</w:t>
            </w:r>
          </w:p>
        </w:tc>
        <w:tc>
          <w:tcPr>
            <w:tcW w:type="dxa" w:w="300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Initial page render at top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Browsing / any scroll position</w:t>
            </w:r>
          </w:p>
        </w:tc>
        <w:tc>
          <w:tcPr>
            <w:tcW w:type="dxa" w:w="141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Hidden</w:t>
            </w:r>
          </w:p>
        </w:tc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Sticky / visible</w:t>
            </w:r>
          </w:p>
        </w:tc>
        <w:tc>
          <w:tcPr>
            <w:tcW w:type="dxa" w:w="141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Hidden</w:t>
            </w:r>
          </w:p>
        </w:tc>
        <w:tc>
          <w:tcPr>
            <w:tcW w:type="dxa" w:w="3005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scrollY &gt; top threshold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Returned to absolute top</w:t>
            </w:r>
          </w:p>
        </w:tc>
        <w:tc>
          <w:tcPr>
            <w:tcW w:type="dxa" w:w="141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Visible</w:t>
            </w:r>
          </w:p>
        </w:tc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Visible</w:t>
            </w:r>
          </w:p>
        </w:tc>
        <w:tc>
          <w:tcPr>
            <w:tcW w:type="dxa" w:w="141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Visible</w:t>
            </w:r>
          </w:p>
        </w:tc>
        <w:tc>
          <w:tcPr>
            <w:tcW w:type="dxa" w:w="300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User has scrolled before and scrollY reaches top boundary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Scroll down again</w:t>
            </w:r>
          </w:p>
        </w:tc>
        <w:tc>
          <w:tcPr>
            <w:tcW w:type="dxa" w:w="141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Hidden</w:t>
            </w:r>
          </w:p>
        </w:tc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Sticky / visible</w:t>
            </w:r>
          </w:p>
        </w:tc>
        <w:tc>
          <w:tcPr>
            <w:tcW w:type="dxa" w:w="141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Hidden</w:t>
            </w:r>
          </w:p>
        </w:tc>
        <w:tc>
          <w:tcPr>
            <w:tcW w:type="dxa" w:w="3005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Leaves the top boundary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Utility content: Store, Cara Order, Bantuan.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Promo content: one concise message, such as free design consultation or active service benefit.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Do not make the entire header chase scroll direction. Returning upward in the middle of the page must not reveal extra bars.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Use native sticky positioning for the main navbar; animate only state transitions with transform and opacity.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4.2 Hero Slider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The first screen behaves like a brand campaign, not a crowded storefront.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7200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Locked Rule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Width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Full width / full bleed beneath the main navbar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Height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Large cinematic first view; adaptive by viewport, not a fixed desktop-only height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Copy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Short eyebrow, major headline, one-sentence support line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CTA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One primary CTA; second CTA only when materially useful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Media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Separate desktop and mobile artwork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Controls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Small pagination, previous/next, pause when autoplay is enabled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Animation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Slide transition; no heavy parallax or scroll-linked zoom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298"/>
      </w:tblGrid>
      <w:tr>
        <w:trPr>
          <w:cantSplit/>
        </w:trPr>
        <w:tc>
          <w:tcPr>
            <w:tcW w:type="dxa" w:w="4933"/>
            <w:shd w:fill="063D2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F7F4ED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60" w:line="252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Hero content rule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Inter" w:hAnsi="Inter"/>
                <w:color w:val="555555"/>
                <w:sz w:val="19"/>
              </w:rPr>
              <w:t>Sell identity, emotion, team, craft, or movement first. Do not lead with dense prices, discount stickers, or long product descriptions.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4.3 Trust Strip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A lightweight confidence layer tailored to a growing local apparel and printing brand.</w:t>
      </w:r>
    </w:p>
    <w:p>
      <w:pPr>
        <w:keepNext w:val="0"/>
        <w:spacing w:before="0" w:after="120" w:line="300" w:lineRule="auto"/>
      </w:pPr>
      <w:r>
        <w:rPr>
          <w:rFonts w:ascii="Inter" w:hAnsi="Inter"/>
          <w:b w:val="0"/>
          <w:color w:val="222222"/>
          <w:sz w:val="20"/>
        </w:rPr>
        <w:t>Recommended themes: Bahan Berkualitas · Desain Custom · Produksi Profesional · Banyak Pilihan Warna.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One quiet horizontal row on desktop; compact two-column or horizontal format on mobile.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No large icon cards, heavy outlines, or oversized rounded containers.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The strip supports trust but must not compete with the Hero or Featured sections.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4.4 Featured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Two flagship campaign blocks that introduce the most important current offerings.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9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226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226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43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Interaction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Two large items side by side</w:t>
            </w:r>
          </w:p>
        </w:tc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Stack vertically</w:t>
            </w:r>
          </w:p>
        </w:tc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CMS custom upload</w:t>
            </w:r>
          </w:p>
        </w:tc>
        <w:tc>
          <w:tcPr>
            <w:tcW w:type="dxa" w:w="243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Entire item clickable; concise CTA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Featured is not a carousel because the section contains only two items.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Use campaign photography, not automatic product thumbnails.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No price, rating, color swatches, or product-card metadata.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4.5 Trending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Three editorial stories presented as large visual cards.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087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Locked Rule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Desktop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Three large 4:5 cards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Mobile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Approximately 1.3 cards visible; horizontal native scroll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Copy position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Lower-left overlay with subtle bottom scrim only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CTA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White pill button, short label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Source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CMS custom upload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Autoplay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Not allowed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Card decoration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No radius, no shadow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298"/>
      </w:tblGrid>
      <w:tr>
        <w:trPr>
          <w:cantSplit/>
        </w:trPr>
        <w:tc>
          <w:tcPr>
            <w:tcW w:type="dxa" w:w="4933"/>
            <w:shd w:fill="063D2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DF4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60" w:line="252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Role distinction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Inter" w:hAnsi="Inter"/>
                <w:color w:val="555555"/>
                <w:sz w:val="19"/>
              </w:rPr>
              <w:t>Trending tells editorial stories. It is not a product feed and must not be populated automatically from PIM.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Four Patterns That Must Not Be Mixed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34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patter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4.6 Editorial Campaign Block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One large artwork followed by a dramatic headline, brief support copy, and one CTA.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200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Specification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Artwork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One single wide image; multi-panel appearance may be designed inside the artwork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Copy placement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Below the image when the artwork is visually busy; overlay only when safe negative space exists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Headline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Large condensed display, one or two lines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Subheadline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One sentence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CTA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One centered action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Source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CMS custom upload with separate desktop/mobile image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Do not rebuild a designed four-panel banner as four browser cards when the intended visual is one artwork.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Text remains separate from the image so it can be edited, translated, and kept accessible.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4.7 Fresh Drop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The principal product carousel: real products, real information, clean catalog presentation.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2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143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Locked Rule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Source</w:t>
            </w:r>
          </w:p>
        </w:tc>
        <w:tc>
          <w:tcPr>
            <w:tcW w:type="dxa" w:w="714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Products selected from PIM by admin</w:t>
            </w:r>
          </w:p>
        </w:tc>
      </w:tr>
      <w:tr>
        <w:trPr>
          <w:cantSplit/>
        </w:trPr>
        <w:tc>
          <w:tcPr>
            <w:tcW w:type="dxa" w:w="232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Desktop</w:t>
            </w:r>
          </w:p>
        </w:tc>
        <w:tc>
          <w:tcPr>
            <w:tcW w:type="dxa" w:w="7143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Three full cards plus a visible teaser of the next item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Mobile</w:t>
            </w:r>
          </w:p>
        </w:tc>
        <w:tc>
          <w:tcPr>
            <w:tcW w:type="dxa" w:w="714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Approximately 1.3 cards visible</w:t>
            </w:r>
          </w:p>
        </w:tc>
      </w:tr>
      <w:tr>
        <w:trPr>
          <w:cantSplit/>
        </w:trPr>
        <w:tc>
          <w:tcPr>
            <w:tcW w:type="dxa" w:w="232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Image</w:t>
            </w:r>
          </w:p>
        </w:tc>
        <w:tc>
          <w:tcPr>
            <w:tcW w:type="dxa" w:w="7143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4:5 product master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Metadata order</w:t>
            </w:r>
          </w:p>
        </w:tc>
        <w:tc>
          <w:tcPr>
            <w:tcW w:type="dxa" w:w="714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Product name → short detail → price</w:t>
            </w:r>
          </w:p>
        </w:tc>
      </w:tr>
      <w:tr>
        <w:trPr>
          <w:cantSplit/>
        </w:trPr>
        <w:tc>
          <w:tcPr>
            <w:tcW w:type="dxa" w:w="232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Controls</w:t>
            </w:r>
          </w:p>
        </w:tc>
        <w:tc>
          <w:tcPr>
            <w:tcW w:type="dxa" w:w="7143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Native drag/trackpad + arrows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Autoplay</w:t>
            </w:r>
          </w:p>
        </w:tc>
        <w:tc>
          <w:tcPr>
            <w:tcW w:type="dxa" w:w="714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Not allowed</w:t>
            </w:r>
          </w:p>
        </w:tc>
      </w:tr>
      <w:tr>
        <w:trPr>
          <w:cantSplit/>
        </w:trPr>
        <w:tc>
          <w:tcPr>
            <w:tcW w:type="dxa" w:w="232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Click target</w:t>
            </w:r>
          </w:p>
        </w:tc>
        <w:tc>
          <w:tcPr>
            <w:tcW w:type="dxa" w:w="7143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Image and product information lead to product detail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298"/>
      </w:tblGrid>
      <w:tr>
        <w:trPr>
          <w:cantSplit/>
        </w:trPr>
        <w:tc>
          <w:tcPr>
            <w:tcW w:type="dxa" w:w="4933"/>
            <w:shd w:fill="063D2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F7F4ED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60" w:line="252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Product integrity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Inter" w:hAnsi="Inter"/>
                <w:color w:val="555555"/>
                <w:sz w:val="19"/>
              </w:rPr>
              <w:t>Names, categories, prices, variants, and product imagery remain governed by PIM. CMS chooses placement; it does not duplicate product truth.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4.8 Shop by Category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Lifestyle-led navigation inspired by the clarity of a premium sport/category carousel.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13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833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Category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1</w:t>
            </w:r>
          </w:p>
        </w:tc>
        <w:tc>
          <w:tcPr>
            <w:tcW w:type="dxa" w:w="833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Kaos Polos</w:t>
            </w:r>
          </w:p>
        </w:tc>
      </w:tr>
      <w:tr>
        <w:trPr>
          <w:cantSplit/>
        </w:trPr>
        <w:tc>
          <w:tcPr>
            <w:tcW w:type="dxa" w:w="113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2</w:t>
            </w:r>
          </w:p>
        </w:tc>
        <w:tc>
          <w:tcPr>
            <w:tcW w:type="dxa" w:w="833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Jaket &amp; Hoodie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3</w:t>
            </w:r>
          </w:p>
        </w:tc>
        <w:tc>
          <w:tcPr>
            <w:tcW w:type="dxa" w:w="833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Jersey</w:t>
            </w:r>
          </w:p>
        </w:tc>
      </w:tr>
      <w:tr>
        <w:trPr>
          <w:cantSplit/>
        </w:trPr>
        <w:tc>
          <w:tcPr>
            <w:tcW w:type="dxa" w:w="113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4</w:t>
            </w:r>
          </w:p>
        </w:tc>
        <w:tc>
          <w:tcPr>
            <w:tcW w:type="dxa" w:w="833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Headwear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5</w:t>
            </w:r>
          </w:p>
        </w:tc>
        <w:tc>
          <w:tcPr>
            <w:tcW w:type="dxa" w:w="833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Sablon DTF</w:t>
            </w:r>
          </w:p>
        </w:tc>
      </w:tr>
      <w:tr>
        <w:trPr>
          <w:cantSplit/>
        </w:trPr>
        <w:tc>
          <w:tcPr>
            <w:tcW w:type="dxa" w:w="113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6</w:t>
            </w:r>
          </w:p>
        </w:tc>
        <w:tc>
          <w:tcPr>
            <w:tcW w:type="dxa" w:w="833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Cetak Sublim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7</w:t>
            </w:r>
          </w:p>
        </w:tc>
        <w:tc>
          <w:tcPr>
            <w:tcW w:type="dxa" w:w="833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Kaos Polos Anak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Custom 4:5 lifestyle image for each category; do not pull random product images automatically.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Category name sits below the image. No price, overlay, heavy gradient, or button inside the image.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Desktop shows three full cards plus the next-card teaser; mobile shows about 1.3 cards.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The entire card links to the corresponding public category route.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4.9 Store &amp; Cara Order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Business-specific support blocks that help users complete real-world orders.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STORE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Show four active locations with concise address/context, WhatsApp action, and link to the Store page.</w:t>
            </w:r>
          </w:p>
        </w:tc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CARA ORDER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A compact explanation and clear CTA to the dedicated order flow; avoid turning the homepage into a long instruction manual.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Use flat editorial blocks, not bulky shadowed cards.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Store links and WhatsApp destinations must be editable by admin.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4.10 Tentang DEBRODER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A short brand statement near the end of the journey.</w:t>
      </w:r>
    </w:p>
    <w:p>
      <w:pPr>
        <w:keepNext w:val="0"/>
        <w:spacing w:before="0" w:after="120" w:line="300" w:lineRule="auto"/>
      </w:pPr>
      <w:r>
        <w:rPr>
          <w:rFonts w:ascii="Inter" w:hAnsi="Inter"/>
          <w:b w:val="0"/>
          <w:color w:val="222222"/>
          <w:sz w:val="20"/>
        </w:rPr>
        <w:t>Suggested editorial direction: “BUILT TO CREATE — DEBRODER membantu individu, tim, komunitas, dan perusahaan membangun identitas melalui apparel.”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One strong image, one concise statement, and one optional link to Tentang Kami.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Do not insert a long corporate essay into the landing page.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4.11 Footer</w:t>
      </w:r>
    </w:p>
    <w:p>
      <w:pPr>
        <w:keepNext/>
        <w:spacing w:before="0" w:after="200" w:line="300" w:lineRule="auto"/>
      </w:pPr>
      <w:r>
        <w:rPr>
          <w:rFonts w:ascii="Inter" w:hAnsi="Inter"/>
          <w:b w:val="0"/>
          <w:color w:val="555555"/>
          <w:sz w:val="19"/>
        </w:rPr>
        <w:t>A quiet, functional close with large white space and clear utility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Desktop Columns</w:t>
            </w:r>
          </w:p>
        </w:tc>
        <w:tc>
          <w:tcPr>
            <w:tcW w:type="dxa" w:w="7030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Recommended Content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Belanja</w:t>
            </w:r>
          </w:p>
        </w:tc>
        <w:tc>
          <w:tcPr>
            <w:tcW w:type="dxa" w:w="703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Kaos Polos, Jaket &amp; Hoodie, Jersey, Headwear, Sablon DTF, Cetak Sublim</w:t>
            </w:r>
          </w:p>
        </w:tc>
      </w:tr>
      <w:tr>
        <w:trPr>
          <w:cantSplit/>
        </w:trPr>
        <w:tc>
          <w:tcPr>
            <w:tcW w:type="dxa" w:w="243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Bantuan</w:t>
            </w:r>
          </w:p>
        </w:tc>
        <w:tc>
          <w:tcPr>
            <w:tcW w:type="dxa" w:w="703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Cara Order, Panduan Ukuran, Pembayaran, Pengiriman, FAQ, Hubungi Kami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DEBRODER</w:t>
            </w:r>
          </w:p>
        </w:tc>
        <w:tc>
          <w:tcPr>
            <w:tcW w:type="dxa" w:w="703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Tentang, Store, Kontak, kebijakan yang relevan</w:t>
            </w:r>
          </w:p>
        </w:tc>
      </w:tr>
      <w:tr>
        <w:trPr>
          <w:cantSplit/>
        </w:trPr>
        <w:tc>
          <w:tcPr>
            <w:tcW w:type="dxa" w:w="243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Right rail</w:t>
            </w:r>
          </w:p>
        </w:tc>
        <w:tc>
          <w:tcPr>
            <w:tcW w:type="dxa" w:w="703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Indonesia / Bahasa Indonesia and compact social/contact icons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Bottom legal</w:t>
            </w:r>
          </w:p>
        </w:tc>
        <w:tc>
          <w:tcPr>
            <w:tcW w:type="dxa" w:w="703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Copyright, Syarat &amp; Ketentuan, Kebijakan Privasi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White background with a thin top divider; no giant black footer block.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Mobile footer becomes accordion groups followed by social/contact and legal information.</w:t>
      </w:r>
    </w:p>
    <w:p>
      <w:pPr>
        <w:pageBreakBefore/>
        <w:spacing w:before="2200" w:after="160"/>
      </w:pPr>
      <w:r>
        <w:rPr>
          <w:rFonts w:ascii="Inter Display" w:hAnsi="Inter Display"/>
          <w:b/>
          <w:color w:val="B89B5E"/>
          <w:sz w:val="112"/>
        </w:rPr>
        <w:t>05</w:t>
      </w:r>
    </w:p>
    <w:p>
      <w:pPr>
        <w:keepNext w:val="0"/>
        <w:spacing w:before="0" w:after="200" w:line="228" w:lineRule="auto"/>
      </w:pPr>
      <w:r>
        <w:rPr>
          <w:rFonts w:ascii="Inter Display" w:hAnsi="Inter Display"/>
          <w:b/>
          <w:color w:val="063D24"/>
          <w:sz w:val="56"/>
        </w:rPr>
        <w:t>CMS &amp; PIM OWNERSHIP</w:t>
      </w:r>
    </w:p>
    <w:p>
      <w:pPr>
        <w:keepNext w:val="0"/>
        <w:spacing w:before="0" w:after="360" w:line="312" w:lineRule="auto"/>
      </w:pPr>
      <w:r>
        <w:rPr>
          <w:rFonts w:ascii="Inter" w:hAnsi="Inter"/>
          <w:color w:val="555555"/>
          <w:sz w:val="24"/>
        </w:rPr>
        <w:t>Content management must be clear enough that campaign updates never require editing source code.</w:t>
      </w:r>
    </w:p>
    <w:p>
      <w:pPr>
        <w:spacing w:before="40" w:after="140"/>
        <w:pBdr>
          <w:bottom w:val="single" w:sz="12" w:space="1" w:color="063D24"/>
        </w:pBdr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Source-of-Truth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26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Primary Source</w:t>
            </w:r>
          </w:p>
        </w:tc>
        <w:tc>
          <w:tcPr>
            <w:tcW w:type="dxa" w:w="5216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Admin Capabilities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Smart Header</w:t>
            </w:r>
          </w:p>
        </w:tc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Site settings / CMS</w:t>
            </w:r>
          </w:p>
        </w:tc>
        <w:tc>
          <w:tcPr>
            <w:tcW w:type="dxa" w:w="52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Utility links, promo message, enable/disable</w:t>
            </w:r>
          </w:p>
        </w:tc>
      </w:tr>
      <w:tr>
        <w:trPr>
          <w:cantSplit/>
        </w:trPr>
        <w:tc>
          <w:tcPr>
            <w:tcW w:type="dxa" w:w="198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Hero Slider</w:t>
            </w:r>
          </w:p>
        </w:tc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CMS</w:t>
            </w:r>
          </w:p>
        </w:tc>
        <w:tc>
          <w:tcPr>
            <w:tcW w:type="dxa" w:w="5216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Desktop/mobile image, copy, CTA, order, visibility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Trust Strip</w:t>
            </w:r>
          </w:p>
        </w:tc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CMS / Site settings</w:t>
            </w:r>
          </w:p>
        </w:tc>
        <w:tc>
          <w:tcPr>
            <w:tcW w:type="dxa" w:w="52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Items, labels, order, visibility</w:t>
            </w:r>
          </w:p>
        </w:tc>
      </w:tr>
      <w:tr>
        <w:trPr>
          <w:cantSplit/>
        </w:trPr>
        <w:tc>
          <w:tcPr>
            <w:tcW w:type="dxa" w:w="198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Featured</w:t>
            </w:r>
          </w:p>
        </w:tc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CMS</w:t>
            </w:r>
          </w:p>
        </w:tc>
        <w:tc>
          <w:tcPr>
            <w:tcW w:type="dxa" w:w="5216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Two custom campaigns, links, copy, order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Trending</w:t>
            </w:r>
          </w:p>
        </w:tc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CMS</w:t>
            </w:r>
          </w:p>
        </w:tc>
        <w:tc>
          <w:tcPr>
            <w:tcW w:type="dxa" w:w="52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Custom cards, copy, CTA, target links</w:t>
            </w:r>
          </w:p>
        </w:tc>
      </w:tr>
      <w:tr>
        <w:trPr>
          <w:cantSplit/>
        </w:trPr>
        <w:tc>
          <w:tcPr>
            <w:tcW w:type="dxa" w:w="198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Editorial Campaign</w:t>
            </w:r>
          </w:p>
        </w:tc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CMS</w:t>
            </w:r>
          </w:p>
        </w:tc>
        <w:tc>
          <w:tcPr>
            <w:tcW w:type="dxa" w:w="5216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Desktop/mobile artwork, copy placement, CTA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Fresh Drop</w:t>
            </w:r>
          </w:p>
        </w:tc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PIM + CMS placement</w:t>
            </w:r>
          </w:p>
        </w:tc>
        <w:tc>
          <w:tcPr>
            <w:tcW w:type="dxa" w:w="52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Select products, order, limit; product data stays in PIM</w:t>
            </w:r>
          </w:p>
        </w:tc>
      </w:tr>
      <w:tr>
        <w:trPr>
          <w:cantSplit/>
        </w:trPr>
        <w:tc>
          <w:tcPr>
            <w:tcW w:type="dxa" w:w="198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Shop by Category</w:t>
            </w:r>
          </w:p>
        </w:tc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CMS + category routes</w:t>
            </w:r>
          </w:p>
        </w:tc>
        <w:tc>
          <w:tcPr>
            <w:tcW w:type="dxa" w:w="5216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Custom image, label, destination, order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Store &amp; Cara Order</w:t>
            </w:r>
          </w:p>
        </w:tc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Store data + CMS</w:t>
            </w:r>
          </w:p>
        </w:tc>
        <w:tc>
          <w:tcPr>
            <w:tcW w:type="dxa" w:w="52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Locations, WhatsApp links, copy, visibility</w:t>
            </w:r>
          </w:p>
        </w:tc>
      </w:tr>
      <w:tr>
        <w:trPr>
          <w:cantSplit/>
        </w:trPr>
        <w:tc>
          <w:tcPr>
            <w:tcW w:type="dxa" w:w="198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Tentang DEBRODER</w:t>
            </w:r>
          </w:p>
        </w:tc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CMS</w:t>
            </w:r>
          </w:p>
        </w:tc>
        <w:tc>
          <w:tcPr>
            <w:tcW w:type="dxa" w:w="5216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Image, headline, body, CTA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Footer</w:t>
            </w:r>
          </w:p>
        </w:tc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Site settings / CMS</w:t>
            </w:r>
          </w:p>
        </w:tc>
        <w:tc>
          <w:tcPr>
            <w:tcW w:type="dxa" w:w="52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6"/>
              </w:rPr>
              <w:t>Columns, links, legal copy, social destinations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Required CMS Fields for Campaign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status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Draft / published / hidden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sort_order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Stable section/item ordering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desktop_image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Desktop artwork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mobile_image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Mobile artwork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eyebrow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Optional small label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headline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Primary campaign message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subheadline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One-sentence context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cta_label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Short action label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cta_url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Internal route or approved external destination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text_placement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Overlay / below image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overlay_strength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Optional constrained value for readability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image_alt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Accessible image description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298"/>
      </w:tblGrid>
      <w:tr>
        <w:trPr>
          <w:cantSplit/>
        </w:trPr>
        <w:tc>
          <w:tcPr>
            <w:tcW w:type="dxa" w:w="4933"/>
            <w:shd w:fill="063D2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DF4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60" w:line="252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No hardcoded campaign copy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Inter" w:hAnsi="Inter"/>
                <w:color w:val="555555"/>
                <w:sz w:val="19"/>
              </w:rPr>
              <w:t>Except for safe fallback UI labels, landing campaign content must not be embedded permanently in source components.</w:t>
            </w:r>
          </w:p>
        </w:tc>
      </w:tr>
    </w:tbl>
    <w:p>
      <w:pPr>
        <w:spacing w:after="0"/>
      </w:pPr>
    </w:p>
    <w:p>
      <w:pPr>
        <w:pageBreakBefore/>
        <w:spacing w:before="2200" w:after="160"/>
      </w:pPr>
      <w:r>
        <w:rPr>
          <w:rFonts w:ascii="Inter Display" w:hAnsi="Inter Display"/>
          <w:b/>
          <w:color w:val="B89B5E"/>
          <w:sz w:val="112"/>
        </w:rPr>
        <w:t>06</w:t>
      </w:r>
    </w:p>
    <w:p>
      <w:pPr>
        <w:keepNext w:val="0"/>
        <w:spacing w:before="0" w:after="200" w:line="228" w:lineRule="auto"/>
      </w:pPr>
      <w:r>
        <w:rPr>
          <w:rFonts w:ascii="Inter Display" w:hAnsi="Inter Display"/>
          <w:b/>
          <w:color w:val="063D24"/>
          <w:sz w:val="56"/>
        </w:rPr>
        <w:t>RESPONSIVE &amp; SCROLL EXPERIENCE</w:t>
      </w:r>
    </w:p>
    <w:p>
      <w:pPr>
        <w:keepNext w:val="0"/>
        <w:spacing w:before="0" w:after="360" w:line="312" w:lineRule="auto"/>
      </w:pPr>
      <w:r>
        <w:rPr>
          <w:rFonts w:ascii="Inter" w:hAnsi="Inter"/>
          <w:color w:val="555555"/>
          <w:sz w:val="24"/>
        </w:rPr>
        <w:t>The premium feeling depends on direct input response, stable layout, predictable carousels, and clean breakpoint composition.</w:t>
      </w:r>
    </w:p>
    <w:p>
      <w:pPr>
        <w:spacing w:before="40" w:after="140"/>
        <w:pBdr>
          <w:bottom w:val="single" w:sz="12" w:space="1" w:color="063D24"/>
        </w:pBdr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Responsive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572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3515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Mobile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Header</w:t>
            </w:r>
          </w:p>
        </w:tc>
        <w:tc>
          <w:tcPr>
            <w:tcW w:type="dxa" w:w="35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Full navigation and search</w:t>
            </w:r>
          </w:p>
        </w:tc>
        <w:tc>
          <w:tcPr>
            <w:tcW w:type="dxa" w:w="351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Compact navigation; same state logic adapted to available space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Hero</w:t>
            </w:r>
          </w:p>
        </w:tc>
        <w:tc>
          <w:tcPr>
            <w:tcW w:type="dxa" w:w="3572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Wide cinematic composition</w:t>
            </w:r>
          </w:p>
        </w:tc>
        <w:tc>
          <w:tcPr>
            <w:tcW w:type="dxa" w:w="3515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Dedicated vertical composition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Featured</w:t>
            </w:r>
          </w:p>
        </w:tc>
        <w:tc>
          <w:tcPr>
            <w:tcW w:type="dxa" w:w="35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Two columns</w:t>
            </w:r>
          </w:p>
        </w:tc>
        <w:tc>
          <w:tcPr>
            <w:tcW w:type="dxa" w:w="351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Vertical stack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Trending</w:t>
            </w:r>
          </w:p>
        </w:tc>
        <w:tc>
          <w:tcPr>
            <w:tcW w:type="dxa" w:w="3572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Three cards</w:t>
            </w:r>
          </w:p>
        </w:tc>
        <w:tc>
          <w:tcPr>
            <w:tcW w:type="dxa" w:w="3515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1.3-card horizontal carousel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Editorial Campaign</w:t>
            </w:r>
          </w:p>
        </w:tc>
        <w:tc>
          <w:tcPr>
            <w:tcW w:type="dxa" w:w="35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Wide single artwork + centered copy</w:t>
            </w:r>
          </w:p>
        </w:tc>
        <w:tc>
          <w:tcPr>
            <w:tcW w:type="dxa" w:w="351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Dedicated vertical artwork + centered copy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Fresh Drop</w:t>
            </w:r>
          </w:p>
        </w:tc>
        <w:tc>
          <w:tcPr>
            <w:tcW w:type="dxa" w:w="3572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3 cards + teaser</w:t>
            </w:r>
          </w:p>
        </w:tc>
        <w:tc>
          <w:tcPr>
            <w:tcW w:type="dxa" w:w="3515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1.3-card horizontal carousel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Shop by Category</w:t>
            </w:r>
          </w:p>
        </w:tc>
        <w:tc>
          <w:tcPr>
            <w:tcW w:type="dxa" w:w="35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3 cards + teaser</w:t>
            </w:r>
          </w:p>
        </w:tc>
        <w:tc>
          <w:tcPr>
            <w:tcW w:type="dxa" w:w="351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1.3-card horizontal carousel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Footer</w:t>
            </w:r>
          </w:p>
        </w:tc>
        <w:tc>
          <w:tcPr>
            <w:tcW w:type="dxa" w:w="3572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Multi-column</w:t>
            </w:r>
          </w:p>
        </w:tc>
        <w:tc>
          <w:tcPr>
            <w:tcW w:type="dxa" w:w="3515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Accordion groups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Scroll &amp; Motion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Native Page Scroll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Do not use Lenis, Locomotive, or a global scroll interpolation layer.</w:t>
            </w:r>
          </w:p>
        </w:tc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Passive Listeners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Any scroll listener must be passive and limited to lightweight state detection.</w:t>
            </w:r>
          </w:p>
        </w:tc>
      </w:tr>
      <w:tr>
        <w:trPr>
          <w:cantSplit/>
        </w:trPr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No Input Interception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Never call preventDefault on the main wheel/touchmove path.</w:t>
            </w:r>
          </w:p>
        </w:tc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Sticky by CSS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Use position: sticky for the main navbar whenever possible.</w:t>
            </w:r>
          </w:p>
        </w:tc>
      </w:tr>
      <w:tr>
        <w:trPr>
          <w:cantSplit/>
        </w:trPr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Transform/Opacity Only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Header state transitions should avoid animating height, margin, or layout-critical properties.</w:t>
            </w:r>
          </w:p>
        </w:tc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No Residual Motion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When touchpad or touch input ends, page content and UI must settle immediately.</w:t>
            </w:r>
          </w:p>
        </w:tc>
      </w:tr>
      <w:tr>
        <w:trPr>
          <w:cantSplit/>
        </w:trPr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Reserved Media Space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Every image/video declares aspect ratio or dimensions before load.</w:t>
            </w:r>
          </w:p>
        </w:tc>
        <w:tc>
          <w:tcPr>
            <w:tcW w:type="dxa" w:w="4592"/>
            <w:tcMar>
              <w:top w:w="180" w:type="dxa"/>
              <w:start w:w="190" w:type="dxa"/>
              <w:bottom w:w="180" w:type="dxa"/>
              <w:end w:w="190" w:type="dxa"/>
            </w:tcMar>
            <w:tcBorders>
              <w:top w:val="single" w:sz="8" w:color="EAEAEA"/>
              <w:left w:val="single" w:sz="8" w:color="EAEAEA"/>
              <w:bottom w:val="single" w:sz="8" w:color="EAEAEA"/>
              <w:right w:val="single" w:sz="8" w:color="EAEAEA"/>
            </w:tcBorders>
          </w:tcPr>
          <w:p>
            <w:pPr>
              <w:keepNext w:val="0"/>
              <w:spacing w:before="0" w:after="100" w:line="240" w:lineRule="auto"/>
            </w:pPr>
            <w:r>
              <w:rPr>
                <w:rFonts w:ascii="Inter Display" w:hAnsi="Inter Display"/>
                <w:b/>
                <w:color w:val="063D24"/>
                <w:sz w:val="22"/>
              </w:rPr>
              <w:t>Reduced Motion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Inter" w:hAnsi="Inter"/>
                <w:color w:val="555555"/>
                <w:sz w:val="18"/>
              </w:rPr>
              <w:t>Respect prefers-reduced-motion and avoid essential information depending on animation.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Carousel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7200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Scrolling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Native horizontal overflow with smooth touch/trackpad response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Snap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Use scroll snap where it improves stopping alignment without fighting the user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Buttons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Previous/next controls mirror the native position and disabled state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Autoplay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Not allowed for Trending, Fresh Drop, or Shop by Category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Teaser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Expose a portion of the next card to communicate horizontal continuity</w:t>
            </w:r>
          </w:p>
        </w:tc>
      </w:tr>
      <w:tr>
        <w:trPr>
          <w:cantSplit/>
        </w:trPr>
        <w:tc>
          <w:tcPr>
            <w:tcW w:type="dxa" w:w="2268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Idle state</w:t>
            </w:r>
          </w:p>
        </w:tc>
        <w:tc>
          <w:tcPr>
            <w:tcW w:type="dxa" w:w="7200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8"/>
              </w:rPr>
              <w:t>No drifting, bouncing, or automatic movement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298"/>
      </w:tblGrid>
      <w:tr>
        <w:trPr>
          <w:cantSplit/>
        </w:trPr>
        <w:tc>
          <w:tcPr>
            <w:tcW w:type="dxa" w:w="4933"/>
            <w:shd w:fill="063D2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F7F4ED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60" w:line="252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Experience target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Inter" w:hAnsi="Inter"/>
                <w:color w:val="555555"/>
                <w:sz w:val="19"/>
              </w:rPr>
              <w:t>Finger or touchpad moves → page moves immediately. Input stops → the interface becomes completely still.</w:t>
            </w:r>
          </w:p>
        </w:tc>
      </w:tr>
    </w:tbl>
    <w:p>
      <w:pPr>
        <w:spacing w:after="0"/>
      </w:pPr>
    </w:p>
    <w:p>
      <w:pPr>
        <w:pageBreakBefore/>
        <w:spacing w:before="2200" w:after="160"/>
      </w:pPr>
      <w:r>
        <w:rPr>
          <w:rFonts w:ascii="Inter Display" w:hAnsi="Inter Display"/>
          <w:b/>
          <w:color w:val="B89B5E"/>
          <w:sz w:val="112"/>
        </w:rPr>
        <w:t>07</w:t>
      </w:r>
    </w:p>
    <w:p>
      <w:pPr>
        <w:keepNext w:val="0"/>
        <w:spacing w:before="0" w:after="200" w:line="228" w:lineRule="auto"/>
      </w:pPr>
      <w:r>
        <w:rPr>
          <w:rFonts w:ascii="Inter Display" w:hAnsi="Inter Display"/>
          <w:b/>
          <w:color w:val="063D24"/>
          <w:sz w:val="56"/>
        </w:rPr>
        <w:t>IMPLEMENTATION ROADMAP</w:t>
      </w:r>
    </w:p>
    <w:p>
      <w:pPr>
        <w:keepNext w:val="0"/>
        <w:spacing w:before="0" w:after="360" w:line="312" w:lineRule="auto"/>
      </w:pPr>
      <w:r>
        <w:rPr>
          <w:rFonts w:ascii="Inter" w:hAnsi="Inter"/>
          <w:color w:val="555555"/>
          <w:sz w:val="24"/>
        </w:rPr>
        <w:t>Build from the stable frame inward, preserve existing PIM/category logic, and validate each section before continuing.</w:t>
      </w:r>
    </w:p>
    <w:p>
      <w:pPr>
        <w:spacing w:before="40" w:after="140"/>
        <w:pBdr>
          <w:bottom w:val="single" w:sz="12" w:space="1" w:color="063D24"/>
        </w:pBdr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Recommended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087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Work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1. Backup &amp; branch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Create a dedicated implementation branch and preserve the current working production state.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2. Read-only audit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Map existing landing components, CMS tables, product selectors, category routes, image pipeline, and header behavior without modifying code.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3. Shared foundations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Implement spacing tokens, typography, media component, carousel primitive, section shell, and accessibility helpers.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4. Header &amp; scroll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Complete and test the frozen three-state header before other visual sections.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5. Hero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Implement desktop/mobile assets, controls, content fields, and stability safeguards.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6. Editorial sections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Featured → Trending → Editorial Campaign.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7. Commerce sections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Fresh Drop from PIM → Shop by Category routes.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8. Support sections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Trust Strip → Store &amp; Cara Order → Tentang → Footer.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9. Responsive pass</w:t>
            </w:r>
          </w:p>
        </w:tc>
        <w:tc>
          <w:tcPr>
            <w:tcW w:type="dxa" w:w="708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Validate actual desktop, tablet, and mobile breakpoints; do not rely only on browser scaling.</w:t>
            </w:r>
          </w:p>
        </w:tc>
      </w:tr>
      <w:tr>
        <w:trPr>
          <w:cantSplit/>
        </w:trPr>
        <w:tc>
          <w:tcPr>
            <w:tcW w:type="dxa" w:w="2381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10. Performance &amp; regression</w:t>
            </w:r>
          </w:p>
        </w:tc>
        <w:tc>
          <w:tcPr>
            <w:tcW w:type="dxa" w:w="7087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Build, Lighthouse/Web Vitals review, route tests, Supabase data checks, and Vercel preview QA.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Risk Controls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Do not redesign the PIM while rebuilding the landing page.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Do not delete working category fallbacks until migrated data is verified.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Do not deploy all sections in one unreviewed change set.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Do not use temporary hardcoded content as the final CMS implementation.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Do not force one desktop image across all mobile layouts.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Do not optimize away image quality before visual approval; optimize delivery after composition is approved.</w:t>
      </w: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Definition of Ready Before Coding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Current landing components and data sources are documented.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The implementation branch and backup are confirmed.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Required CMS fields are mapped against existing Supabase schema.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Desktop and mobile media requirements are accepted.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Section order and source ownership match this frozen blueprint.</w:t>
      </w:r>
    </w:p>
    <w:p>
      <w:pPr>
        <w:pageBreakBefore/>
        <w:spacing w:before="2200" w:after="160"/>
      </w:pPr>
      <w:r>
        <w:rPr>
          <w:rFonts w:ascii="Inter Display" w:hAnsi="Inter Display"/>
          <w:b/>
          <w:color w:val="B89B5E"/>
          <w:sz w:val="112"/>
        </w:rPr>
        <w:t>08</w:t>
      </w:r>
    </w:p>
    <w:p>
      <w:pPr>
        <w:keepNext w:val="0"/>
        <w:spacing w:before="0" w:after="200" w:line="228" w:lineRule="auto"/>
      </w:pPr>
      <w:r>
        <w:rPr>
          <w:rFonts w:ascii="Inter Display" w:hAnsi="Inter Display"/>
          <w:b/>
          <w:color w:val="063D24"/>
          <w:sz w:val="56"/>
        </w:rPr>
        <w:t>QUALITY GATE &amp; CHANGE CONTROL</w:t>
      </w:r>
    </w:p>
    <w:p>
      <w:pPr>
        <w:keepNext w:val="0"/>
        <w:spacing w:before="0" w:after="360" w:line="312" w:lineRule="auto"/>
      </w:pPr>
      <w:r>
        <w:rPr>
          <w:rFonts w:ascii="Inter" w:hAnsi="Inter"/>
          <w:color w:val="555555"/>
          <w:sz w:val="24"/>
        </w:rPr>
        <w:t>The landing page is complete only when visual quality, interaction quality, content management, data integrity, and performance all pass together.</w:t>
      </w:r>
    </w:p>
    <w:p>
      <w:pPr>
        <w:spacing w:before="40" w:after="140"/>
        <w:pBdr>
          <w:bottom w:val="single" w:sz="12" w:space="1" w:color="063D24"/>
        </w:pBdr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Acceptance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654"/>
            <w:shd w:fill="063D2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Pass Condition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Architecture</w:t>
            </w:r>
          </w:p>
        </w:tc>
        <w:tc>
          <w:tcPr>
            <w:tcW w:type="dxa" w:w="76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All 11 sections appear in the frozen order or are intentionally hidden through CMS.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Header</w:t>
            </w:r>
          </w:p>
        </w:tc>
        <w:tc>
          <w:tcPr>
            <w:tcW w:type="dxa" w:w="765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Only the correct bars appear in each of the three states; no flicker or layout jump.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Scroll</w:t>
            </w:r>
          </w:p>
        </w:tc>
        <w:tc>
          <w:tcPr>
            <w:tcW w:type="dxa" w:w="76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Native touchpad/touch response; no residual motion; no intercepted wheel behavior.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Hero</w:t>
            </w:r>
          </w:p>
        </w:tc>
        <w:tc>
          <w:tcPr>
            <w:tcW w:type="dxa" w:w="765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Desktop/mobile composition, readable copy, working controls, stable loading.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Featured</w:t>
            </w:r>
          </w:p>
        </w:tc>
        <w:tc>
          <w:tcPr>
            <w:tcW w:type="dxa" w:w="76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Exactly two campaign items; desktop two-column, mobile vertical.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Trending</w:t>
            </w:r>
          </w:p>
        </w:tc>
        <w:tc>
          <w:tcPr>
            <w:tcW w:type="dxa" w:w="765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Editorial cards, no PIM metadata, no autoplay, correct 1.3-card mobile behavior.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Campaign</w:t>
            </w:r>
          </w:p>
        </w:tc>
        <w:tc>
          <w:tcPr>
            <w:tcW w:type="dxa" w:w="76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One artwork, editable copy, correct below-image/overlay placement.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Fresh Drop</w:t>
            </w:r>
          </w:p>
        </w:tc>
        <w:tc>
          <w:tcPr>
            <w:tcW w:type="dxa" w:w="765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PIM-sourced product data, accurate price/detail, working product links.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Category</w:t>
            </w:r>
          </w:p>
        </w:tc>
        <w:tc>
          <w:tcPr>
            <w:tcW w:type="dxa" w:w="76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Custom imagery and correct public category routes; no product metadata.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CMS</w:t>
            </w:r>
          </w:p>
        </w:tc>
        <w:tc>
          <w:tcPr>
            <w:tcW w:type="dxa" w:w="765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Admin can change campaign images, copy, links, order, and visibility without code.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Media</w:t>
            </w:r>
          </w:p>
        </w:tc>
        <w:tc>
          <w:tcPr>
            <w:tcW w:type="dxa" w:w="76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Aspect ratios reserved; no visible layout shift; alt text present.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Footer</w:t>
            </w:r>
          </w:p>
        </w:tc>
        <w:tc>
          <w:tcPr>
            <w:tcW w:type="dxa" w:w="765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White editorial layout; desktop columns and mobile accordion work.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Build</w:t>
            </w:r>
          </w:p>
        </w:tc>
        <w:tc>
          <w:tcPr>
            <w:tcW w:type="dxa" w:w="76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Production build passes; no TypeScript or Vercel deployment errors.</w:t>
            </w:r>
          </w:p>
        </w:tc>
      </w:tr>
      <w:tr>
        <w:trPr>
          <w:cantSplit/>
        </w:trPr>
        <w:tc>
          <w:tcPr>
            <w:tcW w:type="dxa" w:w="181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Responsive</w:t>
            </w:r>
          </w:p>
        </w:tc>
        <w:tc>
          <w:tcPr>
            <w:tcW w:type="dxa" w:w="7654"/>
            <w:shd w:fill="F4F4F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A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Inter" w:hAnsi="Inter"/>
                <w:color w:val="222222"/>
                <w:sz w:val="17"/>
              </w:rPr>
              <w:t>Desktop, tablet, and mobile reviewed on real viewport sizes.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Frozen Decisions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Landing order: Smart Header → Hero → Trust Strip → Featured → Trending → Editorial Campaign → Fresh Drop → Shop by Category → Store &amp; Cara Order → Tentang DEBRODER → Footer.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Featured contains two items and is not a carousel.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Trending is CMS-driven editorial content, not an automatic product feed.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Editorial Campaign uses one desktop artwork and one mobile artwork, with editable text and CTA.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Fresh Drop is selected from PIM and displays product truth from PIM.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Shop by Category uses custom lifestyle imagery and links to category routes.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Content carousels never autoplay.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Page scrolling remains native; no global smooth-scroll library.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Product and category masters use 4:5 ratio at 2000 × 2500 px.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Hero/campaign desktop masters use 1920 × 900 px; mobile masters use 1080 × 1350 px.</w:t>
      </w:r>
    </w:p>
    <w:p>
      <w:pPr>
        <w:pStyle w:val="ListBullet"/>
        <w:keepNext w:val="0"/>
        <w:spacing w:before="0" w:after="60" w:line="288" w:lineRule="auto"/>
      </w:pPr>
      <w:r>
        <w:rPr>
          <w:rFonts w:ascii="Inter" w:hAnsi="Inter"/>
          <w:color w:val="222222"/>
          <w:sz w:val="20"/>
        </w:rPr>
        <w:t>Flat editorial style: no heavy shadows, no oversized rounded cards, no unnecessary visual effects.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298"/>
      </w:tblGrid>
      <w:tr>
        <w:trPr>
          <w:cantSplit/>
        </w:trPr>
        <w:tc>
          <w:tcPr>
            <w:tcW w:type="dxa" w:w="4933"/>
            <w:shd w:fill="063D2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DF4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60" w:line="252" w:lineRule="auto"/>
            </w:pPr>
            <w:r>
              <w:rPr>
                <w:rFonts w:ascii="Inter" w:hAnsi="Inter"/>
                <w:b/>
                <w:color w:val="111111"/>
                <w:sz w:val="21"/>
              </w:rPr>
              <w:t>Change-control rule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Inter" w:hAnsi="Inter"/>
                <w:color w:val="555555"/>
                <w:sz w:val="19"/>
              </w:rPr>
              <w:t>A proposed change must state: what is changing, why it improves the business or user experience, which sections/data sources are affected, and how it will be tested. No silent structural drift is allowed.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 w:line="252" w:lineRule="auto"/>
      </w:pPr>
      <w:r>
        <w:rPr>
          <w:rFonts w:ascii="Inter Display" w:hAnsi="Inter Display"/>
          <w:b/>
          <w:color w:val="063D24"/>
          <w:sz w:val="46"/>
        </w:rPr>
        <w:t>Final Direction</w:t>
      </w:r>
    </w:p>
    <w:p>
      <w:pPr>
        <w:pStyle w:val="BlueprintQuote"/>
      </w:pPr>
      <w:r>
        <w:t>Build a landing page that feels fast, calm, visual, and confident — then make every part manageable from the admin panel.</w:t>
      </w:r>
    </w:p>
    <w:p>
      <w:pPr>
        <w:keepNext w:val="0"/>
        <w:spacing w:before="200" w:after="80" w:line="300" w:lineRule="auto"/>
        <w:jc w:val="center"/>
      </w:pPr>
      <w:r>
        <w:rPr>
          <w:rFonts w:ascii="Inter" w:hAnsi="Inter"/>
          <w:b/>
          <w:color w:val="063D24"/>
          <w:sz w:val="22"/>
        </w:rPr>
        <w:t>This blueprint is now the implementation contract for DEBRODER Landing Page v1.0.</w:t>
      </w:r>
    </w:p>
    <w:p>
      <w:pPr>
        <w:keepNext w:val="0"/>
        <w:spacing w:before="0" w:after="0" w:line="300" w:lineRule="auto"/>
        <w:jc w:val="center"/>
      </w:pPr>
      <w:r>
        <w:rPr>
          <w:rFonts w:ascii="Inter" w:hAnsi="Inter"/>
          <w:b/>
          <w:color w:val="B89B5E"/>
          <w:sz w:val="17"/>
        </w:rPr>
        <w:t>END OF FROZEN BLUEPRINT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4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608"/>
    </w:tblGrid>
    <w:tr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keepNext w:val="0"/>
            <w:spacing w:before="0" w:after="0" w:line="240" w:lineRule="auto"/>
          </w:pPr>
          <w:r>
            <w:rPr>
              <w:rFonts w:ascii="Inter" w:hAnsi="Inter"/>
              <w:color w:val="777777"/>
              <w:sz w:val="16"/>
            </w:rPr>
            <w:t>FROZEN BLUEPRINT  •  Changes require explicit owner approval</w:t>
          </w:r>
        </w:p>
      </w:tc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Inter" w:hAnsi="Inter"/>
              <w:color w:val="777777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  <w:pBdr>
        <w:bottom w:val="single" w:sz="6" w:space="4" w:color="EAEAEA"/>
      </w:pBdr>
    </w:pPr>
    <w:r>
      <w:rPr>
        <w:rFonts w:ascii="Inter" w:hAnsi="Inter"/>
        <w:b/>
        <w:color w:val="063D24"/>
        <w:sz w:val="16"/>
      </w:rPr>
      <w:t>DEBRODER  /  LANDING PAGE BLUEPRINT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063D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11111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ueprintQuote">
    <w:name w:val="Blueprint Quote"/>
    <w:pPr>
      <w:spacing w:before="160" w:after="160" w:line="252" w:lineRule="auto"/>
    </w:pPr>
    <w:rPr>
      <w:rFonts w:ascii="Inter Display" w:hAnsi="Inter Display"/>
      <w:b/>
      <w:color w:val="063D24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DEBRODER Landing Page Blueprint v1.0</dc:title>
  <dc:subject>Frozen landing page architecture, CMS/PIM ownership, responsive and scroll specifications</dc:subject>
  <dc:creator>DEBRODER Project</dc:creator>
  <cp:keywords>DEBRODER, landing page, blueprint, CMS, PIM, ecommerce, Nike-inspired</cp:keywords>
  <dc:description>Frozen blueprint. Changes require explicit project owner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