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宋体" w:hAnsi="宋体" w:eastAsia="宋体" w:cs="宋体"/>
          <w:kern w:val="0"/>
          <w:sz w:val="24"/>
          <w:szCs w:val="24"/>
        </w:rPr>
      </w:pPr>
      <w:bookmarkStart w:id="0" w:name="_GoBack"/>
      <w:bookmarkEnd w:id="0"/>
      <w:r>
        <w:rPr>
          <w:rFonts w:hint="eastAsia" w:ascii="微软雅黑" w:hAnsi="微软雅黑" w:eastAsia="微软雅黑" w:cs="宋体"/>
          <w:b/>
          <w:bCs/>
          <w:color w:val="3A3838"/>
          <w:kern w:val="0"/>
          <w:sz w:val="48"/>
          <w:szCs w:val="48"/>
        </w:rPr>
        <w:t xml:space="preserve">专项数据共享专题研讨会会议纪要 </w:t>
      </w:r>
      <w:r>
        <w:rPr>
          <w:rFonts w:ascii="微软雅黑" w:hAnsi="微软雅黑" w:eastAsia="微软雅黑" w:cs="宋体"/>
          <w:b/>
          <w:bCs/>
          <w:color w:val="3A3838"/>
          <w:kern w:val="0"/>
          <w:sz w:val="48"/>
          <w:szCs w:val="48"/>
        </w:rPr>
        <w:t xml:space="preserve"> </w:t>
      </w:r>
      <w:r>
        <w:rPr>
          <w:rFonts w:ascii="宋体" w:hAnsi="宋体" w:eastAsia="宋体" w:cs="宋体"/>
          <w:kern w:val="0"/>
          <w:sz w:val="24"/>
          <w:szCs w:val="24"/>
        </w:rPr>
        <w:pict>
          <v:rect id="_x0000_i1025" o:spt="1" style="height:1.5pt;width:0pt;" fillcolor="#000000" filled="t" stroked="f" coordsize="21600,21600" o:hr="t" o:hrstd="t" o:hrnoshade="t" o:hralign="center">
            <v:path/>
            <v:fill on="t" focussize="0,0"/>
            <v:stroke on="f"/>
            <v:imagedata o:title=""/>
            <o:lock v:ext="edit"/>
            <w10:wrap type="none"/>
            <w10:anchorlock/>
          </v:rect>
        </w:pict>
      </w:r>
    </w:p>
    <w:p>
      <w:pPr>
        <w:widowControl/>
        <w:spacing w:line="480" w:lineRule="atLeast"/>
        <w:jc w:val="left"/>
        <w:rPr>
          <w:rFonts w:ascii="宋体" w:hAnsi="宋体" w:eastAsia="宋体" w:cs="宋体"/>
          <w:kern w:val="0"/>
          <w:sz w:val="28"/>
          <w:szCs w:val="24"/>
        </w:rPr>
      </w:pPr>
      <w:r>
        <w:rPr>
          <w:rFonts w:hint="eastAsia" w:ascii="微软雅黑" w:hAnsi="微软雅黑" w:eastAsia="微软雅黑" w:cs="宋体"/>
          <w:b/>
          <w:bCs/>
          <w:color w:val="3A3838"/>
          <w:kern w:val="0"/>
          <w:sz w:val="24"/>
        </w:rPr>
        <w:t xml:space="preserve">时间 | </w:t>
      </w:r>
      <w:r>
        <w:rPr>
          <w:rFonts w:ascii="微软雅黑" w:hAnsi="微软雅黑" w:eastAsia="微软雅黑" w:cs="宋体"/>
          <w:b/>
          <w:bCs/>
          <w:color w:val="3A3838"/>
          <w:kern w:val="0"/>
          <w:sz w:val="24"/>
        </w:rPr>
        <w:t>2021</w:t>
      </w:r>
      <w:r>
        <w:rPr>
          <w:rFonts w:hint="eastAsia" w:ascii="微软雅黑" w:hAnsi="微软雅黑" w:eastAsia="微软雅黑" w:cs="宋体"/>
          <w:b/>
          <w:bCs/>
          <w:color w:val="3A3838"/>
          <w:kern w:val="0"/>
          <w:sz w:val="24"/>
        </w:rPr>
        <w:t>.12</w:t>
      </w:r>
      <w:r>
        <w:rPr>
          <w:rFonts w:ascii="微软雅黑" w:hAnsi="微软雅黑" w:eastAsia="微软雅黑" w:cs="宋体"/>
          <w:b/>
          <w:bCs/>
          <w:color w:val="3A3838"/>
          <w:kern w:val="0"/>
          <w:sz w:val="24"/>
        </w:rPr>
        <w:t>.</w:t>
      </w:r>
      <w:r>
        <w:rPr>
          <w:rFonts w:hint="eastAsia" w:ascii="微软雅黑" w:hAnsi="微软雅黑" w:eastAsia="微软雅黑" w:cs="宋体"/>
          <w:b/>
          <w:bCs/>
          <w:color w:val="3A3838"/>
          <w:kern w:val="0"/>
          <w:sz w:val="24"/>
        </w:rPr>
        <w:t>01，14:0</w:t>
      </w:r>
      <w:r>
        <w:rPr>
          <w:rFonts w:ascii="微软雅黑" w:hAnsi="微软雅黑" w:eastAsia="微软雅黑" w:cs="宋体"/>
          <w:b/>
          <w:bCs/>
          <w:color w:val="3A3838"/>
          <w:kern w:val="0"/>
          <w:sz w:val="24"/>
        </w:rPr>
        <w:t>0</w:t>
      </w:r>
      <w:r>
        <w:rPr>
          <w:rFonts w:hint="eastAsia" w:ascii="微软雅黑" w:hAnsi="微软雅黑" w:eastAsia="微软雅黑" w:cs="宋体"/>
          <w:b/>
          <w:bCs/>
          <w:color w:val="3A3838"/>
          <w:kern w:val="0"/>
          <w:sz w:val="24"/>
        </w:rPr>
        <w:t>-</w:t>
      </w:r>
      <w:r>
        <w:rPr>
          <w:rFonts w:ascii="微软雅黑" w:hAnsi="微软雅黑" w:eastAsia="微软雅黑" w:cs="宋体"/>
          <w:b/>
          <w:bCs/>
          <w:color w:val="3A3838"/>
          <w:kern w:val="0"/>
          <w:sz w:val="24"/>
        </w:rPr>
        <w:t>1</w:t>
      </w:r>
      <w:r>
        <w:rPr>
          <w:rFonts w:hint="eastAsia" w:ascii="微软雅黑" w:hAnsi="微软雅黑" w:eastAsia="微软雅黑" w:cs="宋体"/>
          <w:b/>
          <w:bCs/>
          <w:color w:val="3A3838"/>
          <w:kern w:val="0"/>
          <w:sz w:val="24"/>
        </w:rPr>
        <w:t>5:0</w:t>
      </w:r>
      <w:r>
        <w:rPr>
          <w:rFonts w:ascii="微软雅黑" w:hAnsi="微软雅黑" w:eastAsia="微软雅黑" w:cs="宋体"/>
          <w:b/>
          <w:bCs/>
          <w:color w:val="3A3838"/>
          <w:kern w:val="0"/>
          <w:sz w:val="24"/>
        </w:rPr>
        <w:t>0</w:t>
      </w:r>
    </w:p>
    <w:p>
      <w:pPr>
        <w:widowControl/>
        <w:spacing w:line="480" w:lineRule="atLeast"/>
        <w:jc w:val="left"/>
        <w:rPr>
          <w:rFonts w:ascii="宋体" w:hAnsi="宋体" w:eastAsia="微软雅黑" w:cs="宋体"/>
          <w:kern w:val="0"/>
          <w:sz w:val="28"/>
          <w:szCs w:val="24"/>
        </w:rPr>
      </w:pPr>
      <w:r>
        <w:rPr>
          <w:rFonts w:hint="eastAsia" w:ascii="微软雅黑" w:hAnsi="微软雅黑" w:eastAsia="微软雅黑" w:cs="宋体"/>
          <w:b/>
          <w:bCs/>
          <w:color w:val="3A3838"/>
          <w:kern w:val="0"/>
          <w:sz w:val="24"/>
        </w:rPr>
        <w:t>地点 | 腾讯线上会议（会议号：509-262-769）</w:t>
      </w:r>
    </w:p>
    <w:p>
      <w:pPr>
        <w:widowControl/>
        <w:spacing w:line="480" w:lineRule="atLeast"/>
        <w:jc w:val="left"/>
        <w:rPr>
          <w:rFonts w:ascii="微软雅黑" w:hAnsi="微软雅黑" w:eastAsia="微软雅黑" w:cs="宋体"/>
          <w:b/>
          <w:bCs/>
          <w:color w:val="3A3838"/>
          <w:kern w:val="0"/>
          <w:sz w:val="24"/>
        </w:rPr>
      </w:pPr>
      <w:r>
        <w:rPr>
          <w:rFonts w:hint="eastAsia" w:ascii="微软雅黑" w:hAnsi="微软雅黑" w:eastAsia="微软雅黑" w:cs="宋体"/>
          <w:b/>
          <w:bCs/>
          <w:color w:val="3A3838"/>
          <w:kern w:val="0"/>
          <w:sz w:val="24"/>
        </w:rPr>
        <w:t>参与人员 | 闫冬梅、王卷乐、薛国梁、张斌、何洪林、纪力强、何国金、贾根锁、卜坤、段博文、王敬悦等</w:t>
      </w:r>
    </w:p>
    <w:p>
      <w:pPr>
        <w:widowControl/>
        <w:spacing w:line="480" w:lineRule="atLeast"/>
        <w:jc w:val="left"/>
        <w:rPr>
          <w:rFonts w:ascii="微软雅黑" w:hAnsi="微软雅黑" w:eastAsia="微软雅黑" w:cs="宋体"/>
          <w:b/>
          <w:bCs/>
          <w:color w:val="3A3838"/>
          <w:kern w:val="0"/>
          <w:sz w:val="24"/>
        </w:rPr>
      </w:pPr>
      <w:r>
        <w:rPr>
          <w:rFonts w:hint="eastAsia" w:ascii="微软雅黑" w:hAnsi="微软雅黑" w:eastAsia="微软雅黑" w:cs="宋体"/>
          <w:b/>
          <w:bCs/>
          <w:color w:val="3A3838"/>
          <w:kern w:val="0"/>
          <w:sz w:val="24"/>
        </w:rPr>
        <w:t>主持人 | 闫冬梅</w:t>
      </w:r>
    </w:p>
    <w:p>
      <w:pPr>
        <w:widowControl/>
        <w:spacing w:line="480" w:lineRule="atLeast"/>
        <w:jc w:val="left"/>
        <w:rPr>
          <w:rFonts w:ascii="宋体" w:hAnsi="宋体" w:eastAsia="宋体" w:cs="宋体"/>
          <w:bCs/>
          <w:color w:val="000000" w:themeColor="text1"/>
          <w:kern w:val="0"/>
          <w:sz w:val="24"/>
          <w:szCs w:val="24"/>
          <w14:textFill>
            <w14:solidFill>
              <w14:schemeClr w14:val="tx1"/>
            </w14:solidFill>
          </w14:textFill>
        </w:rPr>
      </w:pPr>
      <w:r>
        <w:rPr>
          <w:rFonts w:hint="eastAsia" w:ascii="微软雅黑" w:hAnsi="微软雅黑" w:eastAsia="微软雅黑" w:cs="宋体"/>
          <w:b/>
          <w:bCs/>
          <w:color w:val="3A3838"/>
          <w:kern w:val="0"/>
          <w:sz w:val="24"/>
        </w:rPr>
        <w:t>记录人 | 段博文</w:t>
      </w:r>
      <w:r>
        <w:rPr>
          <w:rFonts w:ascii="宋体" w:hAnsi="宋体" w:eastAsia="宋体" w:cs="宋体"/>
          <w:kern w:val="0"/>
          <w:sz w:val="24"/>
          <w:szCs w:val="24"/>
        </w:rPr>
        <w:pict>
          <v:rect id="_x0000_i1026" o:spt="1" style="height:1.5pt;width:0pt;" fillcolor="#000000" filled="t" stroked="f" coordsize="21600,21600" o:hr="t" o:hrstd="t" o:hrnoshade="t" o:hralign="center">
            <v:path/>
            <v:fill on="t" focussize="0,0"/>
            <v:stroke on="f"/>
            <v:imagedata o:title=""/>
            <o:lock v:ext="edit"/>
            <w10:wrap type="none"/>
            <w10:anchorlock/>
          </v:rect>
        </w:pict>
      </w:r>
    </w:p>
    <w:p/>
    <w:p>
      <w:pPr>
        <w:numPr>
          <w:ilvl w:val="0"/>
          <w:numId w:val="1"/>
        </w:num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王卷乐研究员对学科分类以及SDG分类工作进展进行了汇报。</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学科分类的一级类以地球系统圈层为主，包括大气圈、基础地理、典型区域、生物圈、冰冻圈、海洋、固体地球、日地空间物理与天文、对地观测、其他，共10各圈层为主要维度内容。二级类有186个指标，为每个圈层的关键词。</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——SDG分类的一级类以SDG2、SDG6、SDG11、SDG13、SDG14、SDG15目标为主要维度内容。二级类有186个指标，为每个圈层的关键词。</w:t>
      </w:r>
    </w:p>
    <w:p>
      <w:pPr>
        <w:numPr>
          <w:ilvl w:val="0"/>
          <w:numId w:val="1"/>
        </w:num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各位专家针对现有分类体系提出相应的建议：</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（1）何国金：</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——对于一级分类而言，矿产资源和能源资源不确定是分类到固体地球还是生物圈中的人类活动产物；</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——交通这一类，可能跟人类活动有关，却在生物圈中，不确定是否为最佳；</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——陆地表层包括基础地理、生物圈、典型区域，是一个比较交叉的概念；</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——赞同对地观测很重要。分类时建议从卫星遥感（传感器）、航空遥感（大飞机、无人机遥感）、地面观测进行。</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——关于SDG分类，涉及到交叉性的数据，很多指标涉及到一些参数比较复杂，需要进行处理。</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（2）贾根锁</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——对于一级分类而言，有两个问题不知怎么处理：</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①社会经济统计数据应分为哪一类；</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②传统大数据，比如商业的，移动终端的所生成的大数据应为哪一类，比如大数据交通。</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——学科分类和SDG要素是有交叉对应的，如何解决；</w:t>
      </w:r>
    </w:p>
    <w:p>
      <w:pPr>
        <w:tabs>
          <w:tab w:val="left" w:pos="3533"/>
        </w:tabs>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——标签要更加完善。比如，有的数据既与生物圈有关，与冰冻圈有关，对地观测有关。不管用哪个分类体系下，找数据只要与主题相关就可以。</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（3）纪力强：</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——两方面问题。一是要素有交叉重叠；二是有些内容是空缺，分类时没覆盖到。</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提出相应建议。维度进行调整。第一个维度为SDG保留，第二个维度为对象。对象可更具体化，一级类划分更多些。第三个维度为数据处理层级。不同处理有不同层级。需要注意的采集手段（卫星、雷达）和处理方法。</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（4）何洪林：</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——学科分类和SDG分类是一个多对多的关系，而不是一对一的关系。</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——学科分类。区域概念和圈层概念存在交叉。</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——对地观测作为手段，做到圈层里面。</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（5）张斌：</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——建议一级类纳入社会科学的体系。</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——典型区域描述不是很清晰，是否去掉。</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——Excel表建议增加审核，包括数据集名称，数据集描述。建议按照统一标准进行描述。</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（6）闫冬梅：</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——从分类体系来讲，典型区域和其他有交叉，认为典型区域作为一级分类有问题，其可作为搜索时的关键词。</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——SDG对应情况建议做成一个数据推荐一到两个分类，兼容两个分类（比如湿地属于SDG6，SDG15）。存在交叉的情况，建立一对多的方式。</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——关于一级分类的理念，生物圈范围太大。</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——关于经济统计数据分类，建议社会经济或统计数据放在第一个，以便更容易发现数据。</w:t>
      </w:r>
    </w:p>
    <w:p>
      <w:pPr>
        <w:numPr>
          <w:ilvl w:val="0"/>
          <w:numId w:val="1"/>
        </w:num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后期行动安排</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（1）完善2套分类体系，重点围绕陆地表层、人文因素和生物等加强学科分类，按照S</w:t>
      </w:r>
      <w:r>
        <w:rPr>
          <w:rFonts w:ascii="仿宋" w:hAnsi="仿宋" w:eastAsia="仿宋" w:cs="仿宋"/>
          <w:sz w:val="24"/>
          <w:szCs w:val="24"/>
        </w:rPr>
        <w:t>DG</w:t>
      </w:r>
      <w:r>
        <w:rPr>
          <w:rFonts w:hint="eastAsia" w:ascii="仿宋" w:hAnsi="仿宋" w:eastAsia="仿宋" w:cs="仿宋"/>
          <w:sz w:val="24"/>
          <w:szCs w:val="24"/>
        </w:rPr>
        <w:t>指标与学科分类对应关系丰富和加强S</w:t>
      </w:r>
      <w:r>
        <w:rPr>
          <w:rFonts w:ascii="仿宋" w:hAnsi="仿宋" w:eastAsia="仿宋" w:cs="仿宋"/>
          <w:sz w:val="24"/>
          <w:szCs w:val="24"/>
        </w:rPr>
        <w:t>DG</w:t>
      </w:r>
      <w:r>
        <w:rPr>
          <w:rFonts w:hint="eastAsia" w:ascii="仿宋" w:hAnsi="仿宋" w:eastAsia="仿宋" w:cs="仿宋"/>
          <w:sz w:val="24"/>
          <w:szCs w:val="24"/>
        </w:rPr>
        <w:t>分类体系。</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（2）进一步按照新的分类体系，重新对数据进行分类预处理。</w:t>
      </w:r>
    </w:p>
    <w:p>
      <w:pPr>
        <w:spacing w:after="156" w:afterLines="50" w:line="360" w:lineRule="auto"/>
        <w:ind w:firstLine="480" w:firstLineChars="200"/>
        <w:rPr>
          <w:rFonts w:ascii="仿宋" w:hAnsi="仿宋" w:eastAsia="仿宋" w:cs="仿宋"/>
          <w:sz w:val="24"/>
          <w:szCs w:val="24"/>
        </w:rPr>
      </w:pPr>
      <w:r>
        <w:rPr>
          <w:rFonts w:hint="eastAsia" w:ascii="仿宋" w:hAnsi="仿宋" w:eastAsia="仿宋" w:cs="仿宋"/>
          <w:sz w:val="24"/>
          <w:szCs w:val="24"/>
        </w:rPr>
        <w:t>（3）未来标签系统将代替分类发挥重要作用，要丰富标签内容和数量，同时增加关于典型区域的标签。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1D68AD"/>
    <w:multiLevelType w:val="singleLevel"/>
    <w:tmpl w:val="3E1D68A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02148"/>
    <w:rsid w:val="003D3339"/>
    <w:rsid w:val="00735C13"/>
    <w:rsid w:val="00A53E03"/>
    <w:rsid w:val="0EAB39F8"/>
    <w:rsid w:val="2A8B1B70"/>
    <w:rsid w:val="47E02148"/>
    <w:rsid w:val="5C091F9A"/>
    <w:rsid w:val="683D1C91"/>
    <w:rsid w:val="68CB1AB1"/>
    <w:rsid w:val="7DE8769F"/>
    <w:rsid w:val="7FCC2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6">
    <w:name w:val="Emphasis"/>
    <w:basedOn w:val="5"/>
    <w:qFormat/>
    <w:uiPriority w:val="0"/>
    <w:rPr>
      <w:i/>
    </w:rPr>
  </w:style>
  <w:style w:type="character" w:customStyle="1" w:styleId="7">
    <w:name w:val="页眉 字符"/>
    <w:basedOn w:val="5"/>
    <w:link w:val="3"/>
    <w:qFormat/>
    <w:uiPriority w:val="0"/>
    <w:rPr>
      <w:rFonts w:asciiTheme="minorHAnsi" w:hAnsiTheme="minorHAnsi" w:eastAsiaTheme="minorEastAsia" w:cstheme="minorBidi"/>
      <w:kern w:val="2"/>
      <w:sz w:val="18"/>
      <w:szCs w:val="18"/>
    </w:rPr>
  </w:style>
  <w:style w:type="character" w:customStyle="1" w:styleId="8">
    <w:name w:val="页脚 字符"/>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221</Words>
  <Characters>1261</Characters>
  <Lines>10</Lines>
  <Paragraphs>2</Paragraphs>
  <TotalTime>14</TotalTime>
  <ScaleCrop>false</ScaleCrop>
  <LinksUpToDate>false</LinksUpToDate>
  <CharactersWithSpaces>1480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2021-12-01T07:31:00Z</dcterms:created>
  <dc:creator>Sunny</dc:creator>
  <cp:lastModifiedBy>Sunny</cp:lastModifiedBy>
  <dcterms:modified xsi:type="dcterms:W3CDTF">2021-12-01T09:54:42Z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3F488C1DC5CF423AAE3E29FC568ACC87</vt:lpwstr>
  </property>
</Properties>
</file>