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D9231" w14:textId="77777777" w:rsidR="00E70A19" w:rsidRDefault="00E70A19"/>
    <w:p w14:paraId="091E3CB1" w14:textId="77777777" w:rsidR="00E70A19" w:rsidRDefault="00E70A19"/>
    <w:p w14:paraId="680B1270" w14:textId="77777777" w:rsidR="00E70A19" w:rsidRDefault="00E70A19"/>
    <w:p w14:paraId="0BCF3F1D" w14:textId="77777777" w:rsidR="00E70A19" w:rsidRDefault="00E70A19"/>
    <w:p w14:paraId="28B4E8A5" w14:textId="77777777" w:rsidR="00E70A19" w:rsidRDefault="00F55303">
      <w:pPr>
        <w:spacing w:after="160"/>
        <w:jc w:val="center"/>
      </w:pPr>
      <w:r>
        <w:rPr>
          <w:b/>
          <w:bCs/>
          <w:color w:val="1E3A5F"/>
          <w:sz w:val="52"/>
          <w:szCs w:val="52"/>
        </w:rPr>
        <w:t>Car Price Prediction via Regularized Regression</w:t>
      </w:r>
    </w:p>
    <w:p w14:paraId="3F4DC2C1" w14:textId="77777777" w:rsidR="00E70A19" w:rsidRDefault="00F55303">
      <w:pPr>
        <w:spacing w:after="120"/>
        <w:jc w:val="center"/>
      </w:pPr>
      <w:r>
        <w:rPr>
          <w:color w:val="0F766E"/>
          <w:sz w:val="32"/>
          <w:szCs w:val="32"/>
        </w:rPr>
        <w:t>A Comparative Study of Ridge, Lasso, and ElasticNet Approaches</w:t>
      </w:r>
    </w:p>
    <w:p w14:paraId="25354486" w14:textId="77777777" w:rsidR="00E70A19" w:rsidRDefault="00E70A19">
      <w:pPr>
        <w:pBdr>
          <w:bottom w:val="single" w:sz="12" w:space="1" w:color="C2601F"/>
        </w:pBd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E70A19" w14:paraId="197937BD"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0F766E" w:fill="0F766E"/>
            <w:tcMar>
              <w:top w:w="80" w:type="dxa"/>
              <w:left w:w="110" w:type="dxa"/>
              <w:bottom w:w="80" w:type="dxa"/>
              <w:right w:w="110" w:type="dxa"/>
            </w:tcMar>
            <w:vAlign w:val="center"/>
          </w:tcPr>
          <w:p w14:paraId="07929D6D" w14:textId="77777777" w:rsidR="00E70A19" w:rsidRDefault="00F55303">
            <w:pPr>
              <w:spacing w:after="40"/>
            </w:pPr>
            <w:r>
              <w:rPr>
                <w:b/>
                <w:bCs/>
                <w:color w:val="FFFFFF"/>
                <w:sz w:val="20"/>
                <w:szCs w:val="20"/>
              </w:rPr>
              <w:t>Author</w:t>
            </w:r>
          </w:p>
        </w:tc>
        <w:tc>
          <w:tcPr>
            <w:tcW w:w="5526" w:type="dxa"/>
            <w:tcBorders>
              <w:top w:val="single" w:sz="1" w:space="0" w:color="CCCCCC"/>
              <w:left w:val="single" w:sz="1" w:space="0" w:color="CCCCCC"/>
              <w:bottom w:val="single" w:sz="1" w:space="0" w:color="CCCCCC"/>
              <w:right w:val="single" w:sz="1" w:space="0" w:color="CCCCCC"/>
            </w:tcBorders>
            <w:shd w:val="clear" w:color="0F766E" w:fill="0F766E"/>
            <w:tcMar>
              <w:top w:w="80" w:type="dxa"/>
              <w:left w:w="110" w:type="dxa"/>
              <w:bottom w:w="80" w:type="dxa"/>
              <w:right w:w="110" w:type="dxa"/>
            </w:tcMar>
            <w:vAlign w:val="center"/>
          </w:tcPr>
          <w:p w14:paraId="1EAE22C9" w14:textId="77777777" w:rsidR="00E70A19" w:rsidRDefault="00F55303">
            <w:pPr>
              <w:spacing w:after="40"/>
            </w:pPr>
            <w:r>
              <w:rPr>
                <w:b/>
                <w:bCs/>
                <w:color w:val="FFFFFF"/>
                <w:sz w:val="20"/>
                <w:szCs w:val="20"/>
              </w:rPr>
              <w:t>MBulah</w:t>
            </w:r>
          </w:p>
        </w:tc>
      </w:tr>
      <w:tr w:rsidR="00E70A19" w14:paraId="0FB25080" w14:textId="77777777">
        <w:tc>
          <w:tcPr>
            <w:tcW w:w="35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5A5C0269" w14:textId="77777777" w:rsidR="00E70A19" w:rsidRDefault="00F55303">
            <w:pPr>
              <w:spacing w:after="40"/>
            </w:pPr>
            <w:r>
              <w:rPr>
                <w:color w:val="111111"/>
                <w:sz w:val="20"/>
                <w:szCs w:val="20"/>
              </w:rPr>
              <w:t>Submission Title</w:t>
            </w:r>
          </w:p>
        </w:tc>
        <w:tc>
          <w:tcPr>
            <w:tcW w:w="5526"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16D54B31" w14:textId="77777777" w:rsidR="00E70A19" w:rsidRDefault="00F55303">
            <w:pPr>
              <w:spacing w:after="40"/>
            </w:pPr>
            <w:r>
              <w:rPr>
                <w:color w:val="111111"/>
                <w:sz w:val="20"/>
                <w:szCs w:val="20"/>
              </w:rPr>
              <w:t>RR Car Price Prediction</w:t>
            </w:r>
          </w:p>
        </w:tc>
      </w:tr>
      <w:tr w:rsidR="00E70A19" w14:paraId="0CF327D2" w14:textId="77777777">
        <w:tc>
          <w:tcPr>
            <w:tcW w:w="35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46C6ECBB" w14:textId="77777777" w:rsidR="00E70A19" w:rsidRDefault="00F55303">
            <w:pPr>
              <w:spacing w:after="40"/>
            </w:pPr>
            <w:r>
              <w:rPr>
                <w:color w:val="111111"/>
                <w:sz w:val="20"/>
                <w:szCs w:val="20"/>
              </w:rPr>
              <w:t>Dataset</w:t>
            </w:r>
          </w:p>
        </w:tc>
        <w:tc>
          <w:tcPr>
            <w:tcW w:w="5526"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58749E8B" w14:textId="77777777" w:rsidR="00E70A19" w:rsidRDefault="00F55303">
            <w:pPr>
              <w:spacing w:after="40"/>
            </w:pPr>
            <w:r>
              <w:rPr>
                <w:color w:val="111111"/>
                <w:sz w:val="20"/>
                <w:szCs w:val="20"/>
              </w:rPr>
              <w:t>CarPrice_Assignment.csv</w:t>
            </w:r>
          </w:p>
        </w:tc>
      </w:tr>
      <w:tr w:rsidR="00E70A19" w14:paraId="23334600" w14:textId="77777777">
        <w:tc>
          <w:tcPr>
            <w:tcW w:w="35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674B574A" w14:textId="77777777" w:rsidR="00E70A19" w:rsidRDefault="00F55303">
            <w:pPr>
              <w:spacing w:after="40"/>
            </w:pPr>
            <w:r>
              <w:rPr>
                <w:color w:val="111111"/>
                <w:sz w:val="20"/>
                <w:szCs w:val="20"/>
              </w:rPr>
              <w:t>Dataset Size</w:t>
            </w:r>
          </w:p>
        </w:tc>
        <w:tc>
          <w:tcPr>
            <w:tcW w:w="5526"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50608DF8" w14:textId="77777777" w:rsidR="00E70A19" w:rsidRDefault="00F55303">
            <w:pPr>
              <w:spacing w:after="40"/>
            </w:pPr>
            <w:r>
              <w:rPr>
                <w:color w:val="111111"/>
                <w:sz w:val="20"/>
                <w:szCs w:val="20"/>
              </w:rPr>
              <w:t>205 vehicles × 26 attributes</w:t>
            </w:r>
          </w:p>
        </w:tc>
      </w:tr>
      <w:tr w:rsidR="00E70A19" w14:paraId="09D70CCF" w14:textId="77777777">
        <w:tc>
          <w:tcPr>
            <w:tcW w:w="35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01113EDA" w14:textId="77777777" w:rsidR="00E70A19" w:rsidRDefault="00F55303">
            <w:pPr>
              <w:spacing w:after="40"/>
            </w:pPr>
            <w:r>
              <w:rPr>
                <w:color w:val="111111"/>
                <w:sz w:val="20"/>
                <w:szCs w:val="20"/>
              </w:rPr>
              <w:t>Prediction Target</w:t>
            </w:r>
          </w:p>
        </w:tc>
        <w:tc>
          <w:tcPr>
            <w:tcW w:w="5526"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0DA4E44D" w14:textId="77777777" w:rsidR="00E70A19" w:rsidRDefault="00F55303">
            <w:pPr>
              <w:spacing w:after="40"/>
            </w:pPr>
            <w:r>
              <w:rPr>
                <w:color w:val="111111"/>
                <w:sz w:val="20"/>
                <w:szCs w:val="20"/>
              </w:rPr>
              <w:t>Selling price (USD)</w:t>
            </w:r>
          </w:p>
        </w:tc>
      </w:tr>
      <w:tr w:rsidR="00E70A19" w14:paraId="25887C7E" w14:textId="77777777">
        <w:tc>
          <w:tcPr>
            <w:tcW w:w="35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1A130DF9" w14:textId="77777777" w:rsidR="00E70A19" w:rsidRDefault="00F55303">
            <w:pPr>
              <w:spacing w:after="40"/>
            </w:pPr>
            <w:r>
              <w:rPr>
                <w:color w:val="111111"/>
                <w:sz w:val="20"/>
                <w:szCs w:val="20"/>
              </w:rPr>
              <w:t>GitHub Repository</w:t>
            </w:r>
          </w:p>
        </w:tc>
        <w:tc>
          <w:tcPr>
            <w:tcW w:w="5526"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680BBE18" w14:textId="77777777" w:rsidR="00E70A19" w:rsidRDefault="00F55303">
            <w:pPr>
              <w:spacing w:after="40"/>
            </w:pPr>
            <w:r>
              <w:rPr>
                <w:color w:val="111111"/>
                <w:sz w:val="20"/>
                <w:szCs w:val="20"/>
              </w:rPr>
              <w:t>https://github.com/bulah16/C4-Project.git</w:t>
            </w:r>
          </w:p>
        </w:tc>
      </w:tr>
      <w:tr w:rsidR="00E70A19" w14:paraId="77E78C17" w14:textId="77777777">
        <w:tc>
          <w:tcPr>
            <w:tcW w:w="35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001CC0CC" w14:textId="77777777" w:rsidR="00E70A19" w:rsidRDefault="00F55303">
            <w:pPr>
              <w:spacing w:after="40"/>
            </w:pPr>
            <w:r>
              <w:rPr>
                <w:color w:val="111111"/>
                <w:sz w:val="20"/>
                <w:szCs w:val="20"/>
              </w:rPr>
              <w:t>Submission Date</w:t>
            </w:r>
          </w:p>
        </w:tc>
        <w:tc>
          <w:tcPr>
            <w:tcW w:w="5526"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6A1D0F79" w14:textId="77777777" w:rsidR="00E70A19" w:rsidRDefault="00F55303">
            <w:pPr>
              <w:spacing w:after="40"/>
            </w:pPr>
            <w:r>
              <w:rPr>
                <w:color w:val="111111"/>
                <w:sz w:val="20"/>
                <w:szCs w:val="20"/>
              </w:rPr>
              <w:t>June 2026</w:t>
            </w:r>
          </w:p>
        </w:tc>
      </w:tr>
    </w:tbl>
    <w:p w14:paraId="08F6559B" w14:textId="77777777" w:rsidR="00E70A19" w:rsidRDefault="00E70A19"/>
    <w:p w14:paraId="6D3EC989" w14:textId="77777777" w:rsidR="00E70A19" w:rsidRDefault="00E70A19"/>
    <w:p w14:paraId="1CC68FBF" w14:textId="77777777" w:rsidR="00E70A19" w:rsidRDefault="00E70A19">
      <w:pPr>
        <w:pBdr>
          <w:bottom w:val="single" w:sz="12" w:space="1" w:color="C2601F"/>
        </w:pBdr>
        <w:spacing w:after="240"/>
      </w:pPr>
    </w:p>
    <w:p w14:paraId="08855959" w14:textId="77777777" w:rsidR="00E70A19" w:rsidRDefault="00F55303">
      <w:pPr>
        <w:pStyle w:val="Heading2"/>
      </w:pPr>
      <w:r>
        <w:t>Study Objective</w:t>
      </w:r>
    </w:p>
    <w:p w14:paraId="7EC15F54" w14:textId="77777777" w:rsidR="00E70A19" w:rsidRDefault="00F55303">
      <w:pPr>
        <w:spacing w:after="120" w:line="280" w:lineRule="auto"/>
        <w:jc w:val="both"/>
      </w:pPr>
      <w:r>
        <w:t>Geely Auto, a Chinese vehicle manufacturer, intends to establish a presence in the North American automobile market. To support that strategic initiative, this study constructs and evaluates a set of supervised regression models — ordinary least-squares Linear Regression alongside three penalty-based variants (Ridge, Lasso, and ElasticNet) — using a labelled dataset of US car specifications and sale prices. The central aims are to identify which physical, mechanical, and brand-related attributes exert the strongest influence on vehicle pricing, and to determine which modelling approach delivers the most reliable price predictions on unseen data.</w:t>
      </w:r>
    </w:p>
    <w:p w14:paraId="5B731BF7" w14:textId="77777777" w:rsidR="00E70A19" w:rsidRDefault="00F55303">
      <w:r>
        <w:br w:type="page"/>
      </w:r>
    </w:p>
    <w:p w14:paraId="6A04B5B5" w14:textId="77777777" w:rsidR="00E70A19" w:rsidRDefault="00F55303">
      <w:pPr>
        <w:pStyle w:val="Heading1"/>
        <w:spacing w:before="300"/>
      </w:pPr>
      <w:r>
        <w:lastRenderedPageBreak/>
        <w:t>Table of Contents</w:t>
      </w:r>
    </w:p>
    <w:p w14:paraId="51BBDEEF" w14:textId="77777777" w:rsidR="00E70A19" w:rsidRDefault="00E70A19">
      <w:pPr>
        <w:pBdr>
          <w:bottom w:val="single" w:sz="8" w:space="1" w:color="0F766E"/>
        </w:pBd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26"/>
        <w:gridCol w:w="1500"/>
      </w:tblGrid>
      <w:tr w:rsidR="00E70A19" w14:paraId="437A92E9" w14:textId="77777777">
        <w:trPr>
          <w:tblHeader/>
        </w:trPr>
        <w:tc>
          <w:tcPr>
            <w:tcW w:w="7526" w:type="dxa"/>
            <w:tcBorders>
              <w:top w:val="single" w:sz="1" w:space="0" w:color="CCCCCC"/>
              <w:left w:val="single" w:sz="1" w:space="0" w:color="CCCCCC"/>
              <w:bottom w:val="single" w:sz="1" w:space="0" w:color="CCCCCC"/>
              <w:right w:val="single" w:sz="1" w:space="0" w:color="CCCCCC"/>
            </w:tcBorders>
            <w:shd w:val="clear" w:color="1E3A5F" w:fill="1E3A5F"/>
            <w:tcMar>
              <w:top w:w="80" w:type="dxa"/>
              <w:left w:w="110" w:type="dxa"/>
              <w:bottom w:w="80" w:type="dxa"/>
              <w:right w:w="110" w:type="dxa"/>
            </w:tcMar>
            <w:vAlign w:val="center"/>
          </w:tcPr>
          <w:p w14:paraId="2F644C2B" w14:textId="77777777" w:rsidR="00E70A19" w:rsidRDefault="00F55303">
            <w:pPr>
              <w:spacing w:after="40"/>
            </w:pPr>
            <w:r>
              <w:rPr>
                <w:b/>
                <w:bCs/>
                <w:color w:val="FFFFFF"/>
                <w:sz w:val="20"/>
                <w:szCs w:val="20"/>
              </w:rPr>
              <w:t>Section</w:t>
            </w:r>
          </w:p>
        </w:tc>
        <w:tc>
          <w:tcPr>
            <w:tcW w:w="1500" w:type="dxa"/>
            <w:tcBorders>
              <w:top w:val="single" w:sz="1" w:space="0" w:color="CCCCCC"/>
              <w:left w:val="single" w:sz="1" w:space="0" w:color="CCCCCC"/>
              <w:bottom w:val="single" w:sz="1" w:space="0" w:color="CCCCCC"/>
              <w:right w:val="single" w:sz="1" w:space="0" w:color="CCCCCC"/>
            </w:tcBorders>
            <w:shd w:val="clear" w:color="1E3A5F" w:fill="1E3A5F"/>
            <w:tcMar>
              <w:top w:w="80" w:type="dxa"/>
              <w:left w:w="110" w:type="dxa"/>
              <w:bottom w:w="80" w:type="dxa"/>
              <w:right w:w="110" w:type="dxa"/>
            </w:tcMar>
            <w:vAlign w:val="center"/>
          </w:tcPr>
          <w:p w14:paraId="35CAE331" w14:textId="77777777" w:rsidR="00E70A19" w:rsidRDefault="00F55303">
            <w:pPr>
              <w:spacing w:after="40"/>
            </w:pPr>
            <w:r>
              <w:rPr>
                <w:b/>
                <w:bCs/>
                <w:color w:val="FFFFFF"/>
                <w:sz w:val="20"/>
                <w:szCs w:val="20"/>
              </w:rPr>
              <w:t>Page</w:t>
            </w:r>
          </w:p>
        </w:tc>
      </w:tr>
      <w:tr w:rsidR="00E70A19" w14:paraId="6E0BCC00" w14:textId="77777777">
        <w:tc>
          <w:tcPr>
            <w:tcW w:w="7526"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5062D2C1" w14:textId="77777777" w:rsidR="00E70A19" w:rsidRDefault="00F55303">
            <w:pPr>
              <w:spacing w:after="40"/>
            </w:pPr>
            <w:r>
              <w:rPr>
                <w:color w:val="111111"/>
                <w:sz w:val="20"/>
                <w:szCs w:val="20"/>
              </w:rPr>
              <w:t>1.  Library Imports and Data Loading</w:t>
            </w:r>
          </w:p>
        </w:tc>
        <w:tc>
          <w:tcPr>
            <w:tcW w:w="15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7A3C1558" w14:textId="33AD631E" w:rsidR="00E70A19" w:rsidRDefault="001E3474">
            <w:pPr>
              <w:spacing w:after="40"/>
            </w:pPr>
            <w:r>
              <w:t>3</w:t>
            </w:r>
          </w:p>
        </w:tc>
      </w:tr>
      <w:tr w:rsidR="00E70A19" w14:paraId="2814C71F" w14:textId="77777777">
        <w:tc>
          <w:tcPr>
            <w:tcW w:w="7526"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559DFFBB" w14:textId="77777777" w:rsidR="00E70A19" w:rsidRDefault="00F55303">
            <w:pPr>
              <w:spacing w:after="40"/>
            </w:pPr>
            <w:r>
              <w:rPr>
                <w:color w:val="111111"/>
                <w:sz w:val="20"/>
                <w:szCs w:val="20"/>
              </w:rPr>
              <w:t>2.  Exploratory Data Analysis (EDA)</w:t>
            </w:r>
          </w:p>
        </w:tc>
        <w:tc>
          <w:tcPr>
            <w:tcW w:w="15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296879C8" w14:textId="72D478F4" w:rsidR="00E70A19" w:rsidRDefault="001E3474">
            <w:pPr>
              <w:spacing w:after="40"/>
            </w:pPr>
            <w:r>
              <w:t>4</w:t>
            </w:r>
          </w:p>
        </w:tc>
      </w:tr>
      <w:tr w:rsidR="00E70A19" w14:paraId="2B9FC811" w14:textId="77777777">
        <w:tc>
          <w:tcPr>
            <w:tcW w:w="7526"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4027C575" w14:textId="737C9FB1" w:rsidR="00E70A19" w:rsidRDefault="00F55303">
            <w:pPr>
              <w:spacing w:after="40"/>
            </w:pPr>
            <w:r>
              <w:rPr>
                <w:color w:val="111111"/>
                <w:sz w:val="20"/>
                <w:szCs w:val="20"/>
              </w:rPr>
              <w:t xml:space="preserve">    2.1 Initial Inspection of the Dataset</w:t>
            </w:r>
          </w:p>
        </w:tc>
        <w:tc>
          <w:tcPr>
            <w:tcW w:w="15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50CEE122" w14:textId="647FFDA5" w:rsidR="00E70A19" w:rsidRDefault="001E3474">
            <w:pPr>
              <w:spacing w:after="40"/>
            </w:pPr>
            <w:r>
              <w:t>4</w:t>
            </w:r>
          </w:p>
        </w:tc>
      </w:tr>
      <w:tr w:rsidR="00E70A19" w14:paraId="6984F2E0" w14:textId="77777777">
        <w:tc>
          <w:tcPr>
            <w:tcW w:w="7526"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2BCB118A" w14:textId="22ECAA72" w:rsidR="00E70A19" w:rsidRDefault="00F55303">
            <w:pPr>
              <w:spacing w:after="40"/>
            </w:pPr>
            <w:r>
              <w:rPr>
                <w:color w:val="111111"/>
                <w:sz w:val="20"/>
                <w:szCs w:val="20"/>
              </w:rPr>
              <w:t xml:space="preserve">    2.2 Distribution of the Target Variable (Price)</w:t>
            </w:r>
          </w:p>
        </w:tc>
        <w:tc>
          <w:tcPr>
            <w:tcW w:w="15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286C9B0C" w14:textId="38D50932" w:rsidR="00E70A19" w:rsidRDefault="001E3474">
            <w:pPr>
              <w:spacing w:after="40"/>
            </w:pPr>
            <w:r>
              <w:t>5</w:t>
            </w:r>
          </w:p>
        </w:tc>
      </w:tr>
      <w:tr w:rsidR="00E70A19" w14:paraId="5C21274F" w14:textId="77777777">
        <w:tc>
          <w:tcPr>
            <w:tcW w:w="7526"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2C665B36" w14:textId="5FD292A8" w:rsidR="00E70A19" w:rsidRDefault="00F55303">
            <w:pPr>
              <w:spacing w:after="40"/>
            </w:pPr>
            <w:r>
              <w:rPr>
                <w:color w:val="111111"/>
                <w:sz w:val="20"/>
                <w:szCs w:val="20"/>
              </w:rPr>
              <w:t xml:space="preserve">    2.3 Extracting the Car Manufacturer from CarName</w:t>
            </w:r>
          </w:p>
        </w:tc>
        <w:tc>
          <w:tcPr>
            <w:tcW w:w="15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6DC5E64E" w14:textId="11874246" w:rsidR="00E70A19" w:rsidRDefault="001E3474">
            <w:pPr>
              <w:spacing w:after="40"/>
            </w:pPr>
            <w:r>
              <w:t>6</w:t>
            </w:r>
          </w:p>
        </w:tc>
      </w:tr>
      <w:tr w:rsidR="00E70A19" w14:paraId="0F4A8F55" w14:textId="77777777">
        <w:tc>
          <w:tcPr>
            <w:tcW w:w="7526"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7EEDEDF8" w14:textId="404E26A9" w:rsidR="00E70A19" w:rsidRDefault="00F55303">
            <w:pPr>
              <w:spacing w:after="40"/>
            </w:pPr>
            <w:r>
              <w:rPr>
                <w:color w:val="111111"/>
                <w:sz w:val="20"/>
                <w:szCs w:val="20"/>
              </w:rPr>
              <w:t xml:space="preserve">    2.4 Categorical Attributes and Their Relationship with Price</w:t>
            </w:r>
          </w:p>
        </w:tc>
        <w:tc>
          <w:tcPr>
            <w:tcW w:w="15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08CF2EFF" w14:textId="3B059520" w:rsidR="00E70A19" w:rsidRDefault="007771D6">
            <w:pPr>
              <w:spacing w:after="40"/>
            </w:pPr>
            <w:r>
              <w:t>6</w:t>
            </w:r>
          </w:p>
        </w:tc>
      </w:tr>
      <w:tr w:rsidR="00E70A19" w14:paraId="60D9D6BF" w14:textId="77777777">
        <w:tc>
          <w:tcPr>
            <w:tcW w:w="7526"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3A69672D" w14:textId="2E61E392" w:rsidR="00E70A19" w:rsidRDefault="00F55303">
            <w:pPr>
              <w:spacing w:after="40"/>
            </w:pPr>
            <w:r>
              <w:rPr>
                <w:color w:val="111111"/>
                <w:sz w:val="20"/>
                <w:szCs w:val="20"/>
              </w:rPr>
              <w:t xml:space="preserve">    2.5 Correlation Structure of Numerical Attributes</w:t>
            </w:r>
          </w:p>
        </w:tc>
        <w:tc>
          <w:tcPr>
            <w:tcW w:w="15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78A80522" w14:textId="4AC5B57B" w:rsidR="00E70A19" w:rsidRDefault="007771D6">
            <w:pPr>
              <w:spacing w:after="40"/>
            </w:pPr>
            <w:r>
              <w:t>7</w:t>
            </w:r>
          </w:p>
        </w:tc>
      </w:tr>
      <w:tr w:rsidR="00E70A19" w14:paraId="651D187A" w14:textId="77777777">
        <w:tc>
          <w:tcPr>
            <w:tcW w:w="7526"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20103EB9" w14:textId="23303000" w:rsidR="00E70A19" w:rsidRDefault="00F55303">
            <w:pPr>
              <w:spacing w:after="40"/>
            </w:pPr>
            <w:r>
              <w:rPr>
                <w:color w:val="111111"/>
                <w:sz w:val="20"/>
                <w:szCs w:val="20"/>
              </w:rPr>
              <w:t xml:space="preserve">    2.6 Outlier Screening via Box Plots</w:t>
            </w:r>
          </w:p>
        </w:tc>
        <w:tc>
          <w:tcPr>
            <w:tcW w:w="15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2A42F0D0" w14:textId="2BAE3AE6" w:rsidR="00E70A19" w:rsidRDefault="007771D6">
            <w:pPr>
              <w:spacing w:after="40"/>
            </w:pPr>
            <w:r>
              <w:t>9</w:t>
            </w:r>
          </w:p>
        </w:tc>
      </w:tr>
      <w:tr w:rsidR="00E70A19" w14:paraId="004BD059" w14:textId="77777777">
        <w:tc>
          <w:tcPr>
            <w:tcW w:w="7526"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2840F403" w14:textId="77777777" w:rsidR="00E70A19" w:rsidRDefault="00F55303">
            <w:pPr>
              <w:spacing w:after="40"/>
            </w:pPr>
            <w:r>
              <w:rPr>
                <w:color w:val="111111"/>
                <w:sz w:val="20"/>
                <w:szCs w:val="20"/>
              </w:rPr>
              <w:t>3.  Data Preprocessing</w:t>
            </w:r>
          </w:p>
        </w:tc>
        <w:tc>
          <w:tcPr>
            <w:tcW w:w="15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5EDDDBF3" w14:textId="65046830" w:rsidR="00E70A19" w:rsidRDefault="007771D6">
            <w:pPr>
              <w:spacing w:after="40"/>
            </w:pPr>
            <w:r>
              <w:t>9</w:t>
            </w:r>
          </w:p>
        </w:tc>
      </w:tr>
      <w:tr w:rsidR="00E70A19" w14:paraId="044A4213" w14:textId="77777777">
        <w:tc>
          <w:tcPr>
            <w:tcW w:w="7526"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77849C5A" w14:textId="586B1046" w:rsidR="00E70A19" w:rsidRDefault="00F55303">
            <w:pPr>
              <w:spacing w:after="40"/>
            </w:pPr>
            <w:r>
              <w:rPr>
                <w:color w:val="111111"/>
                <w:sz w:val="20"/>
                <w:szCs w:val="20"/>
              </w:rPr>
              <w:t xml:space="preserve">    3.1 Categorical Variable Encoding</w:t>
            </w:r>
          </w:p>
        </w:tc>
        <w:tc>
          <w:tcPr>
            <w:tcW w:w="15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356F277A" w14:textId="2B869BD8" w:rsidR="00E70A19" w:rsidRDefault="00D402EA">
            <w:pPr>
              <w:spacing w:after="40"/>
            </w:pPr>
            <w:r>
              <w:t>9</w:t>
            </w:r>
          </w:p>
        </w:tc>
      </w:tr>
      <w:tr w:rsidR="00E70A19" w14:paraId="14956765" w14:textId="77777777">
        <w:tc>
          <w:tcPr>
            <w:tcW w:w="7526"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2FD582B5" w14:textId="4F448048" w:rsidR="00E70A19" w:rsidRDefault="00F55303">
            <w:pPr>
              <w:spacing w:after="40"/>
            </w:pPr>
            <w:r>
              <w:rPr>
                <w:color w:val="111111"/>
                <w:sz w:val="20"/>
                <w:szCs w:val="20"/>
              </w:rPr>
              <w:t xml:space="preserve">    3.2 Train / Test Partitioning and Feature Standardization</w:t>
            </w:r>
          </w:p>
        </w:tc>
        <w:tc>
          <w:tcPr>
            <w:tcW w:w="15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2D042F40" w14:textId="60796FF3" w:rsidR="00E70A19" w:rsidRDefault="00F55303">
            <w:pPr>
              <w:spacing w:after="40"/>
            </w:pPr>
            <w:r>
              <w:rPr>
                <w:color w:val="111111"/>
                <w:sz w:val="20"/>
                <w:szCs w:val="20"/>
              </w:rPr>
              <w:t>1</w:t>
            </w:r>
            <w:r w:rsidR="00D402EA">
              <w:rPr>
                <w:color w:val="111111"/>
                <w:sz w:val="20"/>
                <w:szCs w:val="20"/>
              </w:rPr>
              <w:t>0</w:t>
            </w:r>
          </w:p>
        </w:tc>
      </w:tr>
      <w:tr w:rsidR="00E70A19" w14:paraId="1013CA65" w14:textId="77777777">
        <w:tc>
          <w:tcPr>
            <w:tcW w:w="7526"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42AC498F" w14:textId="77777777" w:rsidR="00E70A19" w:rsidRDefault="00F55303">
            <w:pPr>
              <w:spacing w:after="40"/>
            </w:pPr>
            <w:r>
              <w:rPr>
                <w:color w:val="111111"/>
                <w:sz w:val="20"/>
                <w:szCs w:val="20"/>
              </w:rPr>
              <w:t>4.  Multicollinearity Assessment — Variance Inflation Factor (VIF)</w:t>
            </w:r>
          </w:p>
        </w:tc>
        <w:tc>
          <w:tcPr>
            <w:tcW w:w="15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668ED1CE" w14:textId="078A5B56" w:rsidR="00E70A19" w:rsidRDefault="00F55303">
            <w:pPr>
              <w:spacing w:after="40"/>
            </w:pPr>
            <w:r>
              <w:rPr>
                <w:color w:val="111111"/>
                <w:sz w:val="20"/>
                <w:szCs w:val="20"/>
              </w:rPr>
              <w:t>1</w:t>
            </w:r>
            <w:r w:rsidR="00D402EA">
              <w:rPr>
                <w:color w:val="111111"/>
                <w:sz w:val="20"/>
                <w:szCs w:val="20"/>
              </w:rPr>
              <w:t>0</w:t>
            </w:r>
          </w:p>
        </w:tc>
      </w:tr>
      <w:tr w:rsidR="00E70A19" w14:paraId="79A72355" w14:textId="77777777">
        <w:tc>
          <w:tcPr>
            <w:tcW w:w="7526"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62483026" w14:textId="77777777" w:rsidR="00E70A19" w:rsidRDefault="00F55303">
            <w:pPr>
              <w:spacing w:after="40"/>
            </w:pPr>
            <w:r>
              <w:rPr>
                <w:color w:val="111111"/>
                <w:sz w:val="20"/>
                <w:szCs w:val="20"/>
              </w:rPr>
              <w:t>5.  Regression Model Development</w:t>
            </w:r>
          </w:p>
        </w:tc>
        <w:tc>
          <w:tcPr>
            <w:tcW w:w="15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066C0922" w14:textId="35127AD2" w:rsidR="00E70A19" w:rsidRDefault="00F55303">
            <w:pPr>
              <w:spacing w:after="40"/>
            </w:pPr>
            <w:r>
              <w:rPr>
                <w:color w:val="111111"/>
                <w:sz w:val="20"/>
                <w:szCs w:val="20"/>
              </w:rPr>
              <w:t>1</w:t>
            </w:r>
            <w:r w:rsidR="00D402EA">
              <w:rPr>
                <w:color w:val="111111"/>
                <w:sz w:val="20"/>
                <w:szCs w:val="20"/>
              </w:rPr>
              <w:t>2</w:t>
            </w:r>
          </w:p>
        </w:tc>
      </w:tr>
      <w:tr w:rsidR="00E70A19" w14:paraId="38F671B2" w14:textId="77777777">
        <w:tc>
          <w:tcPr>
            <w:tcW w:w="7526"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1C0366BF" w14:textId="469C8448" w:rsidR="00E70A19" w:rsidRDefault="00F55303">
            <w:pPr>
              <w:spacing w:after="40"/>
            </w:pPr>
            <w:r>
              <w:rPr>
                <w:color w:val="111111"/>
                <w:sz w:val="20"/>
                <w:szCs w:val="20"/>
              </w:rPr>
              <w:t xml:space="preserve">    5.1 Baseline — Ordinary Linear Regression (OLS)</w:t>
            </w:r>
          </w:p>
        </w:tc>
        <w:tc>
          <w:tcPr>
            <w:tcW w:w="15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49897265" w14:textId="606D5FE1" w:rsidR="00E70A19" w:rsidRDefault="00F55303">
            <w:pPr>
              <w:spacing w:after="40"/>
            </w:pPr>
            <w:r>
              <w:rPr>
                <w:color w:val="111111"/>
                <w:sz w:val="20"/>
                <w:szCs w:val="20"/>
              </w:rPr>
              <w:t>1</w:t>
            </w:r>
            <w:r w:rsidR="00D402EA">
              <w:rPr>
                <w:color w:val="111111"/>
                <w:sz w:val="20"/>
                <w:szCs w:val="20"/>
              </w:rPr>
              <w:t>2</w:t>
            </w:r>
          </w:p>
        </w:tc>
      </w:tr>
      <w:tr w:rsidR="00E70A19" w14:paraId="409A2A78" w14:textId="77777777">
        <w:tc>
          <w:tcPr>
            <w:tcW w:w="7526"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61748DCF" w14:textId="6CA9A1F5" w:rsidR="00E70A19" w:rsidRDefault="00F55303">
            <w:pPr>
              <w:spacing w:after="40"/>
            </w:pPr>
            <w:r>
              <w:rPr>
                <w:color w:val="111111"/>
                <w:sz w:val="20"/>
                <w:szCs w:val="20"/>
              </w:rPr>
              <w:t xml:space="preserve">    5.2 Ridge Regression with L2 Regularization</w:t>
            </w:r>
          </w:p>
        </w:tc>
        <w:tc>
          <w:tcPr>
            <w:tcW w:w="15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4F71175D" w14:textId="3CDDC92F" w:rsidR="00E70A19" w:rsidRDefault="00F55303">
            <w:pPr>
              <w:spacing w:after="40"/>
            </w:pPr>
            <w:r>
              <w:rPr>
                <w:color w:val="111111"/>
                <w:sz w:val="20"/>
                <w:szCs w:val="20"/>
              </w:rPr>
              <w:t>1</w:t>
            </w:r>
            <w:r w:rsidR="00D402EA">
              <w:rPr>
                <w:color w:val="111111"/>
                <w:sz w:val="20"/>
                <w:szCs w:val="20"/>
              </w:rPr>
              <w:t>2</w:t>
            </w:r>
          </w:p>
        </w:tc>
      </w:tr>
      <w:tr w:rsidR="00E70A19" w14:paraId="36ED629E" w14:textId="77777777">
        <w:tc>
          <w:tcPr>
            <w:tcW w:w="7526"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755C15B5" w14:textId="06300B79" w:rsidR="00E70A19" w:rsidRDefault="00F55303">
            <w:pPr>
              <w:spacing w:after="40"/>
            </w:pPr>
            <w:r>
              <w:rPr>
                <w:color w:val="111111"/>
                <w:sz w:val="20"/>
                <w:szCs w:val="20"/>
              </w:rPr>
              <w:t xml:space="preserve">    5.3 Lasso Regression with L1 Regularization</w:t>
            </w:r>
          </w:p>
        </w:tc>
        <w:tc>
          <w:tcPr>
            <w:tcW w:w="15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68B9B1F8" w14:textId="64D4DBA7" w:rsidR="00E70A19" w:rsidRDefault="00F55303">
            <w:pPr>
              <w:spacing w:after="40"/>
            </w:pPr>
            <w:r>
              <w:rPr>
                <w:color w:val="111111"/>
                <w:sz w:val="20"/>
                <w:szCs w:val="20"/>
              </w:rPr>
              <w:t>1</w:t>
            </w:r>
            <w:r w:rsidR="00D402EA">
              <w:rPr>
                <w:color w:val="111111"/>
                <w:sz w:val="20"/>
                <w:szCs w:val="20"/>
              </w:rPr>
              <w:t>3</w:t>
            </w:r>
          </w:p>
        </w:tc>
      </w:tr>
      <w:tr w:rsidR="00E70A19" w14:paraId="4361781F" w14:textId="77777777">
        <w:tc>
          <w:tcPr>
            <w:tcW w:w="7526"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4BED13FA" w14:textId="146FB959" w:rsidR="00E70A19" w:rsidRDefault="00F55303">
            <w:pPr>
              <w:spacing w:after="40"/>
            </w:pPr>
            <w:r>
              <w:rPr>
                <w:color w:val="111111"/>
                <w:sz w:val="20"/>
                <w:szCs w:val="20"/>
              </w:rPr>
              <w:t xml:space="preserve">    5.4 ElasticNet — Blended L1 and L2 Regularization</w:t>
            </w:r>
          </w:p>
        </w:tc>
        <w:tc>
          <w:tcPr>
            <w:tcW w:w="15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612429B9" w14:textId="4CEEC007" w:rsidR="00E70A19" w:rsidRDefault="00F55303">
            <w:pPr>
              <w:spacing w:after="40"/>
            </w:pPr>
            <w:r>
              <w:rPr>
                <w:color w:val="111111"/>
                <w:sz w:val="20"/>
                <w:szCs w:val="20"/>
              </w:rPr>
              <w:t>1</w:t>
            </w:r>
            <w:r w:rsidR="00D402EA">
              <w:rPr>
                <w:color w:val="111111"/>
                <w:sz w:val="20"/>
                <w:szCs w:val="20"/>
              </w:rPr>
              <w:t>3</w:t>
            </w:r>
          </w:p>
        </w:tc>
      </w:tr>
      <w:tr w:rsidR="00E70A19" w14:paraId="520E4409" w14:textId="77777777">
        <w:tc>
          <w:tcPr>
            <w:tcW w:w="7526"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0D4A15E8" w14:textId="77777777" w:rsidR="00E70A19" w:rsidRDefault="00F55303">
            <w:pPr>
              <w:spacing w:after="40"/>
            </w:pPr>
            <w:r>
              <w:rPr>
                <w:color w:val="111111"/>
                <w:sz w:val="20"/>
                <w:szCs w:val="20"/>
              </w:rPr>
              <w:t>6.  Cross-Model Performance Comparison</w:t>
            </w:r>
          </w:p>
        </w:tc>
        <w:tc>
          <w:tcPr>
            <w:tcW w:w="15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6E37142F" w14:textId="16F0BB1A" w:rsidR="00E70A19" w:rsidRDefault="00F55303">
            <w:pPr>
              <w:spacing w:after="40"/>
            </w:pPr>
            <w:r>
              <w:rPr>
                <w:color w:val="111111"/>
                <w:sz w:val="20"/>
                <w:szCs w:val="20"/>
              </w:rPr>
              <w:t>1</w:t>
            </w:r>
            <w:r w:rsidR="00543AB3">
              <w:rPr>
                <w:color w:val="111111"/>
                <w:sz w:val="20"/>
                <w:szCs w:val="20"/>
              </w:rPr>
              <w:t>4</w:t>
            </w:r>
          </w:p>
        </w:tc>
      </w:tr>
      <w:tr w:rsidR="00E70A19" w14:paraId="4978AB76" w14:textId="77777777">
        <w:tc>
          <w:tcPr>
            <w:tcW w:w="7526"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0854FBF1" w14:textId="77777777" w:rsidR="00E70A19" w:rsidRDefault="00F55303">
            <w:pPr>
              <w:spacing w:after="40"/>
            </w:pPr>
            <w:r>
              <w:rPr>
                <w:color w:val="111111"/>
                <w:sz w:val="20"/>
                <w:szCs w:val="20"/>
              </w:rPr>
              <w:t>7.  Findings, Assumptions, and Strategic Recommendations</w:t>
            </w:r>
          </w:p>
        </w:tc>
        <w:tc>
          <w:tcPr>
            <w:tcW w:w="15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3F520AE4" w14:textId="1B591FDE" w:rsidR="00E70A19" w:rsidRDefault="00F55303">
            <w:pPr>
              <w:spacing w:after="40"/>
            </w:pPr>
            <w:r>
              <w:rPr>
                <w:color w:val="111111"/>
                <w:sz w:val="20"/>
                <w:szCs w:val="20"/>
              </w:rPr>
              <w:t>1</w:t>
            </w:r>
            <w:r w:rsidR="00543AB3">
              <w:rPr>
                <w:color w:val="111111"/>
                <w:sz w:val="20"/>
                <w:szCs w:val="20"/>
              </w:rPr>
              <w:t>5</w:t>
            </w:r>
            <w:r w:rsidR="00340B41">
              <w:rPr>
                <w:color w:val="111111"/>
                <w:sz w:val="20"/>
                <w:szCs w:val="20"/>
              </w:rPr>
              <w:t>-16</w:t>
            </w:r>
          </w:p>
        </w:tc>
      </w:tr>
      <w:tr w:rsidR="00E70A19" w14:paraId="3DC321EB" w14:textId="77777777">
        <w:tc>
          <w:tcPr>
            <w:tcW w:w="7526"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3556B784" w14:textId="77777777" w:rsidR="00E70A19" w:rsidRDefault="00F55303">
            <w:pPr>
              <w:spacing w:after="40"/>
            </w:pPr>
            <w:r>
              <w:rPr>
                <w:color w:val="111111"/>
                <w:sz w:val="20"/>
                <w:szCs w:val="20"/>
              </w:rPr>
              <w:t>8.  References</w:t>
            </w:r>
          </w:p>
        </w:tc>
        <w:tc>
          <w:tcPr>
            <w:tcW w:w="15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5ACB2123" w14:textId="13E62435" w:rsidR="00E70A19" w:rsidRDefault="008145EC">
            <w:pPr>
              <w:spacing w:after="40"/>
            </w:pPr>
            <w:r>
              <w:t>17</w:t>
            </w:r>
          </w:p>
        </w:tc>
      </w:tr>
    </w:tbl>
    <w:p w14:paraId="01F904EC" w14:textId="77777777" w:rsidR="00E70A19" w:rsidRDefault="00F55303">
      <w:r>
        <w:br w:type="page"/>
      </w:r>
    </w:p>
    <w:p w14:paraId="493E8F53" w14:textId="77777777" w:rsidR="00E70A19" w:rsidRDefault="00F55303">
      <w:pPr>
        <w:pStyle w:val="Heading1"/>
        <w:spacing w:before="300"/>
      </w:pPr>
      <w:r>
        <w:lastRenderedPageBreak/>
        <w:t>1. Library Imports and Data Loading</w:t>
      </w:r>
    </w:p>
    <w:p w14:paraId="000D48D6" w14:textId="77777777" w:rsidR="00E70A19" w:rsidRDefault="00E70A19">
      <w:pPr>
        <w:pBdr>
          <w:bottom w:val="single" w:sz="8" w:space="1" w:color="0F766E"/>
        </w:pBdr>
        <w:spacing w:after="120"/>
      </w:pPr>
    </w:p>
    <w:p w14:paraId="18AFF084" w14:textId="77777777" w:rsidR="00E70A19" w:rsidRDefault="00F55303">
      <w:pPr>
        <w:spacing w:after="120" w:line="280" w:lineRule="auto"/>
        <w:jc w:val="both"/>
      </w:pPr>
      <w:r>
        <w:t>The analytical workflow begins by importing the complete set of required Python packages: pandas and numpy for data manipulation, matplotlib and seaborn for visualisation, scikit-learn for modelling and preprocessing utilities, and statsmodels for the VIF diagnostic. The CarPrice_Assignment.csv file is loaded into a DataFrame, and a structural check verifies that all 205 rows and 26 columns have been read correctly before any analysis proceeds.</w:t>
      </w:r>
    </w:p>
    <w:p w14:paraId="30AAC954" w14:textId="77777777" w:rsidR="00E70A19" w:rsidRDefault="00F55303">
      <w:pPr>
        <w:spacing w:before="160" w:after="60"/>
      </w:pPr>
      <w:r>
        <w:rPr>
          <w:b/>
          <w:bCs/>
          <w:color w:val="1E3A5F"/>
        </w:rPr>
        <w:t>Table 1: Structural Summary of the Loaded Dataset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E70A19" w14:paraId="38ABB042" w14:textId="77777777">
        <w:trPr>
          <w:tblHeader/>
        </w:trPr>
        <w:tc>
          <w:tcPr>
            <w:tcW w:w="4000" w:type="dxa"/>
            <w:tcBorders>
              <w:top w:val="single" w:sz="1" w:space="0" w:color="CCCCCC"/>
              <w:left w:val="single" w:sz="1" w:space="0" w:color="CCCCCC"/>
              <w:bottom w:val="single" w:sz="1" w:space="0" w:color="CCCCCC"/>
              <w:right w:val="single" w:sz="1" w:space="0" w:color="CCCCCC"/>
            </w:tcBorders>
            <w:shd w:val="clear" w:color="0F766E" w:fill="0F766E"/>
            <w:tcMar>
              <w:top w:w="80" w:type="dxa"/>
              <w:left w:w="110" w:type="dxa"/>
              <w:bottom w:w="80" w:type="dxa"/>
              <w:right w:w="110" w:type="dxa"/>
            </w:tcMar>
            <w:vAlign w:val="center"/>
          </w:tcPr>
          <w:p w14:paraId="22FA66B1" w14:textId="77777777" w:rsidR="00E70A19" w:rsidRDefault="00F55303">
            <w:pPr>
              <w:spacing w:after="40"/>
            </w:pPr>
            <w:r>
              <w:rPr>
                <w:b/>
                <w:bCs/>
                <w:color w:val="FFFFFF"/>
                <w:sz w:val="20"/>
                <w:szCs w:val="20"/>
              </w:rPr>
              <w:t>Property</w:t>
            </w:r>
          </w:p>
        </w:tc>
        <w:tc>
          <w:tcPr>
            <w:tcW w:w="5026" w:type="dxa"/>
            <w:tcBorders>
              <w:top w:val="single" w:sz="1" w:space="0" w:color="CCCCCC"/>
              <w:left w:val="single" w:sz="1" w:space="0" w:color="CCCCCC"/>
              <w:bottom w:val="single" w:sz="1" w:space="0" w:color="CCCCCC"/>
              <w:right w:val="single" w:sz="1" w:space="0" w:color="CCCCCC"/>
            </w:tcBorders>
            <w:shd w:val="clear" w:color="0F766E" w:fill="0F766E"/>
            <w:tcMar>
              <w:top w:w="80" w:type="dxa"/>
              <w:left w:w="110" w:type="dxa"/>
              <w:bottom w:w="80" w:type="dxa"/>
              <w:right w:w="110" w:type="dxa"/>
            </w:tcMar>
            <w:vAlign w:val="center"/>
          </w:tcPr>
          <w:p w14:paraId="7B424706" w14:textId="77777777" w:rsidR="00E70A19" w:rsidRDefault="00F55303">
            <w:pPr>
              <w:spacing w:after="40"/>
            </w:pPr>
            <w:r>
              <w:rPr>
                <w:b/>
                <w:bCs/>
                <w:color w:val="FFFFFF"/>
                <w:sz w:val="20"/>
                <w:szCs w:val="20"/>
              </w:rPr>
              <w:t>Detail</w:t>
            </w:r>
          </w:p>
        </w:tc>
      </w:tr>
      <w:tr w:rsidR="00E70A19" w14:paraId="2E698F79" w14:textId="77777777">
        <w:tc>
          <w:tcPr>
            <w:tcW w:w="40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2D95B037" w14:textId="77777777" w:rsidR="00E70A19" w:rsidRDefault="00F55303">
            <w:pPr>
              <w:spacing w:after="40"/>
            </w:pPr>
            <w:r>
              <w:rPr>
                <w:color w:val="111111"/>
                <w:sz w:val="20"/>
                <w:szCs w:val="20"/>
              </w:rPr>
              <w:t>Row count</w:t>
            </w:r>
          </w:p>
        </w:tc>
        <w:tc>
          <w:tcPr>
            <w:tcW w:w="5026"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6295F875" w14:textId="77777777" w:rsidR="00E70A19" w:rsidRDefault="00F55303">
            <w:pPr>
              <w:spacing w:after="40"/>
            </w:pPr>
            <w:r>
              <w:rPr>
                <w:color w:val="111111"/>
                <w:sz w:val="20"/>
                <w:szCs w:val="20"/>
              </w:rPr>
              <w:t>205</w:t>
            </w:r>
          </w:p>
        </w:tc>
      </w:tr>
      <w:tr w:rsidR="00E70A19" w14:paraId="3E69B880" w14:textId="77777777">
        <w:tc>
          <w:tcPr>
            <w:tcW w:w="40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22B1EF2C" w14:textId="77777777" w:rsidR="00E70A19" w:rsidRDefault="00F55303">
            <w:pPr>
              <w:spacing w:after="40"/>
            </w:pPr>
            <w:r>
              <w:rPr>
                <w:color w:val="111111"/>
                <w:sz w:val="20"/>
                <w:szCs w:val="20"/>
              </w:rPr>
              <w:t>Column count</w:t>
            </w:r>
          </w:p>
        </w:tc>
        <w:tc>
          <w:tcPr>
            <w:tcW w:w="5026"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1F313923" w14:textId="77777777" w:rsidR="00E70A19" w:rsidRDefault="00F55303">
            <w:pPr>
              <w:spacing w:after="40"/>
            </w:pPr>
            <w:r>
              <w:rPr>
                <w:color w:val="111111"/>
                <w:sz w:val="20"/>
                <w:szCs w:val="20"/>
              </w:rPr>
              <w:t>26</w:t>
            </w:r>
          </w:p>
        </w:tc>
      </w:tr>
      <w:tr w:rsidR="00E70A19" w14:paraId="2C1B2666" w14:textId="77777777">
        <w:tc>
          <w:tcPr>
            <w:tcW w:w="40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78D7D698" w14:textId="77777777" w:rsidR="00E70A19" w:rsidRDefault="00F55303">
            <w:pPr>
              <w:spacing w:after="40"/>
            </w:pPr>
            <w:r>
              <w:rPr>
                <w:color w:val="111111"/>
                <w:sz w:val="20"/>
                <w:szCs w:val="20"/>
              </w:rPr>
              <w:t>Response variable</w:t>
            </w:r>
          </w:p>
        </w:tc>
        <w:tc>
          <w:tcPr>
            <w:tcW w:w="5026"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0B508C18" w14:textId="77777777" w:rsidR="00E70A19" w:rsidRDefault="00F55303">
            <w:pPr>
              <w:spacing w:after="40"/>
            </w:pPr>
            <w:r>
              <w:rPr>
                <w:color w:val="111111"/>
                <w:sz w:val="20"/>
                <w:szCs w:val="20"/>
              </w:rPr>
              <w:t>price (USD)</w:t>
            </w:r>
          </w:p>
        </w:tc>
      </w:tr>
      <w:tr w:rsidR="00E70A19" w14:paraId="142A8FB7" w14:textId="77777777">
        <w:tc>
          <w:tcPr>
            <w:tcW w:w="40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289CDAF1" w14:textId="77777777" w:rsidR="00E70A19" w:rsidRDefault="00F55303">
            <w:pPr>
              <w:spacing w:after="40"/>
            </w:pPr>
            <w:r>
              <w:rPr>
                <w:color w:val="111111"/>
                <w:sz w:val="20"/>
                <w:szCs w:val="20"/>
              </w:rPr>
              <w:t>Missing entries</w:t>
            </w:r>
          </w:p>
        </w:tc>
        <w:tc>
          <w:tcPr>
            <w:tcW w:w="5026"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248818C2" w14:textId="77777777" w:rsidR="00E70A19" w:rsidRDefault="00F55303">
            <w:pPr>
              <w:spacing w:after="40"/>
            </w:pPr>
            <w:r>
              <w:rPr>
                <w:color w:val="111111"/>
                <w:sz w:val="20"/>
                <w:szCs w:val="20"/>
              </w:rPr>
              <w:t>None (0 across all columns)</w:t>
            </w:r>
          </w:p>
        </w:tc>
      </w:tr>
      <w:tr w:rsidR="00E70A19" w14:paraId="3B2A916C" w14:textId="77777777">
        <w:tc>
          <w:tcPr>
            <w:tcW w:w="40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3FD80CAA" w14:textId="77777777" w:rsidR="00E70A19" w:rsidRDefault="00F55303">
            <w:pPr>
              <w:spacing w:after="40"/>
            </w:pPr>
            <w:r>
              <w:rPr>
                <w:color w:val="111111"/>
                <w:sz w:val="20"/>
                <w:szCs w:val="20"/>
              </w:rPr>
              <w:t>Numeric columns</w:t>
            </w:r>
          </w:p>
        </w:tc>
        <w:tc>
          <w:tcPr>
            <w:tcW w:w="5026"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5E6A9D8A" w14:textId="77777777" w:rsidR="00E70A19" w:rsidRDefault="00F55303">
            <w:pPr>
              <w:spacing w:after="40"/>
            </w:pPr>
            <w:r>
              <w:rPr>
                <w:color w:val="111111"/>
                <w:sz w:val="20"/>
                <w:szCs w:val="20"/>
              </w:rPr>
              <w:t>16 (8 float64, 8 int64)</w:t>
            </w:r>
          </w:p>
        </w:tc>
      </w:tr>
      <w:tr w:rsidR="00E70A19" w14:paraId="7C4979C0" w14:textId="77777777">
        <w:tc>
          <w:tcPr>
            <w:tcW w:w="40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6B19B15A" w14:textId="77777777" w:rsidR="00E70A19" w:rsidRDefault="00F55303">
            <w:pPr>
              <w:spacing w:after="40"/>
            </w:pPr>
            <w:r>
              <w:rPr>
                <w:color w:val="111111"/>
                <w:sz w:val="20"/>
                <w:szCs w:val="20"/>
              </w:rPr>
              <w:t>Text / categorical columns</w:t>
            </w:r>
          </w:p>
        </w:tc>
        <w:tc>
          <w:tcPr>
            <w:tcW w:w="5026"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53B5B0B9" w14:textId="77777777" w:rsidR="00E70A19" w:rsidRDefault="00F55303">
            <w:pPr>
              <w:spacing w:after="40"/>
            </w:pPr>
            <w:r>
              <w:rPr>
                <w:color w:val="111111"/>
                <w:sz w:val="20"/>
                <w:szCs w:val="20"/>
              </w:rPr>
              <w:t>10 (object dtype)</w:t>
            </w:r>
          </w:p>
        </w:tc>
      </w:tr>
    </w:tbl>
    <w:p w14:paraId="29D0C512" w14:textId="77777777" w:rsidR="00E70A19" w:rsidRDefault="00E70A19"/>
    <w:p w14:paraId="49250301" w14:textId="77777777" w:rsidR="00E70A19" w:rsidRDefault="00F55303">
      <w:pPr>
        <w:spacing w:before="160" w:after="60"/>
      </w:pPr>
      <w:r>
        <w:rPr>
          <w:b/>
          <w:bCs/>
          <w:color w:val="1E3A5F"/>
        </w:rPr>
        <w:t>Table 2: Attribute Glossary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900"/>
        <w:gridCol w:w="4326"/>
      </w:tblGrid>
      <w:tr w:rsidR="00E70A19" w14:paraId="1DEB3001"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1E3A5F" w:fill="1E3A5F"/>
            <w:tcMar>
              <w:top w:w="80" w:type="dxa"/>
              <w:left w:w="110" w:type="dxa"/>
              <w:bottom w:w="80" w:type="dxa"/>
              <w:right w:w="110" w:type="dxa"/>
            </w:tcMar>
            <w:vAlign w:val="center"/>
          </w:tcPr>
          <w:p w14:paraId="2BF1116F" w14:textId="77777777" w:rsidR="00E70A19" w:rsidRDefault="00F55303">
            <w:pPr>
              <w:spacing w:after="40"/>
            </w:pPr>
            <w:r>
              <w:rPr>
                <w:b/>
                <w:bCs/>
                <w:color w:val="FFFFFF"/>
                <w:sz w:val="20"/>
                <w:szCs w:val="20"/>
              </w:rPr>
              <w:t>Attribute</w:t>
            </w:r>
          </w:p>
        </w:tc>
        <w:tc>
          <w:tcPr>
            <w:tcW w:w="1900" w:type="dxa"/>
            <w:tcBorders>
              <w:top w:val="single" w:sz="1" w:space="0" w:color="CCCCCC"/>
              <w:left w:val="single" w:sz="1" w:space="0" w:color="CCCCCC"/>
              <w:bottom w:val="single" w:sz="1" w:space="0" w:color="CCCCCC"/>
              <w:right w:val="single" w:sz="1" w:space="0" w:color="CCCCCC"/>
            </w:tcBorders>
            <w:shd w:val="clear" w:color="1E3A5F" w:fill="1E3A5F"/>
            <w:tcMar>
              <w:top w:w="80" w:type="dxa"/>
              <w:left w:w="110" w:type="dxa"/>
              <w:bottom w:w="80" w:type="dxa"/>
              <w:right w:w="110" w:type="dxa"/>
            </w:tcMar>
            <w:vAlign w:val="center"/>
          </w:tcPr>
          <w:p w14:paraId="5A36A185" w14:textId="77777777" w:rsidR="00E70A19" w:rsidRDefault="00F55303">
            <w:pPr>
              <w:spacing w:after="40"/>
            </w:pPr>
            <w:r>
              <w:rPr>
                <w:b/>
                <w:bCs/>
                <w:color w:val="FFFFFF"/>
                <w:sz w:val="20"/>
                <w:szCs w:val="20"/>
              </w:rPr>
              <w:t>Kind</w:t>
            </w:r>
          </w:p>
        </w:tc>
        <w:tc>
          <w:tcPr>
            <w:tcW w:w="4326" w:type="dxa"/>
            <w:tcBorders>
              <w:top w:val="single" w:sz="1" w:space="0" w:color="CCCCCC"/>
              <w:left w:val="single" w:sz="1" w:space="0" w:color="CCCCCC"/>
              <w:bottom w:val="single" w:sz="1" w:space="0" w:color="CCCCCC"/>
              <w:right w:val="single" w:sz="1" w:space="0" w:color="CCCCCC"/>
            </w:tcBorders>
            <w:shd w:val="clear" w:color="1E3A5F" w:fill="1E3A5F"/>
            <w:tcMar>
              <w:top w:w="80" w:type="dxa"/>
              <w:left w:w="110" w:type="dxa"/>
              <w:bottom w:w="80" w:type="dxa"/>
              <w:right w:w="110" w:type="dxa"/>
            </w:tcMar>
            <w:vAlign w:val="center"/>
          </w:tcPr>
          <w:p w14:paraId="7CDF4F1E" w14:textId="77777777" w:rsidR="00E70A19" w:rsidRDefault="00F55303">
            <w:pPr>
              <w:spacing w:after="40"/>
            </w:pPr>
            <w:r>
              <w:rPr>
                <w:b/>
                <w:bCs/>
                <w:color w:val="FFFFFF"/>
                <w:sz w:val="20"/>
                <w:szCs w:val="20"/>
              </w:rPr>
              <w:t>Meaning</w:t>
            </w:r>
          </w:p>
        </w:tc>
      </w:tr>
      <w:tr w:rsidR="00E70A19" w14:paraId="38756DCC" w14:textId="77777777">
        <w:tc>
          <w:tcPr>
            <w:tcW w:w="28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629D64D0" w14:textId="77777777" w:rsidR="00E70A19" w:rsidRDefault="00F55303">
            <w:pPr>
              <w:spacing w:after="40"/>
            </w:pPr>
            <w:r>
              <w:rPr>
                <w:color w:val="111111"/>
                <w:sz w:val="20"/>
                <w:szCs w:val="20"/>
              </w:rPr>
              <w:t>car_ID</w:t>
            </w:r>
          </w:p>
        </w:tc>
        <w:tc>
          <w:tcPr>
            <w:tcW w:w="19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4B316038" w14:textId="77777777" w:rsidR="00E70A19" w:rsidRDefault="00F55303">
            <w:pPr>
              <w:spacing w:after="40"/>
            </w:pPr>
            <w:r>
              <w:rPr>
                <w:color w:val="111111"/>
                <w:sz w:val="20"/>
                <w:szCs w:val="20"/>
              </w:rPr>
              <w:t>Integer</w:t>
            </w:r>
          </w:p>
        </w:tc>
        <w:tc>
          <w:tcPr>
            <w:tcW w:w="4326"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40452A52" w14:textId="77777777" w:rsidR="00E70A19" w:rsidRDefault="00F55303">
            <w:pPr>
              <w:spacing w:after="40"/>
            </w:pPr>
            <w:r>
              <w:rPr>
                <w:color w:val="111111"/>
                <w:sz w:val="20"/>
                <w:szCs w:val="20"/>
              </w:rPr>
              <w:t>Sequential record identifier — excluded from modelling</w:t>
            </w:r>
          </w:p>
        </w:tc>
      </w:tr>
      <w:tr w:rsidR="00E70A19" w14:paraId="632BC15C" w14:textId="77777777">
        <w:tc>
          <w:tcPr>
            <w:tcW w:w="28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0C01F511" w14:textId="77777777" w:rsidR="00E70A19" w:rsidRDefault="00F55303">
            <w:pPr>
              <w:spacing w:after="40"/>
            </w:pPr>
            <w:r>
              <w:rPr>
                <w:color w:val="111111"/>
                <w:sz w:val="20"/>
                <w:szCs w:val="20"/>
              </w:rPr>
              <w:t>symboling</w:t>
            </w:r>
          </w:p>
        </w:tc>
        <w:tc>
          <w:tcPr>
            <w:tcW w:w="19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42234B5E" w14:textId="77777777" w:rsidR="00E70A19" w:rsidRDefault="00F55303">
            <w:pPr>
              <w:spacing w:after="40"/>
            </w:pPr>
            <w:r>
              <w:rPr>
                <w:color w:val="111111"/>
                <w:sz w:val="20"/>
                <w:szCs w:val="20"/>
              </w:rPr>
              <w:t>Integer</w:t>
            </w:r>
          </w:p>
        </w:tc>
        <w:tc>
          <w:tcPr>
            <w:tcW w:w="4326"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5F0F25D8" w14:textId="77777777" w:rsidR="00E70A19" w:rsidRDefault="00F55303">
            <w:pPr>
              <w:spacing w:after="40"/>
            </w:pPr>
            <w:r>
              <w:rPr>
                <w:color w:val="111111"/>
                <w:sz w:val="20"/>
                <w:szCs w:val="20"/>
              </w:rPr>
              <w:t>Actuarial risk rating assigned by insurers (-3 = safest, +3 = riskiest)</w:t>
            </w:r>
          </w:p>
        </w:tc>
      </w:tr>
      <w:tr w:rsidR="00E70A19" w14:paraId="31265EA5" w14:textId="77777777">
        <w:tc>
          <w:tcPr>
            <w:tcW w:w="28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20A5C3DC" w14:textId="77777777" w:rsidR="00E70A19" w:rsidRDefault="00F55303">
            <w:pPr>
              <w:spacing w:after="40"/>
            </w:pPr>
            <w:r>
              <w:rPr>
                <w:color w:val="111111"/>
                <w:sz w:val="20"/>
                <w:szCs w:val="20"/>
              </w:rPr>
              <w:t>CarName</w:t>
            </w:r>
          </w:p>
        </w:tc>
        <w:tc>
          <w:tcPr>
            <w:tcW w:w="19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125795CF" w14:textId="77777777" w:rsidR="00E70A19" w:rsidRDefault="00F55303">
            <w:pPr>
              <w:spacing w:after="40"/>
            </w:pPr>
            <w:r>
              <w:rPr>
                <w:color w:val="111111"/>
                <w:sz w:val="20"/>
                <w:szCs w:val="20"/>
              </w:rPr>
              <w:t>Text</w:t>
            </w:r>
          </w:p>
        </w:tc>
        <w:tc>
          <w:tcPr>
            <w:tcW w:w="4326"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451AD33B" w14:textId="77777777" w:rsidR="00E70A19" w:rsidRDefault="00F55303">
            <w:pPr>
              <w:spacing w:after="40"/>
            </w:pPr>
            <w:r>
              <w:rPr>
                <w:color w:val="111111"/>
                <w:sz w:val="20"/>
                <w:szCs w:val="20"/>
              </w:rPr>
              <w:t>Combined manufacturer and model name string</w:t>
            </w:r>
          </w:p>
        </w:tc>
      </w:tr>
      <w:tr w:rsidR="00E70A19" w14:paraId="1D4E0C37" w14:textId="77777777">
        <w:tc>
          <w:tcPr>
            <w:tcW w:w="28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28099C1C" w14:textId="77777777" w:rsidR="00E70A19" w:rsidRDefault="00F55303">
            <w:pPr>
              <w:spacing w:after="40"/>
            </w:pPr>
            <w:r>
              <w:rPr>
                <w:color w:val="111111"/>
                <w:sz w:val="20"/>
                <w:szCs w:val="20"/>
              </w:rPr>
              <w:t>fueltype</w:t>
            </w:r>
          </w:p>
        </w:tc>
        <w:tc>
          <w:tcPr>
            <w:tcW w:w="19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13B6B28B" w14:textId="77777777" w:rsidR="00E70A19" w:rsidRDefault="00F55303">
            <w:pPr>
              <w:spacing w:after="40"/>
            </w:pPr>
            <w:r>
              <w:rPr>
                <w:color w:val="111111"/>
                <w:sz w:val="20"/>
                <w:szCs w:val="20"/>
              </w:rPr>
              <w:t>Categorical</w:t>
            </w:r>
          </w:p>
        </w:tc>
        <w:tc>
          <w:tcPr>
            <w:tcW w:w="4326"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62EC4633" w14:textId="77777777" w:rsidR="00E70A19" w:rsidRDefault="00F55303">
            <w:pPr>
              <w:spacing w:after="40"/>
            </w:pPr>
            <w:r>
              <w:rPr>
                <w:color w:val="111111"/>
                <w:sz w:val="20"/>
                <w:szCs w:val="20"/>
              </w:rPr>
              <w:t>Propulsion fuel: gas or diesel</w:t>
            </w:r>
          </w:p>
        </w:tc>
      </w:tr>
      <w:tr w:rsidR="00E70A19" w14:paraId="72D1A543" w14:textId="77777777">
        <w:tc>
          <w:tcPr>
            <w:tcW w:w="28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56374CDB" w14:textId="77777777" w:rsidR="00E70A19" w:rsidRDefault="00F55303">
            <w:pPr>
              <w:spacing w:after="40"/>
            </w:pPr>
            <w:r>
              <w:rPr>
                <w:color w:val="111111"/>
                <w:sz w:val="20"/>
                <w:szCs w:val="20"/>
              </w:rPr>
              <w:t>aspiration</w:t>
            </w:r>
          </w:p>
        </w:tc>
        <w:tc>
          <w:tcPr>
            <w:tcW w:w="19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228C5436" w14:textId="77777777" w:rsidR="00E70A19" w:rsidRDefault="00F55303">
            <w:pPr>
              <w:spacing w:after="40"/>
            </w:pPr>
            <w:r>
              <w:rPr>
                <w:color w:val="111111"/>
                <w:sz w:val="20"/>
                <w:szCs w:val="20"/>
              </w:rPr>
              <w:t>Categorical</w:t>
            </w:r>
          </w:p>
        </w:tc>
        <w:tc>
          <w:tcPr>
            <w:tcW w:w="4326"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7C876F9C" w14:textId="77777777" w:rsidR="00E70A19" w:rsidRDefault="00F55303">
            <w:pPr>
              <w:spacing w:after="40"/>
            </w:pPr>
            <w:r>
              <w:rPr>
                <w:color w:val="111111"/>
                <w:sz w:val="20"/>
                <w:szCs w:val="20"/>
              </w:rPr>
              <w:t>Induction method: std (naturally aspirated) or turbo</w:t>
            </w:r>
          </w:p>
        </w:tc>
      </w:tr>
      <w:tr w:rsidR="00E70A19" w14:paraId="0AAC8562" w14:textId="77777777">
        <w:tc>
          <w:tcPr>
            <w:tcW w:w="28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6FBDE343" w14:textId="77777777" w:rsidR="00E70A19" w:rsidRDefault="00F55303">
            <w:pPr>
              <w:spacing w:after="40"/>
            </w:pPr>
            <w:r>
              <w:rPr>
                <w:color w:val="111111"/>
                <w:sz w:val="20"/>
                <w:szCs w:val="20"/>
              </w:rPr>
              <w:t>doornumber</w:t>
            </w:r>
          </w:p>
        </w:tc>
        <w:tc>
          <w:tcPr>
            <w:tcW w:w="19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62C47F25" w14:textId="77777777" w:rsidR="00E70A19" w:rsidRDefault="00F55303">
            <w:pPr>
              <w:spacing w:after="40"/>
            </w:pPr>
            <w:r>
              <w:rPr>
                <w:color w:val="111111"/>
                <w:sz w:val="20"/>
                <w:szCs w:val="20"/>
              </w:rPr>
              <w:t>Categorical</w:t>
            </w:r>
          </w:p>
        </w:tc>
        <w:tc>
          <w:tcPr>
            <w:tcW w:w="4326"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274E8762" w14:textId="77777777" w:rsidR="00E70A19" w:rsidRDefault="00F55303">
            <w:pPr>
              <w:spacing w:after="40"/>
            </w:pPr>
            <w:r>
              <w:rPr>
                <w:color w:val="111111"/>
                <w:sz w:val="20"/>
                <w:szCs w:val="20"/>
              </w:rPr>
              <w:t>Door count: two or four</w:t>
            </w:r>
          </w:p>
        </w:tc>
      </w:tr>
      <w:tr w:rsidR="00E70A19" w14:paraId="7149DCC8" w14:textId="77777777">
        <w:tc>
          <w:tcPr>
            <w:tcW w:w="28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1785BEB8" w14:textId="77777777" w:rsidR="00E70A19" w:rsidRDefault="00F55303">
            <w:pPr>
              <w:spacing w:after="40"/>
            </w:pPr>
            <w:r>
              <w:rPr>
                <w:color w:val="111111"/>
                <w:sz w:val="20"/>
                <w:szCs w:val="20"/>
              </w:rPr>
              <w:t>carbody</w:t>
            </w:r>
          </w:p>
        </w:tc>
        <w:tc>
          <w:tcPr>
            <w:tcW w:w="19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00F26294" w14:textId="77777777" w:rsidR="00E70A19" w:rsidRDefault="00F55303">
            <w:pPr>
              <w:spacing w:after="40"/>
            </w:pPr>
            <w:r>
              <w:rPr>
                <w:color w:val="111111"/>
                <w:sz w:val="20"/>
                <w:szCs w:val="20"/>
              </w:rPr>
              <w:t>Categorical</w:t>
            </w:r>
          </w:p>
        </w:tc>
        <w:tc>
          <w:tcPr>
            <w:tcW w:w="4326"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6DBC710C" w14:textId="77777777" w:rsidR="00E70A19" w:rsidRDefault="00F55303">
            <w:pPr>
              <w:spacing w:after="40"/>
            </w:pPr>
            <w:r>
              <w:rPr>
                <w:color w:val="111111"/>
                <w:sz w:val="20"/>
                <w:szCs w:val="20"/>
              </w:rPr>
              <w:t>Bodywork configuration: convertible, hatchback, sedan, wagon, hardtop</w:t>
            </w:r>
          </w:p>
        </w:tc>
      </w:tr>
      <w:tr w:rsidR="00E70A19" w14:paraId="555AB365" w14:textId="77777777">
        <w:tc>
          <w:tcPr>
            <w:tcW w:w="28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39A7E0F7" w14:textId="77777777" w:rsidR="00E70A19" w:rsidRDefault="00F55303">
            <w:pPr>
              <w:spacing w:after="40"/>
            </w:pPr>
            <w:r>
              <w:rPr>
                <w:color w:val="111111"/>
                <w:sz w:val="20"/>
                <w:szCs w:val="20"/>
              </w:rPr>
              <w:t>drivewheel</w:t>
            </w:r>
          </w:p>
        </w:tc>
        <w:tc>
          <w:tcPr>
            <w:tcW w:w="19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786E2464" w14:textId="77777777" w:rsidR="00E70A19" w:rsidRDefault="00F55303">
            <w:pPr>
              <w:spacing w:after="40"/>
            </w:pPr>
            <w:r>
              <w:rPr>
                <w:color w:val="111111"/>
                <w:sz w:val="20"/>
                <w:szCs w:val="20"/>
              </w:rPr>
              <w:t>Categorical</w:t>
            </w:r>
          </w:p>
        </w:tc>
        <w:tc>
          <w:tcPr>
            <w:tcW w:w="4326"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3477072A" w14:textId="77777777" w:rsidR="00E70A19" w:rsidRDefault="00F55303">
            <w:pPr>
              <w:spacing w:after="40"/>
            </w:pPr>
            <w:r>
              <w:rPr>
                <w:color w:val="111111"/>
                <w:sz w:val="20"/>
                <w:szCs w:val="20"/>
              </w:rPr>
              <w:t>Driven axle: fwd, rwd, or 4wd</w:t>
            </w:r>
          </w:p>
        </w:tc>
      </w:tr>
      <w:tr w:rsidR="00E70A19" w14:paraId="577D2658" w14:textId="77777777">
        <w:tc>
          <w:tcPr>
            <w:tcW w:w="28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13A0FB11" w14:textId="77777777" w:rsidR="00E70A19" w:rsidRDefault="00F55303">
            <w:pPr>
              <w:spacing w:after="40"/>
            </w:pPr>
            <w:r>
              <w:rPr>
                <w:color w:val="111111"/>
                <w:sz w:val="20"/>
                <w:szCs w:val="20"/>
              </w:rPr>
              <w:t>enginelocation</w:t>
            </w:r>
          </w:p>
        </w:tc>
        <w:tc>
          <w:tcPr>
            <w:tcW w:w="19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21CC78B2" w14:textId="77777777" w:rsidR="00E70A19" w:rsidRDefault="00F55303">
            <w:pPr>
              <w:spacing w:after="40"/>
            </w:pPr>
            <w:r>
              <w:rPr>
                <w:color w:val="111111"/>
                <w:sz w:val="20"/>
                <w:szCs w:val="20"/>
              </w:rPr>
              <w:t>Categorical</w:t>
            </w:r>
          </w:p>
        </w:tc>
        <w:tc>
          <w:tcPr>
            <w:tcW w:w="4326"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3C3EFD03" w14:textId="77777777" w:rsidR="00E70A19" w:rsidRDefault="00F55303">
            <w:pPr>
              <w:spacing w:after="40"/>
            </w:pPr>
            <w:r>
              <w:rPr>
                <w:color w:val="111111"/>
                <w:sz w:val="20"/>
                <w:szCs w:val="20"/>
              </w:rPr>
              <w:t>Longitudinal engine position: front or rear</w:t>
            </w:r>
          </w:p>
        </w:tc>
      </w:tr>
      <w:tr w:rsidR="00E70A19" w14:paraId="1053FB20" w14:textId="77777777">
        <w:tc>
          <w:tcPr>
            <w:tcW w:w="28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7734D808" w14:textId="77777777" w:rsidR="00E70A19" w:rsidRDefault="00F55303">
            <w:pPr>
              <w:spacing w:after="40"/>
            </w:pPr>
            <w:r>
              <w:rPr>
                <w:color w:val="111111"/>
                <w:sz w:val="20"/>
                <w:szCs w:val="20"/>
              </w:rPr>
              <w:t>wheelbase … carheight</w:t>
            </w:r>
          </w:p>
        </w:tc>
        <w:tc>
          <w:tcPr>
            <w:tcW w:w="19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4150917C" w14:textId="77777777" w:rsidR="00E70A19" w:rsidRDefault="00F55303">
            <w:pPr>
              <w:spacing w:after="40"/>
            </w:pPr>
            <w:r>
              <w:rPr>
                <w:color w:val="111111"/>
                <w:sz w:val="20"/>
                <w:szCs w:val="20"/>
              </w:rPr>
              <w:t>Float</w:t>
            </w:r>
          </w:p>
        </w:tc>
        <w:tc>
          <w:tcPr>
            <w:tcW w:w="4326"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4AEA0F26" w14:textId="77777777" w:rsidR="00E70A19" w:rsidRDefault="00F55303">
            <w:pPr>
              <w:spacing w:after="40"/>
            </w:pPr>
            <w:r>
              <w:rPr>
                <w:color w:val="111111"/>
                <w:sz w:val="20"/>
                <w:szCs w:val="20"/>
              </w:rPr>
              <w:t>Four body dimension measurements in inches</w:t>
            </w:r>
          </w:p>
        </w:tc>
      </w:tr>
      <w:tr w:rsidR="00E70A19" w14:paraId="27F41791" w14:textId="77777777">
        <w:tc>
          <w:tcPr>
            <w:tcW w:w="28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00D5B7B2" w14:textId="77777777" w:rsidR="00E70A19" w:rsidRDefault="00F55303">
            <w:pPr>
              <w:spacing w:after="40"/>
            </w:pPr>
            <w:r>
              <w:rPr>
                <w:color w:val="111111"/>
                <w:sz w:val="20"/>
                <w:szCs w:val="20"/>
              </w:rPr>
              <w:t>curbweight</w:t>
            </w:r>
          </w:p>
        </w:tc>
        <w:tc>
          <w:tcPr>
            <w:tcW w:w="19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21F4DC91" w14:textId="77777777" w:rsidR="00E70A19" w:rsidRDefault="00F55303">
            <w:pPr>
              <w:spacing w:after="40"/>
            </w:pPr>
            <w:r>
              <w:rPr>
                <w:color w:val="111111"/>
                <w:sz w:val="20"/>
                <w:szCs w:val="20"/>
              </w:rPr>
              <w:t>Integer</w:t>
            </w:r>
          </w:p>
        </w:tc>
        <w:tc>
          <w:tcPr>
            <w:tcW w:w="4326"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49BE634B" w14:textId="77777777" w:rsidR="00E70A19" w:rsidRDefault="00F55303">
            <w:pPr>
              <w:spacing w:after="40"/>
            </w:pPr>
            <w:r>
              <w:rPr>
                <w:color w:val="111111"/>
                <w:sz w:val="20"/>
                <w:szCs w:val="20"/>
              </w:rPr>
              <w:t>Vehicle mass (lbs) without occupants or cargo</w:t>
            </w:r>
          </w:p>
        </w:tc>
      </w:tr>
      <w:tr w:rsidR="00E70A19" w14:paraId="52D2ECBC" w14:textId="77777777">
        <w:tc>
          <w:tcPr>
            <w:tcW w:w="28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5A38D344" w14:textId="77777777" w:rsidR="00E70A19" w:rsidRDefault="00F55303">
            <w:pPr>
              <w:spacing w:after="40"/>
            </w:pPr>
            <w:r>
              <w:rPr>
                <w:color w:val="111111"/>
                <w:sz w:val="20"/>
                <w:szCs w:val="20"/>
              </w:rPr>
              <w:t>enginetype</w:t>
            </w:r>
          </w:p>
        </w:tc>
        <w:tc>
          <w:tcPr>
            <w:tcW w:w="19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510DBD61" w14:textId="77777777" w:rsidR="00E70A19" w:rsidRDefault="00F55303">
            <w:pPr>
              <w:spacing w:after="40"/>
            </w:pPr>
            <w:r>
              <w:rPr>
                <w:color w:val="111111"/>
                <w:sz w:val="20"/>
                <w:szCs w:val="20"/>
              </w:rPr>
              <w:t>Categorical</w:t>
            </w:r>
          </w:p>
        </w:tc>
        <w:tc>
          <w:tcPr>
            <w:tcW w:w="4326"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17271EBD" w14:textId="77777777" w:rsidR="00E70A19" w:rsidRDefault="00F55303">
            <w:pPr>
              <w:spacing w:after="40"/>
            </w:pPr>
            <w:r>
              <w:rPr>
                <w:color w:val="111111"/>
                <w:sz w:val="20"/>
                <w:szCs w:val="20"/>
              </w:rPr>
              <w:t>Valvetrain architecture: dohc, ohc, ohcv, l, rotor, etc.</w:t>
            </w:r>
          </w:p>
        </w:tc>
      </w:tr>
      <w:tr w:rsidR="00E70A19" w14:paraId="2E6FF2B0" w14:textId="77777777">
        <w:tc>
          <w:tcPr>
            <w:tcW w:w="28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00D0CB5B" w14:textId="77777777" w:rsidR="00E70A19" w:rsidRDefault="00F55303">
            <w:pPr>
              <w:spacing w:after="40"/>
            </w:pPr>
            <w:r>
              <w:rPr>
                <w:color w:val="111111"/>
                <w:sz w:val="20"/>
                <w:szCs w:val="20"/>
              </w:rPr>
              <w:lastRenderedPageBreak/>
              <w:t>cylindernumber</w:t>
            </w:r>
          </w:p>
        </w:tc>
        <w:tc>
          <w:tcPr>
            <w:tcW w:w="19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65161A7A" w14:textId="77777777" w:rsidR="00E70A19" w:rsidRDefault="00F55303">
            <w:pPr>
              <w:spacing w:after="40"/>
            </w:pPr>
            <w:r>
              <w:rPr>
                <w:color w:val="111111"/>
                <w:sz w:val="20"/>
                <w:szCs w:val="20"/>
              </w:rPr>
              <w:t>Categorical</w:t>
            </w:r>
          </w:p>
        </w:tc>
        <w:tc>
          <w:tcPr>
            <w:tcW w:w="4326"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1C02B1E9" w14:textId="77777777" w:rsidR="00E70A19" w:rsidRDefault="00F55303">
            <w:pPr>
              <w:spacing w:after="40"/>
            </w:pPr>
            <w:r>
              <w:rPr>
                <w:color w:val="111111"/>
                <w:sz w:val="20"/>
                <w:szCs w:val="20"/>
              </w:rPr>
              <w:t>Cylinder count expressed as a word (two through twelve)</w:t>
            </w:r>
          </w:p>
        </w:tc>
      </w:tr>
      <w:tr w:rsidR="00E70A19" w14:paraId="0A21B45A" w14:textId="77777777">
        <w:tc>
          <w:tcPr>
            <w:tcW w:w="28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17BE28E0" w14:textId="77777777" w:rsidR="00E70A19" w:rsidRDefault="00F55303">
            <w:pPr>
              <w:spacing w:after="40"/>
            </w:pPr>
            <w:r>
              <w:rPr>
                <w:color w:val="111111"/>
                <w:sz w:val="20"/>
                <w:szCs w:val="20"/>
              </w:rPr>
              <w:t>enginesize</w:t>
            </w:r>
          </w:p>
        </w:tc>
        <w:tc>
          <w:tcPr>
            <w:tcW w:w="19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7532D22B" w14:textId="77777777" w:rsidR="00E70A19" w:rsidRDefault="00F55303">
            <w:pPr>
              <w:spacing w:after="40"/>
            </w:pPr>
            <w:r>
              <w:rPr>
                <w:color w:val="111111"/>
                <w:sz w:val="20"/>
                <w:szCs w:val="20"/>
              </w:rPr>
              <w:t>Integer</w:t>
            </w:r>
          </w:p>
        </w:tc>
        <w:tc>
          <w:tcPr>
            <w:tcW w:w="4326"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39B5AFB0" w14:textId="77777777" w:rsidR="00E70A19" w:rsidRDefault="00F55303">
            <w:pPr>
              <w:spacing w:after="40"/>
            </w:pPr>
            <w:r>
              <w:rPr>
                <w:color w:val="111111"/>
                <w:sz w:val="20"/>
                <w:szCs w:val="20"/>
              </w:rPr>
              <w:t>Engine swept volume in cubic inches</w:t>
            </w:r>
          </w:p>
        </w:tc>
      </w:tr>
      <w:tr w:rsidR="00E70A19" w14:paraId="32DE4C05" w14:textId="77777777">
        <w:tc>
          <w:tcPr>
            <w:tcW w:w="28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4A10AA20" w14:textId="77777777" w:rsidR="00E70A19" w:rsidRDefault="00F55303">
            <w:pPr>
              <w:spacing w:after="40"/>
            </w:pPr>
            <w:r>
              <w:rPr>
                <w:color w:val="111111"/>
                <w:sz w:val="20"/>
                <w:szCs w:val="20"/>
              </w:rPr>
              <w:t>fuelsystem</w:t>
            </w:r>
          </w:p>
        </w:tc>
        <w:tc>
          <w:tcPr>
            <w:tcW w:w="19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7C5B67C3" w14:textId="77777777" w:rsidR="00E70A19" w:rsidRDefault="00F55303">
            <w:pPr>
              <w:spacing w:after="40"/>
            </w:pPr>
            <w:r>
              <w:rPr>
                <w:color w:val="111111"/>
                <w:sz w:val="20"/>
                <w:szCs w:val="20"/>
              </w:rPr>
              <w:t>Categorical</w:t>
            </w:r>
          </w:p>
        </w:tc>
        <w:tc>
          <w:tcPr>
            <w:tcW w:w="4326"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59A89162" w14:textId="77777777" w:rsidR="00E70A19" w:rsidRDefault="00F55303">
            <w:pPr>
              <w:spacing w:after="40"/>
            </w:pPr>
            <w:r>
              <w:rPr>
                <w:color w:val="111111"/>
                <w:sz w:val="20"/>
                <w:szCs w:val="20"/>
              </w:rPr>
              <w:t>Fuel delivery system type: mpfi, 2bbl, idi, spfi, etc.</w:t>
            </w:r>
          </w:p>
        </w:tc>
      </w:tr>
      <w:tr w:rsidR="00E70A19" w14:paraId="23388239" w14:textId="77777777">
        <w:tc>
          <w:tcPr>
            <w:tcW w:w="28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1517397B" w14:textId="77777777" w:rsidR="00E70A19" w:rsidRDefault="00F55303">
            <w:pPr>
              <w:spacing w:after="40"/>
            </w:pPr>
            <w:r>
              <w:rPr>
                <w:color w:val="111111"/>
                <w:sz w:val="20"/>
                <w:szCs w:val="20"/>
              </w:rPr>
              <w:t>boreratio / stroke</w:t>
            </w:r>
          </w:p>
        </w:tc>
        <w:tc>
          <w:tcPr>
            <w:tcW w:w="19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3704D91C" w14:textId="77777777" w:rsidR="00E70A19" w:rsidRDefault="00F55303">
            <w:pPr>
              <w:spacing w:after="40"/>
            </w:pPr>
            <w:r>
              <w:rPr>
                <w:color w:val="111111"/>
                <w:sz w:val="20"/>
                <w:szCs w:val="20"/>
              </w:rPr>
              <w:t>Float</w:t>
            </w:r>
          </w:p>
        </w:tc>
        <w:tc>
          <w:tcPr>
            <w:tcW w:w="4326"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5009CE34" w14:textId="77777777" w:rsidR="00E70A19" w:rsidRDefault="00F55303">
            <w:pPr>
              <w:spacing w:after="40"/>
            </w:pPr>
            <w:r>
              <w:rPr>
                <w:color w:val="111111"/>
                <w:sz w:val="20"/>
                <w:szCs w:val="20"/>
              </w:rPr>
              <w:t>Cylinder bore diameter ratio and piston stroke length</w:t>
            </w:r>
          </w:p>
        </w:tc>
      </w:tr>
      <w:tr w:rsidR="00E70A19" w14:paraId="6E85DF43" w14:textId="77777777">
        <w:tc>
          <w:tcPr>
            <w:tcW w:w="28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49E89CAC" w14:textId="77777777" w:rsidR="00E70A19" w:rsidRDefault="00F55303">
            <w:pPr>
              <w:spacing w:after="40"/>
            </w:pPr>
            <w:r>
              <w:rPr>
                <w:color w:val="111111"/>
                <w:sz w:val="20"/>
                <w:szCs w:val="20"/>
              </w:rPr>
              <w:t>compressionratio</w:t>
            </w:r>
          </w:p>
        </w:tc>
        <w:tc>
          <w:tcPr>
            <w:tcW w:w="19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7BCF55C3" w14:textId="77777777" w:rsidR="00E70A19" w:rsidRDefault="00F55303">
            <w:pPr>
              <w:spacing w:after="40"/>
            </w:pPr>
            <w:r>
              <w:rPr>
                <w:color w:val="111111"/>
                <w:sz w:val="20"/>
                <w:szCs w:val="20"/>
              </w:rPr>
              <w:t>Float</w:t>
            </w:r>
          </w:p>
        </w:tc>
        <w:tc>
          <w:tcPr>
            <w:tcW w:w="4326"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5C1A0D87" w14:textId="77777777" w:rsidR="00E70A19" w:rsidRDefault="00F55303">
            <w:pPr>
              <w:spacing w:after="40"/>
            </w:pPr>
            <w:r>
              <w:rPr>
                <w:color w:val="111111"/>
                <w:sz w:val="20"/>
                <w:szCs w:val="20"/>
              </w:rPr>
              <w:t>Ratio of maximum to minimum cylinder volume</w:t>
            </w:r>
          </w:p>
        </w:tc>
      </w:tr>
      <w:tr w:rsidR="00E70A19" w14:paraId="6CF75397" w14:textId="77777777">
        <w:tc>
          <w:tcPr>
            <w:tcW w:w="28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20D30AC6" w14:textId="77777777" w:rsidR="00E70A19" w:rsidRDefault="00F55303">
            <w:pPr>
              <w:spacing w:after="40"/>
            </w:pPr>
            <w:r>
              <w:rPr>
                <w:color w:val="111111"/>
                <w:sz w:val="20"/>
                <w:szCs w:val="20"/>
              </w:rPr>
              <w:t>horsepower / peakrpm</w:t>
            </w:r>
          </w:p>
        </w:tc>
        <w:tc>
          <w:tcPr>
            <w:tcW w:w="19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5B51041A" w14:textId="77777777" w:rsidR="00E70A19" w:rsidRDefault="00F55303">
            <w:pPr>
              <w:spacing w:after="40"/>
            </w:pPr>
            <w:r>
              <w:rPr>
                <w:color w:val="111111"/>
                <w:sz w:val="20"/>
                <w:szCs w:val="20"/>
              </w:rPr>
              <w:t>Integer</w:t>
            </w:r>
          </w:p>
        </w:tc>
        <w:tc>
          <w:tcPr>
            <w:tcW w:w="4326"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4E173FCC" w14:textId="77777777" w:rsidR="00E70A19" w:rsidRDefault="00F55303">
            <w:pPr>
              <w:spacing w:after="40"/>
            </w:pPr>
            <w:r>
              <w:rPr>
                <w:color w:val="111111"/>
                <w:sz w:val="20"/>
                <w:szCs w:val="20"/>
              </w:rPr>
              <w:t>Rated power output and the RPM at which it is achieved</w:t>
            </w:r>
          </w:p>
        </w:tc>
      </w:tr>
      <w:tr w:rsidR="00E70A19" w14:paraId="51D3B0F6" w14:textId="77777777">
        <w:tc>
          <w:tcPr>
            <w:tcW w:w="28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674EC9EE" w14:textId="77777777" w:rsidR="00E70A19" w:rsidRDefault="00F55303">
            <w:pPr>
              <w:spacing w:after="40"/>
            </w:pPr>
            <w:r>
              <w:rPr>
                <w:color w:val="111111"/>
                <w:sz w:val="20"/>
                <w:szCs w:val="20"/>
              </w:rPr>
              <w:t>citympg / highwaympg</w:t>
            </w:r>
          </w:p>
        </w:tc>
        <w:tc>
          <w:tcPr>
            <w:tcW w:w="19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54A595E3" w14:textId="77777777" w:rsidR="00E70A19" w:rsidRDefault="00F55303">
            <w:pPr>
              <w:spacing w:after="40"/>
            </w:pPr>
            <w:r>
              <w:rPr>
                <w:color w:val="111111"/>
                <w:sz w:val="20"/>
                <w:szCs w:val="20"/>
              </w:rPr>
              <w:t>Integer</w:t>
            </w:r>
          </w:p>
        </w:tc>
        <w:tc>
          <w:tcPr>
            <w:tcW w:w="4326"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6F740AEA" w14:textId="77777777" w:rsidR="00E70A19" w:rsidRDefault="00F55303">
            <w:pPr>
              <w:spacing w:after="40"/>
            </w:pPr>
            <w:r>
              <w:rPr>
                <w:color w:val="111111"/>
                <w:sz w:val="20"/>
                <w:szCs w:val="20"/>
              </w:rPr>
              <w:t>Fuel economy ratings for urban and motorway driving cycles</w:t>
            </w:r>
          </w:p>
        </w:tc>
      </w:tr>
      <w:tr w:rsidR="00E70A19" w14:paraId="69776AEA" w14:textId="77777777">
        <w:tc>
          <w:tcPr>
            <w:tcW w:w="28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4138B43E" w14:textId="77777777" w:rsidR="00E70A19" w:rsidRDefault="00F55303">
            <w:pPr>
              <w:spacing w:after="40"/>
            </w:pPr>
            <w:r>
              <w:rPr>
                <w:color w:val="111111"/>
                <w:sz w:val="20"/>
                <w:szCs w:val="20"/>
              </w:rPr>
              <w:t>price</w:t>
            </w:r>
          </w:p>
        </w:tc>
        <w:tc>
          <w:tcPr>
            <w:tcW w:w="19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3767976D" w14:textId="77777777" w:rsidR="00E70A19" w:rsidRDefault="00F55303">
            <w:pPr>
              <w:spacing w:after="40"/>
            </w:pPr>
            <w:r>
              <w:rPr>
                <w:color w:val="111111"/>
                <w:sz w:val="20"/>
                <w:szCs w:val="20"/>
              </w:rPr>
              <w:t>Float</w:t>
            </w:r>
          </w:p>
        </w:tc>
        <w:tc>
          <w:tcPr>
            <w:tcW w:w="4326"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1C28EF77" w14:textId="77777777" w:rsidR="00E70A19" w:rsidRDefault="00F55303">
            <w:pPr>
              <w:spacing w:after="40"/>
            </w:pPr>
            <w:r>
              <w:rPr>
                <w:color w:val="111111"/>
                <w:sz w:val="20"/>
                <w:szCs w:val="20"/>
              </w:rPr>
              <w:t>TARGET — transaction sale price in US dollars</w:t>
            </w:r>
          </w:p>
        </w:tc>
      </w:tr>
    </w:tbl>
    <w:p w14:paraId="254D862D" w14:textId="26EBCFE3" w:rsidR="00E70A19" w:rsidRDefault="00E70A19"/>
    <w:p w14:paraId="2A2126CB" w14:textId="77777777" w:rsidR="00E70A19" w:rsidRDefault="00F55303">
      <w:pPr>
        <w:pStyle w:val="Heading1"/>
        <w:spacing w:before="300"/>
      </w:pPr>
      <w:r>
        <w:t>2. Exploratory Data Analysis (EDA)</w:t>
      </w:r>
    </w:p>
    <w:p w14:paraId="54DA074C" w14:textId="77777777" w:rsidR="00E70A19" w:rsidRDefault="00E70A19">
      <w:pPr>
        <w:pBdr>
          <w:bottom w:val="single" w:sz="8" w:space="1" w:color="0F766E"/>
        </w:pBdr>
        <w:spacing w:after="120"/>
      </w:pPr>
    </w:p>
    <w:p w14:paraId="4B56C860" w14:textId="77777777" w:rsidR="00E70A19" w:rsidRDefault="00F55303">
      <w:pPr>
        <w:spacing w:after="120" w:line="280" w:lineRule="auto"/>
        <w:jc w:val="both"/>
      </w:pPr>
      <w:r>
        <w:t>Exploratory analysis serves as the foundation for every subsequent modelling decision. This section examines the dataset from multiple angles: the overall structure and descriptive statistics, the shape of the target price distribution, the pricing signal embedded in categorical columns, linear associations among numerical attributes, and the presence of extreme values that might distort model behaviour.</w:t>
      </w:r>
    </w:p>
    <w:p w14:paraId="5B51D594" w14:textId="77777777" w:rsidR="00E70A19" w:rsidRDefault="00F55303">
      <w:pPr>
        <w:pStyle w:val="Heading2"/>
      </w:pPr>
      <w:r>
        <w:t>2.1 Initial Inspection of the Dataset</w:t>
      </w:r>
    </w:p>
    <w:p w14:paraId="6D7B6C46" w14:textId="77777777" w:rsidR="00E70A19" w:rsidRDefault="00F55303">
      <w:pPr>
        <w:spacing w:after="120" w:line="280" w:lineRule="auto"/>
        <w:jc w:val="both"/>
      </w:pPr>
      <w:r>
        <w:t>A structural audit using df.info() and df.describe() established that the dataset is complete — not a single cell is empty across all 205 records. This eliminates the need for any imputation strategy. The table below captures central-tendency and dispersion statistics for the six most analytically relevant numerical columns.</w:t>
      </w:r>
    </w:p>
    <w:p w14:paraId="32F5ADA5" w14:textId="77777777" w:rsidR="00E70A19" w:rsidRDefault="00F55303">
      <w:pPr>
        <w:spacing w:before="160" w:after="60"/>
      </w:pPr>
      <w:r>
        <w:rPr>
          <w:b/>
          <w:bCs/>
          <w:color w:val="1E3A5F"/>
        </w:rPr>
        <w:t>Table 3: Descriptive Statistics for Key Numerical Columns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1"/>
        <w:gridCol w:w="1218"/>
        <w:gridCol w:w="1300"/>
        <w:gridCol w:w="1408"/>
        <w:gridCol w:w="1356"/>
        <w:gridCol w:w="1100"/>
        <w:gridCol w:w="1443"/>
      </w:tblGrid>
      <w:tr w:rsidR="00E70A19" w14:paraId="00232F9B"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1E3A5F" w:fill="1E3A5F"/>
            <w:tcMar>
              <w:top w:w="80" w:type="dxa"/>
              <w:left w:w="110" w:type="dxa"/>
              <w:bottom w:w="80" w:type="dxa"/>
              <w:right w:w="110" w:type="dxa"/>
            </w:tcMar>
            <w:vAlign w:val="center"/>
          </w:tcPr>
          <w:p w14:paraId="1613624B" w14:textId="77777777" w:rsidR="00E70A19" w:rsidRDefault="00F55303">
            <w:pPr>
              <w:spacing w:after="40"/>
            </w:pPr>
            <w:r>
              <w:rPr>
                <w:b/>
                <w:bCs/>
                <w:color w:val="FFFFFF"/>
                <w:sz w:val="20"/>
                <w:szCs w:val="20"/>
              </w:rPr>
              <w:t>Measure</w:t>
            </w:r>
          </w:p>
        </w:tc>
        <w:tc>
          <w:tcPr>
            <w:tcW w:w="1600" w:type="dxa"/>
            <w:tcBorders>
              <w:top w:val="single" w:sz="1" w:space="0" w:color="CCCCCC"/>
              <w:left w:val="single" w:sz="1" w:space="0" w:color="CCCCCC"/>
              <w:bottom w:val="single" w:sz="1" w:space="0" w:color="CCCCCC"/>
              <w:right w:val="single" w:sz="1" w:space="0" w:color="CCCCCC"/>
            </w:tcBorders>
            <w:shd w:val="clear" w:color="1E3A5F" w:fill="1E3A5F"/>
            <w:tcMar>
              <w:top w:w="80" w:type="dxa"/>
              <w:left w:w="110" w:type="dxa"/>
              <w:bottom w:w="80" w:type="dxa"/>
              <w:right w:w="110" w:type="dxa"/>
            </w:tcMar>
            <w:vAlign w:val="center"/>
          </w:tcPr>
          <w:p w14:paraId="00AE9870" w14:textId="77777777" w:rsidR="00E70A19" w:rsidRDefault="00F55303">
            <w:pPr>
              <w:spacing w:after="40"/>
            </w:pPr>
            <w:r>
              <w:rPr>
                <w:b/>
                <w:bCs/>
                <w:color w:val="FFFFFF"/>
                <w:sz w:val="20"/>
                <w:szCs w:val="20"/>
              </w:rPr>
              <w:t>price ($)</w:t>
            </w:r>
          </w:p>
        </w:tc>
        <w:tc>
          <w:tcPr>
            <w:tcW w:w="1500" w:type="dxa"/>
            <w:tcBorders>
              <w:top w:val="single" w:sz="1" w:space="0" w:color="CCCCCC"/>
              <w:left w:val="single" w:sz="1" w:space="0" w:color="CCCCCC"/>
              <w:bottom w:val="single" w:sz="1" w:space="0" w:color="CCCCCC"/>
              <w:right w:val="single" w:sz="1" w:space="0" w:color="CCCCCC"/>
            </w:tcBorders>
            <w:shd w:val="clear" w:color="1E3A5F" w:fill="1E3A5F"/>
            <w:tcMar>
              <w:top w:w="80" w:type="dxa"/>
              <w:left w:w="110" w:type="dxa"/>
              <w:bottom w:w="80" w:type="dxa"/>
              <w:right w:w="110" w:type="dxa"/>
            </w:tcMar>
            <w:vAlign w:val="center"/>
          </w:tcPr>
          <w:p w14:paraId="451AB536" w14:textId="77777777" w:rsidR="00E70A19" w:rsidRDefault="00F55303">
            <w:pPr>
              <w:spacing w:after="40"/>
            </w:pPr>
            <w:r>
              <w:rPr>
                <w:b/>
                <w:bCs/>
                <w:color w:val="FFFFFF"/>
                <w:sz w:val="20"/>
                <w:szCs w:val="20"/>
              </w:rPr>
              <w:t>enginesize</w:t>
            </w:r>
          </w:p>
        </w:tc>
        <w:tc>
          <w:tcPr>
            <w:tcW w:w="1600" w:type="dxa"/>
            <w:tcBorders>
              <w:top w:val="single" w:sz="1" w:space="0" w:color="CCCCCC"/>
              <w:left w:val="single" w:sz="1" w:space="0" w:color="CCCCCC"/>
              <w:bottom w:val="single" w:sz="1" w:space="0" w:color="CCCCCC"/>
              <w:right w:val="single" w:sz="1" w:space="0" w:color="CCCCCC"/>
            </w:tcBorders>
            <w:shd w:val="clear" w:color="1E3A5F" w:fill="1E3A5F"/>
            <w:tcMar>
              <w:top w:w="80" w:type="dxa"/>
              <w:left w:w="110" w:type="dxa"/>
              <w:bottom w:w="80" w:type="dxa"/>
              <w:right w:w="110" w:type="dxa"/>
            </w:tcMar>
            <w:vAlign w:val="center"/>
          </w:tcPr>
          <w:p w14:paraId="2CA6BF1F" w14:textId="77777777" w:rsidR="00E70A19" w:rsidRDefault="00F55303">
            <w:pPr>
              <w:spacing w:after="40"/>
            </w:pPr>
            <w:r>
              <w:rPr>
                <w:b/>
                <w:bCs/>
                <w:color w:val="FFFFFF"/>
                <w:sz w:val="20"/>
                <w:szCs w:val="20"/>
              </w:rPr>
              <w:t>horsepower</w:t>
            </w:r>
          </w:p>
        </w:tc>
        <w:tc>
          <w:tcPr>
            <w:tcW w:w="1600" w:type="dxa"/>
            <w:tcBorders>
              <w:top w:val="single" w:sz="1" w:space="0" w:color="CCCCCC"/>
              <w:left w:val="single" w:sz="1" w:space="0" w:color="CCCCCC"/>
              <w:bottom w:val="single" w:sz="1" w:space="0" w:color="CCCCCC"/>
              <w:right w:val="single" w:sz="1" w:space="0" w:color="CCCCCC"/>
            </w:tcBorders>
            <w:shd w:val="clear" w:color="1E3A5F" w:fill="1E3A5F"/>
            <w:tcMar>
              <w:top w:w="80" w:type="dxa"/>
              <w:left w:w="110" w:type="dxa"/>
              <w:bottom w:w="80" w:type="dxa"/>
              <w:right w:w="110" w:type="dxa"/>
            </w:tcMar>
            <w:vAlign w:val="center"/>
          </w:tcPr>
          <w:p w14:paraId="13FED9C9" w14:textId="77777777" w:rsidR="00E70A19" w:rsidRDefault="00F55303">
            <w:pPr>
              <w:spacing w:after="40"/>
            </w:pPr>
            <w:r>
              <w:rPr>
                <w:b/>
                <w:bCs/>
                <w:color w:val="FFFFFF"/>
                <w:sz w:val="20"/>
                <w:szCs w:val="20"/>
              </w:rPr>
              <w:t>curbweight</w:t>
            </w:r>
          </w:p>
        </w:tc>
        <w:tc>
          <w:tcPr>
            <w:tcW w:w="1500" w:type="dxa"/>
            <w:tcBorders>
              <w:top w:val="single" w:sz="1" w:space="0" w:color="CCCCCC"/>
              <w:left w:val="single" w:sz="1" w:space="0" w:color="CCCCCC"/>
              <w:bottom w:val="single" w:sz="1" w:space="0" w:color="CCCCCC"/>
              <w:right w:val="single" w:sz="1" w:space="0" w:color="CCCCCC"/>
            </w:tcBorders>
            <w:shd w:val="clear" w:color="1E3A5F" w:fill="1E3A5F"/>
            <w:tcMar>
              <w:top w:w="80" w:type="dxa"/>
              <w:left w:w="110" w:type="dxa"/>
              <w:bottom w:w="80" w:type="dxa"/>
              <w:right w:w="110" w:type="dxa"/>
            </w:tcMar>
            <w:vAlign w:val="center"/>
          </w:tcPr>
          <w:p w14:paraId="32F5BF79" w14:textId="77777777" w:rsidR="00E70A19" w:rsidRDefault="00F55303">
            <w:pPr>
              <w:spacing w:after="40"/>
            </w:pPr>
            <w:r>
              <w:rPr>
                <w:b/>
                <w:bCs/>
                <w:color w:val="FFFFFF"/>
                <w:sz w:val="20"/>
                <w:szCs w:val="20"/>
              </w:rPr>
              <w:t>citympg</w:t>
            </w:r>
          </w:p>
        </w:tc>
        <w:tc>
          <w:tcPr>
            <w:tcW w:w="1426" w:type="dxa"/>
            <w:tcBorders>
              <w:top w:val="single" w:sz="1" w:space="0" w:color="CCCCCC"/>
              <w:left w:val="single" w:sz="1" w:space="0" w:color="CCCCCC"/>
              <w:bottom w:val="single" w:sz="1" w:space="0" w:color="CCCCCC"/>
              <w:right w:val="single" w:sz="1" w:space="0" w:color="CCCCCC"/>
            </w:tcBorders>
            <w:shd w:val="clear" w:color="1E3A5F" w:fill="1E3A5F"/>
            <w:tcMar>
              <w:top w:w="80" w:type="dxa"/>
              <w:left w:w="110" w:type="dxa"/>
              <w:bottom w:w="80" w:type="dxa"/>
              <w:right w:w="110" w:type="dxa"/>
            </w:tcMar>
            <w:vAlign w:val="center"/>
          </w:tcPr>
          <w:p w14:paraId="18BF5B6D" w14:textId="77777777" w:rsidR="00E70A19" w:rsidRDefault="00F55303">
            <w:pPr>
              <w:spacing w:after="40"/>
            </w:pPr>
            <w:r>
              <w:rPr>
                <w:b/>
                <w:bCs/>
                <w:color w:val="FFFFFF"/>
                <w:sz w:val="20"/>
                <w:szCs w:val="20"/>
              </w:rPr>
              <w:t>highwaympg</w:t>
            </w:r>
          </w:p>
        </w:tc>
      </w:tr>
      <w:tr w:rsidR="00E70A19" w14:paraId="07F0898A" w14:textId="77777777">
        <w:tc>
          <w:tcPr>
            <w:tcW w:w="18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60E5F9F7" w14:textId="77777777" w:rsidR="00E70A19" w:rsidRDefault="00F55303">
            <w:pPr>
              <w:spacing w:after="40"/>
            </w:pPr>
            <w:r>
              <w:rPr>
                <w:color w:val="111111"/>
                <w:sz w:val="20"/>
                <w:szCs w:val="20"/>
              </w:rPr>
              <w:t>N</w:t>
            </w:r>
          </w:p>
        </w:tc>
        <w:tc>
          <w:tcPr>
            <w:tcW w:w="16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71B35C75" w14:textId="77777777" w:rsidR="00E70A19" w:rsidRDefault="00F55303">
            <w:pPr>
              <w:spacing w:after="40"/>
            </w:pPr>
            <w:r>
              <w:rPr>
                <w:color w:val="111111"/>
                <w:sz w:val="20"/>
                <w:szCs w:val="20"/>
              </w:rPr>
              <w:t>205</w:t>
            </w:r>
          </w:p>
        </w:tc>
        <w:tc>
          <w:tcPr>
            <w:tcW w:w="15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08EEFA08" w14:textId="77777777" w:rsidR="00E70A19" w:rsidRDefault="00F55303">
            <w:pPr>
              <w:spacing w:after="40"/>
            </w:pPr>
            <w:r>
              <w:rPr>
                <w:color w:val="111111"/>
                <w:sz w:val="20"/>
                <w:szCs w:val="20"/>
              </w:rPr>
              <w:t>205</w:t>
            </w:r>
          </w:p>
        </w:tc>
        <w:tc>
          <w:tcPr>
            <w:tcW w:w="16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52FAAC65" w14:textId="77777777" w:rsidR="00E70A19" w:rsidRDefault="00F55303">
            <w:pPr>
              <w:spacing w:after="40"/>
            </w:pPr>
            <w:r>
              <w:rPr>
                <w:color w:val="111111"/>
                <w:sz w:val="20"/>
                <w:szCs w:val="20"/>
              </w:rPr>
              <w:t>205</w:t>
            </w:r>
          </w:p>
        </w:tc>
        <w:tc>
          <w:tcPr>
            <w:tcW w:w="16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75B46DF6" w14:textId="77777777" w:rsidR="00E70A19" w:rsidRDefault="00F55303">
            <w:pPr>
              <w:spacing w:after="40"/>
            </w:pPr>
            <w:r>
              <w:rPr>
                <w:color w:val="111111"/>
                <w:sz w:val="20"/>
                <w:szCs w:val="20"/>
              </w:rPr>
              <w:t>205</w:t>
            </w:r>
          </w:p>
        </w:tc>
        <w:tc>
          <w:tcPr>
            <w:tcW w:w="15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25EB7D51" w14:textId="77777777" w:rsidR="00E70A19" w:rsidRDefault="00F55303">
            <w:pPr>
              <w:spacing w:after="40"/>
            </w:pPr>
            <w:r>
              <w:rPr>
                <w:color w:val="111111"/>
                <w:sz w:val="20"/>
                <w:szCs w:val="20"/>
              </w:rPr>
              <w:t>205</w:t>
            </w:r>
          </w:p>
        </w:tc>
        <w:tc>
          <w:tcPr>
            <w:tcW w:w="1426"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56334525" w14:textId="77777777" w:rsidR="00E70A19" w:rsidRDefault="00F55303">
            <w:pPr>
              <w:spacing w:after="40"/>
            </w:pPr>
            <w:r>
              <w:rPr>
                <w:color w:val="111111"/>
                <w:sz w:val="20"/>
                <w:szCs w:val="20"/>
              </w:rPr>
              <w:t>205</w:t>
            </w:r>
          </w:p>
        </w:tc>
      </w:tr>
      <w:tr w:rsidR="00E70A19" w14:paraId="22FD711E" w14:textId="77777777">
        <w:tc>
          <w:tcPr>
            <w:tcW w:w="18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31D93898" w14:textId="77777777" w:rsidR="00E70A19" w:rsidRDefault="00F55303">
            <w:pPr>
              <w:spacing w:after="40"/>
            </w:pPr>
            <w:r>
              <w:rPr>
                <w:color w:val="111111"/>
                <w:sz w:val="20"/>
                <w:szCs w:val="20"/>
              </w:rPr>
              <w:t>Mean</w:t>
            </w:r>
          </w:p>
        </w:tc>
        <w:tc>
          <w:tcPr>
            <w:tcW w:w="16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755CE14D" w14:textId="77777777" w:rsidR="00E70A19" w:rsidRDefault="00F55303">
            <w:pPr>
              <w:spacing w:after="40"/>
            </w:pPr>
            <w:r>
              <w:rPr>
                <w:color w:val="111111"/>
                <w:sz w:val="20"/>
                <w:szCs w:val="20"/>
              </w:rPr>
              <w:t>13,276.71</w:t>
            </w:r>
          </w:p>
        </w:tc>
        <w:tc>
          <w:tcPr>
            <w:tcW w:w="15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073C4F1F" w14:textId="77777777" w:rsidR="00E70A19" w:rsidRDefault="00F55303">
            <w:pPr>
              <w:spacing w:after="40"/>
            </w:pPr>
            <w:r>
              <w:rPr>
                <w:color w:val="111111"/>
                <w:sz w:val="20"/>
                <w:szCs w:val="20"/>
              </w:rPr>
              <w:t>126.91</w:t>
            </w:r>
          </w:p>
        </w:tc>
        <w:tc>
          <w:tcPr>
            <w:tcW w:w="16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2FB40D63" w14:textId="77777777" w:rsidR="00E70A19" w:rsidRDefault="00F55303">
            <w:pPr>
              <w:spacing w:after="40"/>
            </w:pPr>
            <w:r>
              <w:rPr>
                <w:color w:val="111111"/>
                <w:sz w:val="20"/>
                <w:szCs w:val="20"/>
              </w:rPr>
              <w:t>104.12</w:t>
            </w:r>
          </w:p>
        </w:tc>
        <w:tc>
          <w:tcPr>
            <w:tcW w:w="16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2972607D" w14:textId="77777777" w:rsidR="00E70A19" w:rsidRDefault="00F55303">
            <w:pPr>
              <w:spacing w:after="40"/>
            </w:pPr>
            <w:r>
              <w:rPr>
                <w:color w:val="111111"/>
                <w:sz w:val="20"/>
                <w:szCs w:val="20"/>
              </w:rPr>
              <w:t>2,555.57</w:t>
            </w:r>
          </w:p>
        </w:tc>
        <w:tc>
          <w:tcPr>
            <w:tcW w:w="15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23EC66DD" w14:textId="77777777" w:rsidR="00E70A19" w:rsidRDefault="00F55303">
            <w:pPr>
              <w:spacing w:after="40"/>
            </w:pPr>
            <w:r>
              <w:rPr>
                <w:color w:val="111111"/>
                <w:sz w:val="20"/>
                <w:szCs w:val="20"/>
              </w:rPr>
              <w:t>25.22</w:t>
            </w:r>
          </w:p>
        </w:tc>
        <w:tc>
          <w:tcPr>
            <w:tcW w:w="1426"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3F3302C1" w14:textId="77777777" w:rsidR="00E70A19" w:rsidRDefault="00F55303">
            <w:pPr>
              <w:spacing w:after="40"/>
            </w:pPr>
            <w:r>
              <w:rPr>
                <w:color w:val="111111"/>
                <w:sz w:val="20"/>
                <w:szCs w:val="20"/>
              </w:rPr>
              <w:t>30.75</w:t>
            </w:r>
          </w:p>
        </w:tc>
      </w:tr>
      <w:tr w:rsidR="00E70A19" w14:paraId="4BCEA3D0" w14:textId="77777777">
        <w:tc>
          <w:tcPr>
            <w:tcW w:w="18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6FE95EEB" w14:textId="77777777" w:rsidR="00E70A19" w:rsidRDefault="00F55303">
            <w:pPr>
              <w:spacing w:after="40"/>
            </w:pPr>
            <w:r>
              <w:rPr>
                <w:color w:val="111111"/>
                <w:sz w:val="20"/>
                <w:szCs w:val="20"/>
              </w:rPr>
              <w:t>Std Dev</w:t>
            </w:r>
          </w:p>
        </w:tc>
        <w:tc>
          <w:tcPr>
            <w:tcW w:w="16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66EB4119" w14:textId="77777777" w:rsidR="00E70A19" w:rsidRDefault="00F55303">
            <w:pPr>
              <w:spacing w:after="40"/>
            </w:pPr>
            <w:r>
              <w:rPr>
                <w:color w:val="111111"/>
                <w:sz w:val="20"/>
                <w:szCs w:val="20"/>
              </w:rPr>
              <w:t>7,988.85</w:t>
            </w:r>
          </w:p>
        </w:tc>
        <w:tc>
          <w:tcPr>
            <w:tcW w:w="15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6A2D534A" w14:textId="77777777" w:rsidR="00E70A19" w:rsidRDefault="00F55303">
            <w:pPr>
              <w:spacing w:after="40"/>
            </w:pPr>
            <w:r>
              <w:rPr>
                <w:color w:val="111111"/>
                <w:sz w:val="20"/>
                <w:szCs w:val="20"/>
              </w:rPr>
              <w:t>41.64</w:t>
            </w:r>
          </w:p>
        </w:tc>
        <w:tc>
          <w:tcPr>
            <w:tcW w:w="16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67E13DB5" w14:textId="77777777" w:rsidR="00E70A19" w:rsidRDefault="00F55303">
            <w:pPr>
              <w:spacing w:after="40"/>
            </w:pPr>
            <w:r>
              <w:rPr>
                <w:color w:val="111111"/>
                <w:sz w:val="20"/>
                <w:szCs w:val="20"/>
              </w:rPr>
              <w:t>39.54</w:t>
            </w:r>
          </w:p>
        </w:tc>
        <w:tc>
          <w:tcPr>
            <w:tcW w:w="16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47094450" w14:textId="77777777" w:rsidR="00E70A19" w:rsidRDefault="00F55303">
            <w:pPr>
              <w:spacing w:after="40"/>
            </w:pPr>
            <w:r>
              <w:rPr>
                <w:color w:val="111111"/>
                <w:sz w:val="20"/>
                <w:szCs w:val="20"/>
              </w:rPr>
              <w:t>520.68</w:t>
            </w:r>
          </w:p>
        </w:tc>
        <w:tc>
          <w:tcPr>
            <w:tcW w:w="15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498E78B2" w14:textId="77777777" w:rsidR="00E70A19" w:rsidRDefault="00F55303">
            <w:pPr>
              <w:spacing w:after="40"/>
            </w:pPr>
            <w:r>
              <w:rPr>
                <w:color w:val="111111"/>
                <w:sz w:val="20"/>
                <w:szCs w:val="20"/>
              </w:rPr>
              <w:t>6.54</w:t>
            </w:r>
          </w:p>
        </w:tc>
        <w:tc>
          <w:tcPr>
            <w:tcW w:w="1426"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79B91103" w14:textId="77777777" w:rsidR="00E70A19" w:rsidRDefault="00F55303">
            <w:pPr>
              <w:spacing w:after="40"/>
            </w:pPr>
            <w:r>
              <w:rPr>
                <w:color w:val="111111"/>
                <w:sz w:val="20"/>
                <w:szCs w:val="20"/>
              </w:rPr>
              <w:t>6.89</w:t>
            </w:r>
          </w:p>
        </w:tc>
      </w:tr>
      <w:tr w:rsidR="00E70A19" w14:paraId="507D65F0" w14:textId="77777777">
        <w:tc>
          <w:tcPr>
            <w:tcW w:w="18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516F48FD" w14:textId="77777777" w:rsidR="00E70A19" w:rsidRDefault="00F55303">
            <w:pPr>
              <w:spacing w:after="40"/>
            </w:pPr>
            <w:r>
              <w:rPr>
                <w:color w:val="111111"/>
                <w:sz w:val="20"/>
                <w:szCs w:val="20"/>
              </w:rPr>
              <w:t>Min</w:t>
            </w:r>
          </w:p>
        </w:tc>
        <w:tc>
          <w:tcPr>
            <w:tcW w:w="16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354FF75D" w14:textId="77777777" w:rsidR="00E70A19" w:rsidRDefault="00F55303">
            <w:pPr>
              <w:spacing w:after="40"/>
            </w:pPr>
            <w:r>
              <w:rPr>
                <w:color w:val="111111"/>
                <w:sz w:val="20"/>
                <w:szCs w:val="20"/>
              </w:rPr>
              <w:t>5,118.00</w:t>
            </w:r>
          </w:p>
        </w:tc>
        <w:tc>
          <w:tcPr>
            <w:tcW w:w="15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57D18260" w14:textId="77777777" w:rsidR="00E70A19" w:rsidRDefault="00F55303">
            <w:pPr>
              <w:spacing w:after="40"/>
            </w:pPr>
            <w:r>
              <w:rPr>
                <w:color w:val="111111"/>
                <w:sz w:val="20"/>
                <w:szCs w:val="20"/>
              </w:rPr>
              <w:t>61</w:t>
            </w:r>
          </w:p>
        </w:tc>
        <w:tc>
          <w:tcPr>
            <w:tcW w:w="16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1B8383AE" w14:textId="77777777" w:rsidR="00E70A19" w:rsidRDefault="00F55303">
            <w:pPr>
              <w:spacing w:after="40"/>
            </w:pPr>
            <w:r>
              <w:rPr>
                <w:color w:val="111111"/>
                <w:sz w:val="20"/>
                <w:szCs w:val="20"/>
              </w:rPr>
              <w:t>48</w:t>
            </w:r>
          </w:p>
        </w:tc>
        <w:tc>
          <w:tcPr>
            <w:tcW w:w="16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1F5F65C8" w14:textId="77777777" w:rsidR="00E70A19" w:rsidRDefault="00F55303">
            <w:pPr>
              <w:spacing w:after="40"/>
            </w:pPr>
            <w:r>
              <w:rPr>
                <w:color w:val="111111"/>
                <w:sz w:val="20"/>
                <w:szCs w:val="20"/>
              </w:rPr>
              <w:t>1,488</w:t>
            </w:r>
          </w:p>
        </w:tc>
        <w:tc>
          <w:tcPr>
            <w:tcW w:w="15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29D06CA5" w14:textId="77777777" w:rsidR="00E70A19" w:rsidRDefault="00F55303">
            <w:pPr>
              <w:spacing w:after="40"/>
            </w:pPr>
            <w:r>
              <w:rPr>
                <w:color w:val="111111"/>
                <w:sz w:val="20"/>
                <w:szCs w:val="20"/>
              </w:rPr>
              <w:t>13</w:t>
            </w:r>
          </w:p>
        </w:tc>
        <w:tc>
          <w:tcPr>
            <w:tcW w:w="1426"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3BE4B841" w14:textId="77777777" w:rsidR="00E70A19" w:rsidRDefault="00F55303">
            <w:pPr>
              <w:spacing w:after="40"/>
            </w:pPr>
            <w:r>
              <w:rPr>
                <w:color w:val="111111"/>
                <w:sz w:val="20"/>
                <w:szCs w:val="20"/>
              </w:rPr>
              <w:t>16</w:t>
            </w:r>
          </w:p>
        </w:tc>
      </w:tr>
      <w:tr w:rsidR="00E70A19" w14:paraId="290241DE" w14:textId="77777777">
        <w:tc>
          <w:tcPr>
            <w:tcW w:w="18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75BC773C" w14:textId="77777777" w:rsidR="00E70A19" w:rsidRDefault="00F55303">
            <w:pPr>
              <w:spacing w:after="40"/>
            </w:pPr>
            <w:r>
              <w:rPr>
                <w:color w:val="111111"/>
                <w:sz w:val="20"/>
                <w:szCs w:val="20"/>
              </w:rPr>
              <w:t>Q1</w:t>
            </w:r>
          </w:p>
        </w:tc>
        <w:tc>
          <w:tcPr>
            <w:tcW w:w="16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5A372AD6" w14:textId="77777777" w:rsidR="00E70A19" w:rsidRDefault="00F55303">
            <w:pPr>
              <w:spacing w:after="40"/>
            </w:pPr>
            <w:r>
              <w:rPr>
                <w:color w:val="111111"/>
                <w:sz w:val="20"/>
                <w:szCs w:val="20"/>
              </w:rPr>
              <w:t>7,788.00</w:t>
            </w:r>
          </w:p>
        </w:tc>
        <w:tc>
          <w:tcPr>
            <w:tcW w:w="15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11733F44" w14:textId="77777777" w:rsidR="00E70A19" w:rsidRDefault="00F55303">
            <w:pPr>
              <w:spacing w:after="40"/>
            </w:pPr>
            <w:r>
              <w:rPr>
                <w:color w:val="111111"/>
                <w:sz w:val="20"/>
                <w:szCs w:val="20"/>
              </w:rPr>
              <w:t>97</w:t>
            </w:r>
          </w:p>
        </w:tc>
        <w:tc>
          <w:tcPr>
            <w:tcW w:w="16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0D4EE049" w14:textId="77777777" w:rsidR="00E70A19" w:rsidRDefault="00F55303">
            <w:pPr>
              <w:spacing w:after="40"/>
            </w:pPr>
            <w:r>
              <w:rPr>
                <w:color w:val="111111"/>
                <w:sz w:val="20"/>
                <w:szCs w:val="20"/>
              </w:rPr>
              <w:t>70</w:t>
            </w:r>
          </w:p>
        </w:tc>
        <w:tc>
          <w:tcPr>
            <w:tcW w:w="16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25FEF60F" w14:textId="77777777" w:rsidR="00E70A19" w:rsidRDefault="00F55303">
            <w:pPr>
              <w:spacing w:after="40"/>
            </w:pPr>
            <w:r>
              <w:rPr>
                <w:color w:val="111111"/>
                <w:sz w:val="20"/>
                <w:szCs w:val="20"/>
              </w:rPr>
              <w:t>2,145</w:t>
            </w:r>
          </w:p>
        </w:tc>
        <w:tc>
          <w:tcPr>
            <w:tcW w:w="15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4132775D" w14:textId="77777777" w:rsidR="00E70A19" w:rsidRDefault="00F55303">
            <w:pPr>
              <w:spacing w:after="40"/>
            </w:pPr>
            <w:r>
              <w:rPr>
                <w:color w:val="111111"/>
                <w:sz w:val="20"/>
                <w:szCs w:val="20"/>
              </w:rPr>
              <w:t>19</w:t>
            </w:r>
          </w:p>
        </w:tc>
        <w:tc>
          <w:tcPr>
            <w:tcW w:w="1426"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481A036D" w14:textId="77777777" w:rsidR="00E70A19" w:rsidRDefault="00F55303">
            <w:pPr>
              <w:spacing w:after="40"/>
            </w:pPr>
            <w:r>
              <w:rPr>
                <w:color w:val="111111"/>
                <w:sz w:val="20"/>
                <w:szCs w:val="20"/>
              </w:rPr>
              <w:t>25</w:t>
            </w:r>
          </w:p>
        </w:tc>
      </w:tr>
      <w:tr w:rsidR="00E70A19" w14:paraId="5793D97D" w14:textId="77777777">
        <w:tc>
          <w:tcPr>
            <w:tcW w:w="18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56A5B03F" w14:textId="77777777" w:rsidR="00E70A19" w:rsidRDefault="00F55303">
            <w:pPr>
              <w:spacing w:after="40"/>
            </w:pPr>
            <w:r>
              <w:rPr>
                <w:color w:val="111111"/>
                <w:sz w:val="20"/>
                <w:szCs w:val="20"/>
              </w:rPr>
              <w:t>Median</w:t>
            </w:r>
          </w:p>
        </w:tc>
        <w:tc>
          <w:tcPr>
            <w:tcW w:w="16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2D674F7B" w14:textId="77777777" w:rsidR="00E70A19" w:rsidRDefault="00F55303">
            <w:pPr>
              <w:spacing w:after="40"/>
            </w:pPr>
            <w:r>
              <w:rPr>
                <w:color w:val="111111"/>
                <w:sz w:val="20"/>
                <w:szCs w:val="20"/>
              </w:rPr>
              <w:t>10,295.00</w:t>
            </w:r>
          </w:p>
        </w:tc>
        <w:tc>
          <w:tcPr>
            <w:tcW w:w="15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6F60FF6B" w14:textId="77777777" w:rsidR="00E70A19" w:rsidRDefault="00F55303">
            <w:pPr>
              <w:spacing w:after="40"/>
            </w:pPr>
            <w:r>
              <w:rPr>
                <w:color w:val="111111"/>
                <w:sz w:val="20"/>
                <w:szCs w:val="20"/>
              </w:rPr>
              <w:t>120</w:t>
            </w:r>
          </w:p>
        </w:tc>
        <w:tc>
          <w:tcPr>
            <w:tcW w:w="16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77338EA0" w14:textId="77777777" w:rsidR="00E70A19" w:rsidRDefault="00F55303">
            <w:pPr>
              <w:spacing w:after="40"/>
            </w:pPr>
            <w:r>
              <w:rPr>
                <w:color w:val="111111"/>
                <w:sz w:val="20"/>
                <w:szCs w:val="20"/>
              </w:rPr>
              <w:t>95</w:t>
            </w:r>
          </w:p>
        </w:tc>
        <w:tc>
          <w:tcPr>
            <w:tcW w:w="16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0FF3798D" w14:textId="77777777" w:rsidR="00E70A19" w:rsidRDefault="00F55303">
            <w:pPr>
              <w:spacing w:after="40"/>
            </w:pPr>
            <w:r>
              <w:rPr>
                <w:color w:val="111111"/>
                <w:sz w:val="20"/>
                <w:szCs w:val="20"/>
              </w:rPr>
              <w:t>2,414</w:t>
            </w:r>
          </w:p>
        </w:tc>
        <w:tc>
          <w:tcPr>
            <w:tcW w:w="15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0A8ADF95" w14:textId="77777777" w:rsidR="00E70A19" w:rsidRDefault="00F55303">
            <w:pPr>
              <w:spacing w:after="40"/>
            </w:pPr>
            <w:r>
              <w:rPr>
                <w:color w:val="111111"/>
                <w:sz w:val="20"/>
                <w:szCs w:val="20"/>
              </w:rPr>
              <w:t>24</w:t>
            </w:r>
          </w:p>
        </w:tc>
        <w:tc>
          <w:tcPr>
            <w:tcW w:w="1426"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0CB003F1" w14:textId="77777777" w:rsidR="00E70A19" w:rsidRDefault="00F55303">
            <w:pPr>
              <w:spacing w:after="40"/>
            </w:pPr>
            <w:r>
              <w:rPr>
                <w:color w:val="111111"/>
                <w:sz w:val="20"/>
                <w:szCs w:val="20"/>
              </w:rPr>
              <w:t>30</w:t>
            </w:r>
          </w:p>
        </w:tc>
      </w:tr>
      <w:tr w:rsidR="00E70A19" w14:paraId="682022C9" w14:textId="77777777">
        <w:tc>
          <w:tcPr>
            <w:tcW w:w="18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5E0B7F4D" w14:textId="77777777" w:rsidR="00E70A19" w:rsidRDefault="00F55303">
            <w:pPr>
              <w:spacing w:after="40"/>
            </w:pPr>
            <w:r>
              <w:rPr>
                <w:color w:val="111111"/>
                <w:sz w:val="20"/>
                <w:szCs w:val="20"/>
              </w:rPr>
              <w:lastRenderedPageBreak/>
              <w:t>Q3</w:t>
            </w:r>
          </w:p>
        </w:tc>
        <w:tc>
          <w:tcPr>
            <w:tcW w:w="16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7A1FA694" w14:textId="77777777" w:rsidR="00E70A19" w:rsidRDefault="00F55303">
            <w:pPr>
              <w:spacing w:after="40"/>
            </w:pPr>
            <w:r>
              <w:rPr>
                <w:color w:val="111111"/>
                <w:sz w:val="20"/>
                <w:szCs w:val="20"/>
              </w:rPr>
              <w:t>16,503.00</w:t>
            </w:r>
          </w:p>
        </w:tc>
        <w:tc>
          <w:tcPr>
            <w:tcW w:w="15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2B467467" w14:textId="77777777" w:rsidR="00E70A19" w:rsidRDefault="00F55303">
            <w:pPr>
              <w:spacing w:after="40"/>
            </w:pPr>
            <w:r>
              <w:rPr>
                <w:color w:val="111111"/>
                <w:sz w:val="20"/>
                <w:szCs w:val="20"/>
              </w:rPr>
              <w:t>141</w:t>
            </w:r>
          </w:p>
        </w:tc>
        <w:tc>
          <w:tcPr>
            <w:tcW w:w="16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48EC57FA" w14:textId="77777777" w:rsidR="00E70A19" w:rsidRDefault="00F55303">
            <w:pPr>
              <w:spacing w:after="40"/>
            </w:pPr>
            <w:r>
              <w:rPr>
                <w:color w:val="111111"/>
                <w:sz w:val="20"/>
                <w:szCs w:val="20"/>
              </w:rPr>
              <w:t>116</w:t>
            </w:r>
          </w:p>
        </w:tc>
        <w:tc>
          <w:tcPr>
            <w:tcW w:w="16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2DF7F361" w14:textId="77777777" w:rsidR="00E70A19" w:rsidRDefault="00F55303">
            <w:pPr>
              <w:spacing w:after="40"/>
            </w:pPr>
            <w:r>
              <w:rPr>
                <w:color w:val="111111"/>
                <w:sz w:val="20"/>
                <w:szCs w:val="20"/>
              </w:rPr>
              <w:t>2,935</w:t>
            </w:r>
          </w:p>
        </w:tc>
        <w:tc>
          <w:tcPr>
            <w:tcW w:w="15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1C4096C0" w14:textId="77777777" w:rsidR="00E70A19" w:rsidRDefault="00F55303">
            <w:pPr>
              <w:spacing w:after="40"/>
            </w:pPr>
            <w:r>
              <w:rPr>
                <w:color w:val="111111"/>
                <w:sz w:val="20"/>
                <w:szCs w:val="20"/>
              </w:rPr>
              <w:t>30</w:t>
            </w:r>
          </w:p>
        </w:tc>
        <w:tc>
          <w:tcPr>
            <w:tcW w:w="1426"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74E3F44D" w14:textId="77777777" w:rsidR="00E70A19" w:rsidRDefault="00F55303">
            <w:pPr>
              <w:spacing w:after="40"/>
            </w:pPr>
            <w:r>
              <w:rPr>
                <w:color w:val="111111"/>
                <w:sz w:val="20"/>
                <w:szCs w:val="20"/>
              </w:rPr>
              <w:t>34</w:t>
            </w:r>
          </w:p>
        </w:tc>
      </w:tr>
      <w:tr w:rsidR="00E70A19" w14:paraId="65CA0260" w14:textId="77777777">
        <w:tc>
          <w:tcPr>
            <w:tcW w:w="18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33E359C1" w14:textId="77777777" w:rsidR="00E70A19" w:rsidRDefault="00F55303">
            <w:pPr>
              <w:spacing w:after="40"/>
            </w:pPr>
            <w:r>
              <w:rPr>
                <w:color w:val="111111"/>
                <w:sz w:val="20"/>
                <w:szCs w:val="20"/>
              </w:rPr>
              <w:t>Max</w:t>
            </w:r>
          </w:p>
        </w:tc>
        <w:tc>
          <w:tcPr>
            <w:tcW w:w="16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33F707B2" w14:textId="77777777" w:rsidR="00E70A19" w:rsidRDefault="00F55303">
            <w:pPr>
              <w:spacing w:after="40"/>
            </w:pPr>
            <w:r>
              <w:rPr>
                <w:color w:val="111111"/>
                <w:sz w:val="20"/>
                <w:szCs w:val="20"/>
              </w:rPr>
              <w:t>45,400.00</w:t>
            </w:r>
          </w:p>
        </w:tc>
        <w:tc>
          <w:tcPr>
            <w:tcW w:w="15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26EF158D" w14:textId="77777777" w:rsidR="00E70A19" w:rsidRDefault="00F55303">
            <w:pPr>
              <w:spacing w:after="40"/>
            </w:pPr>
            <w:r>
              <w:rPr>
                <w:color w:val="111111"/>
                <w:sz w:val="20"/>
                <w:szCs w:val="20"/>
              </w:rPr>
              <w:t>326</w:t>
            </w:r>
          </w:p>
        </w:tc>
        <w:tc>
          <w:tcPr>
            <w:tcW w:w="16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3D1A8C8D" w14:textId="77777777" w:rsidR="00E70A19" w:rsidRDefault="00F55303">
            <w:pPr>
              <w:spacing w:after="40"/>
            </w:pPr>
            <w:r>
              <w:rPr>
                <w:color w:val="111111"/>
                <w:sz w:val="20"/>
                <w:szCs w:val="20"/>
              </w:rPr>
              <w:t>288</w:t>
            </w:r>
          </w:p>
        </w:tc>
        <w:tc>
          <w:tcPr>
            <w:tcW w:w="16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3E8EDE41" w14:textId="77777777" w:rsidR="00E70A19" w:rsidRDefault="00F55303">
            <w:pPr>
              <w:spacing w:after="40"/>
            </w:pPr>
            <w:r>
              <w:rPr>
                <w:color w:val="111111"/>
                <w:sz w:val="20"/>
                <w:szCs w:val="20"/>
              </w:rPr>
              <w:t>4,066</w:t>
            </w:r>
          </w:p>
        </w:tc>
        <w:tc>
          <w:tcPr>
            <w:tcW w:w="15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09F14613" w14:textId="77777777" w:rsidR="00E70A19" w:rsidRDefault="00F55303">
            <w:pPr>
              <w:spacing w:after="40"/>
            </w:pPr>
            <w:r>
              <w:rPr>
                <w:color w:val="111111"/>
                <w:sz w:val="20"/>
                <w:szCs w:val="20"/>
              </w:rPr>
              <w:t>49</w:t>
            </w:r>
          </w:p>
        </w:tc>
        <w:tc>
          <w:tcPr>
            <w:tcW w:w="1426"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0819EDF2" w14:textId="77777777" w:rsidR="00E70A19" w:rsidRDefault="00F55303">
            <w:pPr>
              <w:spacing w:after="40"/>
            </w:pPr>
            <w:r>
              <w:rPr>
                <w:color w:val="111111"/>
                <w:sz w:val="20"/>
                <w:szCs w:val="20"/>
              </w:rPr>
              <w:t>54</w:t>
            </w:r>
          </w:p>
        </w:tc>
      </w:tr>
    </w:tbl>
    <w:p w14:paraId="11CA1630" w14:textId="77777777" w:rsidR="00E70A19" w:rsidRDefault="00F55303">
      <w:pPr>
        <w:pStyle w:val="Heading2"/>
      </w:pPr>
      <w:r>
        <w:t>2.2 Distribution of the Target Variable (Price)</w:t>
      </w:r>
    </w:p>
    <w:p w14:paraId="10C1E5D7" w14:textId="77777777" w:rsidR="00E70A19" w:rsidRDefault="00F55303">
      <w:pPr>
        <w:spacing w:after="120" w:line="280" w:lineRule="auto"/>
        <w:jc w:val="both"/>
      </w:pPr>
      <w:r>
        <w:t xml:space="preserve">Vehicle prices in this dataset span a wide interval — from a floor of $5,118 to a ceiling of $45,400 — with an arithmetic mean of $13,276.71 against a median of $10,295.00. The gap between these two central measures is diagnostic: it signals a positively skewed distribution in which a cluster of high-priced vehicles stretches the right tail while the majority of records sit in the sub-$16,000 range. A computed skewness coefficient of approximately </w:t>
      </w:r>
      <w:r>
        <w:rPr>
          <w:b/>
          <w:bCs/>
        </w:rPr>
        <w:t>1.78</w:t>
      </w:r>
      <w:r>
        <w:t xml:space="preserve"> confirms this visual impression. Applying a log1p transformation compresses the tail and brings the distribution closer to symmetry, a property that can benefit certain modelling pipelines.</w:t>
      </w:r>
    </w:p>
    <w:p w14:paraId="799B17A2" w14:textId="77777777" w:rsidR="00E70A19" w:rsidRDefault="00F55303">
      <w:pPr>
        <w:spacing w:before="100" w:after="60"/>
        <w:jc w:val="center"/>
      </w:pPr>
      <w:r>
        <w:rPr>
          <w:noProof/>
        </w:rPr>
        <w:drawing>
          <wp:inline distT="0" distB="0" distL="0" distR="0" wp14:anchorId="7B926239" wp14:editId="39CF13D4">
            <wp:extent cx="5667375" cy="3114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3114675"/>
                    </a:xfrm>
                    <a:prstGeom prst="rect">
                      <a:avLst/>
                    </a:prstGeom>
                  </pic:spPr>
                </pic:pic>
              </a:graphicData>
            </a:graphic>
          </wp:inline>
        </w:drawing>
      </w:r>
    </w:p>
    <w:p w14:paraId="4DE69A56" w14:textId="77777777" w:rsidR="00E70A19" w:rsidRDefault="00F55303">
      <w:pPr>
        <w:spacing w:before="40" w:after="200"/>
        <w:jc w:val="center"/>
      </w:pPr>
      <w:r>
        <w:rPr>
          <w:i/>
          <w:iCs/>
          <w:color w:val="6B7280"/>
          <w:sz w:val="19"/>
          <w:szCs w:val="19"/>
        </w:rPr>
        <w:t>Figure 1: Histograms of the raw price variable (left) and its log1p-transformed counterpart (right)</w:t>
      </w:r>
    </w:p>
    <w:p w14:paraId="22BBB215" w14:textId="77777777" w:rsidR="00E70A19" w:rsidRDefault="00F55303">
      <w:r>
        <w:br w:type="page"/>
      </w:r>
    </w:p>
    <w:p w14:paraId="15AB8521" w14:textId="77777777" w:rsidR="00E70A19" w:rsidRDefault="00F55303">
      <w:pPr>
        <w:pStyle w:val="Heading2"/>
      </w:pPr>
      <w:r>
        <w:lastRenderedPageBreak/>
        <w:t>2.3 Extracting the Car Manufacturer from CarName</w:t>
      </w:r>
    </w:p>
    <w:p w14:paraId="701F10FC" w14:textId="77777777" w:rsidR="00E70A19" w:rsidRDefault="00F55303">
      <w:pPr>
        <w:spacing w:after="120" w:line="280" w:lineRule="auto"/>
        <w:jc w:val="both"/>
      </w:pPr>
      <w:r>
        <w:t xml:space="preserve">The CarName column stores a free-text string that concatenates manufacturer and model (e.g. "alfa-romero giulia"). A new carcompany feature was engineered by splitting each string on whitespace and retaining the leading token, then converting to lowercase. Manual inspection uncovered six misspelled manufacturer names — maxda, toyouta, vokswagen, vw, porcshce, and alfa-romero — each of which was corrected through a purpose-built lookup dictionary (to mazda, toyota, volkswagen, volkswagen, porsche, and alfa-romeo respectively). After cleaning, the column resolves to </w:t>
      </w:r>
      <w:r>
        <w:rPr>
          <w:b/>
          <w:bCs/>
        </w:rPr>
        <w:t>22 distinct manufacturers</w:t>
      </w:r>
      <w:r>
        <w:t>. Toyota accounts for the highest vehicle count (32), followed by Nissan (18) and Mazda (17).</w:t>
      </w:r>
    </w:p>
    <w:p w14:paraId="72DB971E" w14:textId="77777777" w:rsidR="00E70A19" w:rsidRDefault="00F55303">
      <w:pPr>
        <w:spacing w:before="100" w:after="60"/>
        <w:jc w:val="center"/>
      </w:pPr>
      <w:r>
        <w:rPr>
          <w:noProof/>
        </w:rPr>
        <w:drawing>
          <wp:inline distT="0" distB="0" distL="0" distR="0" wp14:anchorId="58386DE0" wp14:editId="07DC1D9E">
            <wp:extent cx="5667375" cy="3114675"/>
            <wp:effectExtent l="0" t="0" r="0" b="0"/>
            <wp:docPr id="982633670" name="Picture 982633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3114675"/>
                    </a:xfrm>
                    <a:prstGeom prst="rect">
                      <a:avLst/>
                    </a:prstGeom>
                  </pic:spPr>
                </pic:pic>
              </a:graphicData>
            </a:graphic>
          </wp:inline>
        </w:drawing>
      </w:r>
    </w:p>
    <w:p w14:paraId="6D41589A" w14:textId="77777777" w:rsidR="00E70A19" w:rsidRDefault="00F55303">
      <w:pPr>
        <w:spacing w:before="40" w:after="200"/>
        <w:jc w:val="center"/>
      </w:pPr>
      <w:r>
        <w:rPr>
          <w:i/>
          <w:iCs/>
          <w:color w:val="6B7280"/>
          <w:sz w:val="19"/>
          <w:szCs w:val="19"/>
        </w:rPr>
        <w:t>Figure 2: Vehicle count per manufacturer after name-spelling corrections</w:t>
      </w:r>
    </w:p>
    <w:p w14:paraId="7EF0EBC6" w14:textId="77777777" w:rsidR="00E70A19" w:rsidRDefault="00F55303">
      <w:pPr>
        <w:pStyle w:val="Heading2"/>
      </w:pPr>
      <w:r>
        <w:t>2.4 Categorical Attributes and Their Relationship with Price</w:t>
      </w:r>
    </w:p>
    <w:p w14:paraId="7B92176B" w14:textId="77777777" w:rsidR="00E70A19" w:rsidRDefault="00F55303">
      <w:pPr>
        <w:spacing w:after="120" w:line="280" w:lineRule="auto"/>
        <w:jc w:val="both"/>
      </w:pPr>
      <w:r>
        <w:t>Mean sale price was computed for every level of six categorical columns and plotted as bar charts. The resulting patterns provide qualitative insight into which product characteristics the market rewards with a premium:</w:t>
      </w:r>
    </w:p>
    <w:p w14:paraId="2E9953E4" w14:textId="77777777" w:rsidR="00E70A19" w:rsidRDefault="00F55303">
      <w:pPr>
        <w:pStyle w:val="ListParagraph"/>
        <w:numPr>
          <w:ilvl w:val="0"/>
          <w:numId w:val="2"/>
        </w:numPr>
        <w:spacing w:after="80"/>
      </w:pPr>
      <w:r>
        <w:rPr>
          <w:b/>
          <w:bCs/>
        </w:rPr>
        <w:t>Fuel type:</w:t>
      </w:r>
      <w:r>
        <w:t xml:space="preserve"> On average, diesel-engined vehicles fetch a higher price than petrol equivalents, reflecting their typical use in larger or more specialised body styles.</w:t>
      </w:r>
    </w:p>
    <w:p w14:paraId="4B341A95" w14:textId="77777777" w:rsidR="00E70A19" w:rsidRDefault="00F55303">
      <w:pPr>
        <w:pStyle w:val="ListParagraph"/>
        <w:numPr>
          <w:ilvl w:val="0"/>
          <w:numId w:val="2"/>
        </w:numPr>
        <w:spacing w:after="80"/>
      </w:pPr>
      <w:r>
        <w:rPr>
          <w:b/>
          <w:bCs/>
        </w:rPr>
        <w:t>Aspiration:</w:t>
      </w:r>
      <w:r>
        <w:t xml:space="preserve"> Turbocharging is associated with a sizeable average price premium relative to standard naturally aspirated induction.</w:t>
      </w:r>
    </w:p>
    <w:p w14:paraId="28ECAE48" w14:textId="77777777" w:rsidR="00E70A19" w:rsidRDefault="00F55303">
      <w:pPr>
        <w:pStyle w:val="ListParagraph"/>
        <w:numPr>
          <w:ilvl w:val="0"/>
          <w:numId w:val="2"/>
        </w:numPr>
        <w:spacing w:after="80"/>
      </w:pPr>
      <w:r>
        <w:rPr>
          <w:b/>
          <w:bCs/>
        </w:rPr>
        <w:t>Door count:</w:t>
      </w:r>
      <w:r>
        <w:t xml:space="preserve"> Two-door body styles average higher prices, consistent with coupe and sports-car segments commanding a desirability premium.</w:t>
      </w:r>
    </w:p>
    <w:p w14:paraId="1AE6C611" w14:textId="77777777" w:rsidR="00E70A19" w:rsidRDefault="00F55303">
      <w:pPr>
        <w:pStyle w:val="ListParagraph"/>
        <w:numPr>
          <w:ilvl w:val="0"/>
          <w:numId w:val="2"/>
        </w:numPr>
        <w:spacing w:after="80"/>
      </w:pPr>
      <w:r>
        <w:rPr>
          <w:b/>
          <w:bCs/>
        </w:rPr>
        <w:t>Body style:</w:t>
      </w:r>
      <w:r>
        <w:t xml:space="preserve"> Hardtops and convertibles sit at the top of the average price ladder; hatchbacks and wagons occupy the lower rungs.</w:t>
      </w:r>
    </w:p>
    <w:p w14:paraId="22493FB6" w14:textId="77777777" w:rsidR="00E70A19" w:rsidRDefault="00F55303">
      <w:pPr>
        <w:pStyle w:val="ListParagraph"/>
        <w:numPr>
          <w:ilvl w:val="0"/>
          <w:numId w:val="2"/>
        </w:numPr>
        <w:spacing w:after="80"/>
      </w:pPr>
      <w:r>
        <w:rPr>
          <w:b/>
          <w:bCs/>
        </w:rPr>
        <w:t>Drive configuration:</w:t>
      </w:r>
      <w:r>
        <w:t xml:space="preserve"> Rear-wheel-drive vehicles carry substantially higher average prices than front-wheel-drive counterparts — a proxy for performance-oriented models.</w:t>
      </w:r>
    </w:p>
    <w:p w14:paraId="6F1DF22B" w14:textId="77777777" w:rsidR="00E70A19" w:rsidRDefault="00F55303">
      <w:pPr>
        <w:pStyle w:val="ListParagraph"/>
        <w:numPr>
          <w:ilvl w:val="0"/>
          <w:numId w:val="2"/>
        </w:numPr>
        <w:spacing w:after="80"/>
      </w:pPr>
      <w:r>
        <w:rPr>
          <w:b/>
          <w:bCs/>
        </w:rPr>
        <w:t>Engine position:</w:t>
      </w:r>
      <w:r>
        <w:t xml:space="preserve"> Rear-engine layouts are associated with the highest average price bracket in this dataset, characteristic of exotic and high-performance vehicles.</w:t>
      </w:r>
    </w:p>
    <w:p w14:paraId="6AE05FA4" w14:textId="77777777" w:rsidR="00E70A19" w:rsidRDefault="00E70A19"/>
    <w:p w14:paraId="3CC218E1" w14:textId="77777777" w:rsidR="00E70A19" w:rsidRDefault="00F55303">
      <w:pPr>
        <w:spacing w:before="100" w:after="60"/>
        <w:jc w:val="center"/>
      </w:pPr>
      <w:r>
        <w:rPr>
          <w:noProof/>
        </w:rPr>
        <w:lastRenderedPageBreak/>
        <w:drawing>
          <wp:inline distT="0" distB="0" distL="0" distR="0" wp14:anchorId="2268F7D0" wp14:editId="2FF7AFFE">
            <wp:extent cx="5667375" cy="3114675"/>
            <wp:effectExtent l="0" t="0" r="0" b="0"/>
            <wp:docPr id="1631340612" name="Picture 1631340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3114675"/>
                    </a:xfrm>
                    <a:prstGeom prst="rect">
                      <a:avLst/>
                    </a:prstGeom>
                  </pic:spPr>
                </pic:pic>
              </a:graphicData>
            </a:graphic>
          </wp:inline>
        </w:drawing>
      </w:r>
    </w:p>
    <w:p w14:paraId="7D4144C7" w14:textId="77777777" w:rsidR="00E70A19" w:rsidRDefault="00F55303">
      <w:pPr>
        <w:spacing w:before="40" w:after="200"/>
        <w:jc w:val="center"/>
      </w:pPr>
      <w:r>
        <w:rPr>
          <w:i/>
          <w:iCs/>
          <w:color w:val="6B7280"/>
          <w:sz w:val="19"/>
          <w:szCs w:val="19"/>
        </w:rPr>
        <w:t>Figure 3: Average sale price broken down by category for six categorical attributes</w:t>
      </w:r>
    </w:p>
    <w:p w14:paraId="4BF88CB7" w14:textId="3F92FB5A" w:rsidR="00E70A19" w:rsidRDefault="00E70A19"/>
    <w:p w14:paraId="193B1D3A" w14:textId="77777777" w:rsidR="00E70A19" w:rsidRDefault="00F55303">
      <w:pPr>
        <w:pStyle w:val="Heading2"/>
      </w:pPr>
      <w:r>
        <w:t>2.5 Correlation Structure of Numerical Attributes</w:t>
      </w:r>
    </w:p>
    <w:p w14:paraId="0BDCFE42" w14:textId="77777777" w:rsidR="00E70A19" w:rsidRDefault="00F55303">
      <w:pPr>
        <w:spacing w:after="120" w:line="280" w:lineRule="auto"/>
        <w:jc w:val="both"/>
      </w:pPr>
      <w:r>
        <w:t>Pairwise Pearson correlation coefficients were computed for all 15 numerical columns and displayed as a lower-triangular heatmap. The six attributes with the highest absolute correlation with price were subsequently plotted as individual scatter diagrams to verify the direction and approximate linearity of each relationship.</w:t>
      </w:r>
    </w:p>
    <w:p w14:paraId="3812E8B1" w14:textId="77777777" w:rsidR="00E70A19" w:rsidRDefault="00F55303">
      <w:pPr>
        <w:spacing w:before="160" w:after="60"/>
      </w:pPr>
      <w:r>
        <w:rPr>
          <w:b/>
          <w:bCs/>
          <w:color w:val="1E3A5F"/>
        </w:rPr>
        <w:t>Table 4: Ranked Pearson Correlations with Sale Price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13"/>
        <w:gridCol w:w="3013"/>
      </w:tblGrid>
      <w:tr w:rsidR="00E70A19" w14:paraId="2992F7C1"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0F766E" w:fill="0F766E"/>
            <w:tcMar>
              <w:top w:w="80" w:type="dxa"/>
              <w:left w:w="110" w:type="dxa"/>
              <w:bottom w:w="80" w:type="dxa"/>
              <w:right w:w="110" w:type="dxa"/>
            </w:tcMar>
            <w:vAlign w:val="center"/>
          </w:tcPr>
          <w:p w14:paraId="4875A96A" w14:textId="77777777" w:rsidR="00E70A19" w:rsidRDefault="00F55303">
            <w:pPr>
              <w:spacing w:after="40"/>
            </w:pPr>
            <w:r>
              <w:rPr>
                <w:b/>
                <w:bCs/>
                <w:color w:val="FFFFFF"/>
                <w:sz w:val="20"/>
                <w:szCs w:val="20"/>
              </w:rPr>
              <w:t>Attribute</w:t>
            </w:r>
          </w:p>
        </w:tc>
        <w:tc>
          <w:tcPr>
            <w:tcW w:w="2513" w:type="dxa"/>
            <w:tcBorders>
              <w:top w:val="single" w:sz="1" w:space="0" w:color="CCCCCC"/>
              <w:left w:val="single" w:sz="1" w:space="0" w:color="CCCCCC"/>
              <w:bottom w:val="single" w:sz="1" w:space="0" w:color="CCCCCC"/>
              <w:right w:val="single" w:sz="1" w:space="0" w:color="CCCCCC"/>
            </w:tcBorders>
            <w:shd w:val="clear" w:color="0F766E" w:fill="0F766E"/>
            <w:tcMar>
              <w:top w:w="80" w:type="dxa"/>
              <w:left w:w="110" w:type="dxa"/>
              <w:bottom w:w="80" w:type="dxa"/>
              <w:right w:w="110" w:type="dxa"/>
            </w:tcMar>
            <w:vAlign w:val="center"/>
          </w:tcPr>
          <w:p w14:paraId="64F11C8D" w14:textId="77777777" w:rsidR="00E70A19" w:rsidRDefault="00F55303">
            <w:pPr>
              <w:spacing w:after="40"/>
            </w:pPr>
            <w:r>
              <w:rPr>
                <w:b/>
                <w:bCs/>
                <w:color w:val="FFFFFF"/>
                <w:sz w:val="20"/>
                <w:szCs w:val="20"/>
              </w:rPr>
              <w:t>Pearson r</w:t>
            </w:r>
          </w:p>
        </w:tc>
        <w:tc>
          <w:tcPr>
            <w:tcW w:w="3013" w:type="dxa"/>
            <w:tcBorders>
              <w:top w:val="single" w:sz="1" w:space="0" w:color="CCCCCC"/>
              <w:left w:val="single" w:sz="1" w:space="0" w:color="CCCCCC"/>
              <w:bottom w:val="single" w:sz="1" w:space="0" w:color="CCCCCC"/>
              <w:right w:val="single" w:sz="1" w:space="0" w:color="CCCCCC"/>
            </w:tcBorders>
            <w:shd w:val="clear" w:color="0F766E" w:fill="0F766E"/>
            <w:tcMar>
              <w:top w:w="80" w:type="dxa"/>
              <w:left w:w="110" w:type="dxa"/>
              <w:bottom w:w="80" w:type="dxa"/>
              <w:right w:w="110" w:type="dxa"/>
            </w:tcMar>
            <w:vAlign w:val="center"/>
          </w:tcPr>
          <w:p w14:paraId="10E12D49" w14:textId="77777777" w:rsidR="00E70A19" w:rsidRDefault="00F55303">
            <w:pPr>
              <w:spacing w:after="40"/>
            </w:pPr>
            <w:r>
              <w:rPr>
                <w:b/>
                <w:bCs/>
                <w:color w:val="FFFFFF"/>
                <w:sz w:val="20"/>
                <w:szCs w:val="20"/>
              </w:rPr>
              <w:t>Relationship Class</w:t>
            </w:r>
          </w:p>
        </w:tc>
      </w:tr>
      <w:tr w:rsidR="00E70A19" w14:paraId="6C84900D" w14:textId="77777777">
        <w:tc>
          <w:tcPr>
            <w:tcW w:w="35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06375D5D" w14:textId="77777777" w:rsidR="00E70A19" w:rsidRDefault="00F55303">
            <w:pPr>
              <w:spacing w:after="40"/>
            </w:pPr>
            <w:r>
              <w:rPr>
                <w:color w:val="111111"/>
                <w:sz w:val="20"/>
                <w:szCs w:val="20"/>
              </w:rPr>
              <w:t>enginesize</w:t>
            </w:r>
          </w:p>
        </w:tc>
        <w:tc>
          <w:tcPr>
            <w:tcW w:w="2513"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15057FBF" w14:textId="77777777" w:rsidR="00E70A19" w:rsidRDefault="00F55303">
            <w:pPr>
              <w:spacing w:after="40"/>
            </w:pPr>
            <w:r>
              <w:rPr>
                <w:color w:val="111111"/>
                <w:sz w:val="20"/>
                <w:szCs w:val="20"/>
              </w:rPr>
              <w:t>0.874</w:t>
            </w:r>
          </w:p>
        </w:tc>
        <w:tc>
          <w:tcPr>
            <w:tcW w:w="3013"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0F027664" w14:textId="77777777" w:rsidR="00E70A19" w:rsidRDefault="00F55303">
            <w:pPr>
              <w:spacing w:after="40"/>
            </w:pPr>
            <w:r>
              <w:rPr>
                <w:color w:val="111111"/>
                <w:sz w:val="20"/>
                <w:szCs w:val="20"/>
              </w:rPr>
              <w:t>Strong positive</w:t>
            </w:r>
          </w:p>
        </w:tc>
      </w:tr>
      <w:tr w:rsidR="00E70A19" w14:paraId="453332F3" w14:textId="77777777">
        <w:tc>
          <w:tcPr>
            <w:tcW w:w="35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349725A1" w14:textId="77777777" w:rsidR="00E70A19" w:rsidRDefault="00F55303">
            <w:pPr>
              <w:spacing w:after="40"/>
            </w:pPr>
            <w:r>
              <w:rPr>
                <w:color w:val="111111"/>
                <w:sz w:val="20"/>
                <w:szCs w:val="20"/>
              </w:rPr>
              <w:t>curbweight</w:t>
            </w:r>
          </w:p>
        </w:tc>
        <w:tc>
          <w:tcPr>
            <w:tcW w:w="2513"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258B6256" w14:textId="77777777" w:rsidR="00E70A19" w:rsidRDefault="00F55303">
            <w:pPr>
              <w:spacing w:after="40"/>
            </w:pPr>
            <w:r>
              <w:rPr>
                <w:color w:val="111111"/>
                <w:sz w:val="20"/>
                <w:szCs w:val="20"/>
              </w:rPr>
              <w:t>0.835</w:t>
            </w:r>
          </w:p>
        </w:tc>
        <w:tc>
          <w:tcPr>
            <w:tcW w:w="3013"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6F4856B4" w14:textId="77777777" w:rsidR="00E70A19" w:rsidRDefault="00F55303">
            <w:pPr>
              <w:spacing w:after="40"/>
            </w:pPr>
            <w:r>
              <w:rPr>
                <w:color w:val="111111"/>
                <w:sz w:val="20"/>
                <w:szCs w:val="20"/>
              </w:rPr>
              <w:t>Strong positive</w:t>
            </w:r>
          </w:p>
        </w:tc>
      </w:tr>
      <w:tr w:rsidR="00E70A19" w14:paraId="21DB011E" w14:textId="77777777">
        <w:tc>
          <w:tcPr>
            <w:tcW w:w="35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58365BFC" w14:textId="77777777" w:rsidR="00E70A19" w:rsidRDefault="00F55303">
            <w:pPr>
              <w:spacing w:after="40"/>
            </w:pPr>
            <w:r>
              <w:rPr>
                <w:color w:val="111111"/>
                <w:sz w:val="20"/>
                <w:szCs w:val="20"/>
              </w:rPr>
              <w:t>horsepower</w:t>
            </w:r>
          </w:p>
        </w:tc>
        <w:tc>
          <w:tcPr>
            <w:tcW w:w="2513"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3873A5DE" w14:textId="77777777" w:rsidR="00E70A19" w:rsidRDefault="00F55303">
            <w:pPr>
              <w:spacing w:after="40"/>
            </w:pPr>
            <w:r>
              <w:rPr>
                <w:color w:val="111111"/>
                <w:sz w:val="20"/>
                <w:szCs w:val="20"/>
              </w:rPr>
              <w:t>0.808</w:t>
            </w:r>
          </w:p>
        </w:tc>
        <w:tc>
          <w:tcPr>
            <w:tcW w:w="3013"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47AF0EE3" w14:textId="77777777" w:rsidR="00E70A19" w:rsidRDefault="00F55303">
            <w:pPr>
              <w:spacing w:after="40"/>
            </w:pPr>
            <w:r>
              <w:rPr>
                <w:color w:val="111111"/>
                <w:sz w:val="20"/>
                <w:szCs w:val="20"/>
              </w:rPr>
              <w:t>Strong positive</w:t>
            </w:r>
          </w:p>
        </w:tc>
      </w:tr>
      <w:tr w:rsidR="00E70A19" w14:paraId="4A91007A" w14:textId="77777777">
        <w:tc>
          <w:tcPr>
            <w:tcW w:w="35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69C6AFE4" w14:textId="77777777" w:rsidR="00E70A19" w:rsidRDefault="00F55303">
            <w:pPr>
              <w:spacing w:after="40"/>
            </w:pPr>
            <w:r>
              <w:rPr>
                <w:color w:val="111111"/>
                <w:sz w:val="20"/>
                <w:szCs w:val="20"/>
              </w:rPr>
              <w:t>carwidth</w:t>
            </w:r>
          </w:p>
        </w:tc>
        <w:tc>
          <w:tcPr>
            <w:tcW w:w="2513"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0656AF6C" w14:textId="77777777" w:rsidR="00E70A19" w:rsidRDefault="00F55303">
            <w:pPr>
              <w:spacing w:after="40"/>
            </w:pPr>
            <w:r>
              <w:rPr>
                <w:color w:val="111111"/>
                <w:sz w:val="20"/>
                <w:szCs w:val="20"/>
              </w:rPr>
              <w:t>0.759</w:t>
            </w:r>
          </w:p>
        </w:tc>
        <w:tc>
          <w:tcPr>
            <w:tcW w:w="3013"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469483CC" w14:textId="77777777" w:rsidR="00E70A19" w:rsidRDefault="00F55303">
            <w:pPr>
              <w:spacing w:after="40"/>
            </w:pPr>
            <w:r>
              <w:rPr>
                <w:color w:val="111111"/>
                <w:sz w:val="20"/>
                <w:szCs w:val="20"/>
              </w:rPr>
              <w:t>Strong positive</w:t>
            </w:r>
          </w:p>
        </w:tc>
      </w:tr>
      <w:tr w:rsidR="00E70A19" w14:paraId="1E0BB8E9" w14:textId="77777777">
        <w:tc>
          <w:tcPr>
            <w:tcW w:w="35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37CC1A38" w14:textId="77777777" w:rsidR="00E70A19" w:rsidRDefault="00F55303">
            <w:pPr>
              <w:spacing w:after="40"/>
            </w:pPr>
            <w:r>
              <w:rPr>
                <w:color w:val="111111"/>
                <w:sz w:val="20"/>
                <w:szCs w:val="20"/>
              </w:rPr>
              <w:t>highwaympg</w:t>
            </w:r>
          </w:p>
        </w:tc>
        <w:tc>
          <w:tcPr>
            <w:tcW w:w="2513"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2C169E47" w14:textId="77777777" w:rsidR="00E70A19" w:rsidRDefault="00F55303">
            <w:pPr>
              <w:spacing w:after="40"/>
            </w:pPr>
            <w:r>
              <w:rPr>
                <w:color w:val="111111"/>
                <w:sz w:val="20"/>
                <w:szCs w:val="20"/>
              </w:rPr>
              <w:t>-0.698</w:t>
            </w:r>
          </w:p>
        </w:tc>
        <w:tc>
          <w:tcPr>
            <w:tcW w:w="3013"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7AC2CBA7" w14:textId="77777777" w:rsidR="00E70A19" w:rsidRDefault="00F55303">
            <w:pPr>
              <w:spacing w:after="40"/>
            </w:pPr>
            <w:r>
              <w:rPr>
                <w:color w:val="111111"/>
                <w:sz w:val="20"/>
                <w:szCs w:val="20"/>
              </w:rPr>
              <w:t>Strong negative</w:t>
            </w:r>
          </w:p>
        </w:tc>
      </w:tr>
      <w:tr w:rsidR="00E70A19" w14:paraId="03D4A854" w14:textId="77777777">
        <w:tc>
          <w:tcPr>
            <w:tcW w:w="35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42C18435" w14:textId="77777777" w:rsidR="00E70A19" w:rsidRDefault="00F55303">
            <w:pPr>
              <w:spacing w:after="40"/>
            </w:pPr>
            <w:r>
              <w:rPr>
                <w:color w:val="111111"/>
                <w:sz w:val="20"/>
                <w:szCs w:val="20"/>
              </w:rPr>
              <w:t>citympg</w:t>
            </w:r>
          </w:p>
        </w:tc>
        <w:tc>
          <w:tcPr>
            <w:tcW w:w="2513"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14F9BCA0" w14:textId="77777777" w:rsidR="00E70A19" w:rsidRDefault="00F55303">
            <w:pPr>
              <w:spacing w:after="40"/>
            </w:pPr>
            <w:r>
              <w:rPr>
                <w:color w:val="111111"/>
                <w:sz w:val="20"/>
                <w:szCs w:val="20"/>
              </w:rPr>
              <w:t>-0.686</w:t>
            </w:r>
          </w:p>
        </w:tc>
        <w:tc>
          <w:tcPr>
            <w:tcW w:w="3013"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4BC5F1A8" w14:textId="77777777" w:rsidR="00E70A19" w:rsidRDefault="00F55303">
            <w:pPr>
              <w:spacing w:after="40"/>
            </w:pPr>
            <w:r>
              <w:rPr>
                <w:color w:val="111111"/>
                <w:sz w:val="20"/>
                <w:szCs w:val="20"/>
              </w:rPr>
              <w:t>Strong negative</w:t>
            </w:r>
          </w:p>
        </w:tc>
      </w:tr>
      <w:tr w:rsidR="00E70A19" w14:paraId="2D456C7E" w14:textId="77777777">
        <w:tc>
          <w:tcPr>
            <w:tcW w:w="35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104A6061" w14:textId="77777777" w:rsidR="00E70A19" w:rsidRDefault="00F55303">
            <w:pPr>
              <w:spacing w:after="40"/>
            </w:pPr>
            <w:r>
              <w:rPr>
                <w:color w:val="111111"/>
                <w:sz w:val="20"/>
                <w:szCs w:val="20"/>
              </w:rPr>
              <w:t>carlength</w:t>
            </w:r>
          </w:p>
        </w:tc>
        <w:tc>
          <w:tcPr>
            <w:tcW w:w="2513"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1060361E" w14:textId="77777777" w:rsidR="00E70A19" w:rsidRDefault="00F55303">
            <w:pPr>
              <w:spacing w:after="40"/>
            </w:pPr>
            <w:r>
              <w:rPr>
                <w:color w:val="111111"/>
                <w:sz w:val="20"/>
                <w:szCs w:val="20"/>
              </w:rPr>
              <w:t>0.683</w:t>
            </w:r>
          </w:p>
        </w:tc>
        <w:tc>
          <w:tcPr>
            <w:tcW w:w="3013"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5608DE4F" w14:textId="77777777" w:rsidR="00E70A19" w:rsidRDefault="00F55303">
            <w:pPr>
              <w:spacing w:after="40"/>
            </w:pPr>
            <w:r>
              <w:rPr>
                <w:color w:val="111111"/>
                <w:sz w:val="20"/>
                <w:szCs w:val="20"/>
              </w:rPr>
              <w:t>Moderate positive</w:t>
            </w:r>
          </w:p>
        </w:tc>
      </w:tr>
      <w:tr w:rsidR="00E70A19" w14:paraId="1817FA7B" w14:textId="77777777">
        <w:tc>
          <w:tcPr>
            <w:tcW w:w="35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5B5FF7E9" w14:textId="77777777" w:rsidR="00E70A19" w:rsidRDefault="00F55303">
            <w:pPr>
              <w:spacing w:after="40"/>
            </w:pPr>
            <w:r>
              <w:rPr>
                <w:color w:val="111111"/>
                <w:sz w:val="20"/>
                <w:szCs w:val="20"/>
              </w:rPr>
              <w:t>wheelbase</w:t>
            </w:r>
          </w:p>
        </w:tc>
        <w:tc>
          <w:tcPr>
            <w:tcW w:w="2513"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0BB69331" w14:textId="77777777" w:rsidR="00E70A19" w:rsidRDefault="00F55303">
            <w:pPr>
              <w:spacing w:after="40"/>
            </w:pPr>
            <w:r>
              <w:rPr>
                <w:color w:val="111111"/>
                <w:sz w:val="20"/>
                <w:szCs w:val="20"/>
              </w:rPr>
              <w:t>0.578</w:t>
            </w:r>
          </w:p>
        </w:tc>
        <w:tc>
          <w:tcPr>
            <w:tcW w:w="3013"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763987B4" w14:textId="77777777" w:rsidR="00E70A19" w:rsidRDefault="00F55303">
            <w:pPr>
              <w:spacing w:after="40"/>
            </w:pPr>
            <w:r>
              <w:rPr>
                <w:color w:val="111111"/>
                <w:sz w:val="20"/>
                <w:szCs w:val="20"/>
              </w:rPr>
              <w:t>Moderate positive</w:t>
            </w:r>
          </w:p>
        </w:tc>
      </w:tr>
      <w:tr w:rsidR="00E70A19" w14:paraId="15FD63B9" w14:textId="77777777">
        <w:tc>
          <w:tcPr>
            <w:tcW w:w="35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6AF0FE59" w14:textId="77777777" w:rsidR="00E70A19" w:rsidRDefault="00F55303">
            <w:pPr>
              <w:spacing w:after="40"/>
            </w:pPr>
            <w:r>
              <w:rPr>
                <w:color w:val="111111"/>
                <w:sz w:val="20"/>
                <w:szCs w:val="20"/>
              </w:rPr>
              <w:t>boreratio</w:t>
            </w:r>
          </w:p>
        </w:tc>
        <w:tc>
          <w:tcPr>
            <w:tcW w:w="2513"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3A5A88FB" w14:textId="77777777" w:rsidR="00E70A19" w:rsidRDefault="00F55303">
            <w:pPr>
              <w:spacing w:after="40"/>
            </w:pPr>
            <w:r>
              <w:rPr>
                <w:color w:val="111111"/>
                <w:sz w:val="20"/>
                <w:szCs w:val="20"/>
              </w:rPr>
              <w:t>0.553</w:t>
            </w:r>
          </w:p>
        </w:tc>
        <w:tc>
          <w:tcPr>
            <w:tcW w:w="3013"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3E45C759" w14:textId="77777777" w:rsidR="00E70A19" w:rsidRDefault="00F55303">
            <w:pPr>
              <w:spacing w:after="40"/>
            </w:pPr>
            <w:r>
              <w:rPr>
                <w:color w:val="111111"/>
                <w:sz w:val="20"/>
                <w:szCs w:val="20"/>
              </w:rPr>
              <w:t>Moderate positive</w:t>
            </w:r>
          </w:p>
        </w:tc>
      </w:tr>
      <w:tr w:rsidR="00E70A19" w14:paraId="11AD3F21" w14:textId="77777777">
        <w:tc>
          <w:tcPr>
            <w:tcW w:w="35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34E76123" w14:textId="77777777" w:rsidR="00E70A19" w:rsidRDefault="00F55303">
            <w:pPr>
              <w:spacing w:after="40"/>
            </w:pPr>
            <w:r>
              <w:rPr>
                <w:color w:val="111111"/>
                <w:sz w:val="20"/>
                <w:szCs w:val="20"/>
              </w:rPr>
              <w:t>carheight</w:t>
            </w:r>
          </w:p>
        </w:tc>
        <w:tc>
          <w:tcPr>
            <w:tcW w:w="2513"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2B8646A5" w14:textId="77777777" w:rsidR="00E70A19" w:rsidRDefault="00F55303">
            <w:pPr>
              <w:spacing w:after="40"/>
            </w:pPr>
            <w:r>
              <w:rPr>
                <w:color w:val="111111"/>
                <w:sz w:val="20"/>
                <w:szCs w:val="20"/>
              </w:rPr>
              <w:t>0.119</w:t>
            </w:r>
          </w:p>
        </w:tc>
        <w:tc>
          <w:tcPr>
            <w:tcW w:w="3013"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5950F3FE" w14:textId="77777777" w:rsidR="00E70A19" w:rsidRDefault="00F55303">
            <w:pPr>
              <w:spacing w:after="40"/>
            </w:pPr>
            <w:r>
              <w:rPr>
                <w:color w:val="111111"/>
                <w:sz w:val="20"/>
                <w:szCs w:val="20"/>
              </w:rPr>
              <w:t>Negligible</w:t>
            </w:r>
          </w:p>
        </w:tc>
      </w:tr>
      <w:tr w:rsidR="00E70A19" w14:paraId="7F19645F" w14:textId="77777777">
        <w:tc>
          <w:tcPr>
            <w:tcW w:w="35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3E5B7F06" w14:textId="77777777" w:rsidR="00E70A19" w:rsidRDefault="00F55303">
            <w:pPr>
              <w:spacing w:after="40"/>
            </w:pPr>
            <w:r>
              <w:rPr>
                <w:color w:val="111111"/>
                <w:sz w:val="20"/>
                <w:szCs w:val="20"/>
              </w:rPr>
              <w:t>symboling</w:t>
            </w:r>
          </w:p>
        </w:tc>
        <w:tc>
          <w:tcPr>
            <w:tcW w:w="2513"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5724DF32" w14:textId="77777777" w:rsidR="00E70A19" w:rsidRDefault="00F55303">
            <w:pPr>
              <w:spacing w:after="40"/>
            </w:pPr>
            <w:r>
              <w:rPr>
                <w:color w:val="111111"/>
                <w:sz w:val="20"/>
                <w:szCs w:val="20"/>
              </w:rPr>
              <w:t>-0.080</w:t>
            </w:r>
          </w:p>
        </w:tc>
        <w:tc>
          <w:tcPr>
            <w:tcW w:w="3013"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3C936F16" w14:textId="77777777" w:rsidR="00E70A19" w:rsidRDefault="00F55303">
            <w:pPr>
              <w:spacing w:after="40"/>
            </w:pPr>
            <w:r>
              <w:rPr>
                <w:color w:val="111111"/>
                <w:sz w:val="20"/>
                <w:szCs w:val="20"/>
              </w:rPr>
              <w:t>Negligible</w:t>
            </w:r>
          </w:p>
        </w:tc>
      </w:tr>
      <w:tr w:rsidR="00E70A19" w14:paraId="7D9E65BE" w14:textId="77777777">
        <w:tc>
          <w:tcPr>
            <w:tcW w:w="35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0C2C985C" w14:textId="77777777" w:rsidR="00E70A19" w:rsidRDefault="00F55303">
            <w:pPr>
              <w:spacing w:after="40"/>
            </w:pPr>
            <w:r>
              <w:rPr>
                <w:color w:val="111111"/>
                <w:sz w:val="20"/>
                <w:szCs w:val="20"/>
              </w:rPr>
              <w:t>stroke</w:t>
            </w:r>
          </w:p>
        </w:tc>
        <w:tc>
          <w:tcPr>
            <w:tcW w:w="2513"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25DDC10A" w14:textId="77777777" w:rsidR="00E70A19" w:rsidRDefault="00F55303">
            <w:pPr>
              <w:spacing w:after="40"/>
            </w:pPr>
            <w:r>
              <w:rPr>
                <w:color w:val="111111"/>
                <w:sz w:val="20"/>
                <w:szCs w:val="20"/>
              </w:rPr>
              <w:t>0.079</w:t>
            </w:r>
          </w:p>
        </w:tc>
        <w:tc>
          <w:tcPr>
            <w:tcW w:w="3013"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47435847" w14:textId="77777777" w:rsidR="00E70A19" w:rsidRDefault="00F55303">
            <w:pPr>
              <w:spacing w:after="40"/>
            </w:pPr>
            <w:r>
              <w:rPr>
                <w:color w:val="111111"/>
                <w:sz w:val="20"/>
                <w:szCs w:val="20"/>
              </w:rPr>
              <w:t>Negligible</w:t>
            </w:r>
          </w:p>
        </w:tc>
      </w:tr>
      <w:tr w:rsidR="00E70A19" w14:paraId="04A0FF84" w14:textId="77777777">
        <w:tc>
          <w:tcPr>
            <w:tcW w:w="35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40B234F1" w14:textId="77777777" w:rsidR="00E70A19" w:rsidRDefault="00F55303">
            <w:pPr>
              <w:spacing w:after="40"/>
            </w:pPr>
            <w:r>
              <w:rPr>
                <w:color w:val="111111"/>
                <w:sz w:val="20"/>
                <w:szCs w:val="20"/>
              </w:rPr>
              <w:lastRenderedPageBreak/>
              <w:t>compressionratio</w:t>
            </w:r>
          </w:p>
        </w:tc>
        <w:tc>
          <w:tcPr>
            <w:tcW w:w="2513"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0FA5D267" w14:textId="77777777" w:rsidR="00E70A19" w:rsidRDefault="00F55303">
            <w:pPr>
              <w:spacing w:after="40"/>
            </w:pPr>
            <w:r>
              <w:rPr>
                <w:color w:val="111111"/>
                <w:sz w:val="20"/>
                <w:szCs w:val="20"/>
              </w:rPr>
              <w:t>0.068</w:t>
            </w:r>
          </w:p>
        </w:tc>
        <w:tc>
          <w:tcPr>
            <w:tcW w:w="3013"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67856C84" w14:textId="77777777" w:rsidR="00E70A19" w:rsidRDefault="00F55303">
            <w:pPr>
              <w:spacing w:after="40"/>
            </w:pPr>
            <w:r>
              <w:rPr>
                <w:color w:val="111111"/>
                <w:sz w:val="20"/>
                <w:szCs w:val="20"/>
              </w:rPr>
              <w:t>Negligible</w:t>
            </w:r>
          </w:p>
        </w:tc>
      </w:tr>
    </w:tbl>
    <w:p w14:paraId="2F770C39" w14:textId="77777777" w:rsidR="00E70A19" w:rsidRDefault="00E70A19"/>
    <w:p w14:paraId="051CB310" w14:textId="77777777" w:rsidR="00E70A19" w:rsidRDefault="00F55303">
      <w:pPr>
        <w:spacing w:before="100" w:after="60"/>
        <w:jc w:val="center"/>
      </w:pPr>
      <w:r>
        <w:rPr>
          <w:noProof/>
        </w:rPr>
        <w:drawing>
          <wp:inline distT="0" distB="0" distL="0" distR="0" wp14:anchorId="4C277D69" wp14:editId="220312B1">
            <wp:extent cx="5667375" cy="3114675"/>
            <wp:effectExtent l="0" t="0" r="0" b="0"/>
            <wp:docPr id="349858985" name="Picture 349858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3114675"/>
                    </a:xfrm>
                    <a:prstGeom prst="rect">
                      <a:avLst/>
                    </a:prstGeom>
                  </pic:spPr>
                </pic:pic>
              </a:graphicData>
            </a:graphic>
          </wp:inline>
        </w:drawing>
      </w:r>
    </w:p>
    <w:p w14:paraId="390E23D0" w14:textId="77777777" w:rsidR="00E70A19" w:rsidRDefault="00F55303">
      <w:pPr>
        <w:spacing w:before="40" w:after="200"/>
        <w:jc w:val="center"/>
      </w:pPr>
      <w:r>
        <w:rPr>
          <w:i/>
          <w:iCs/>
          <w:color w:val="6B7280"/>
          <w:sz w:val="19"/>
          <w:szCs w:val="19"/>
        </w:rPr>
        <w:t>Figure 4: Lower-triangular Pearson correlation heatmap across all 15 numerical attributes</w:t>
      </w:r>
    </w:p>
    <w:p w14:paraId="57E5F9D6" w14:textId="04C174E7" w:rsidR="00E70A19" w:rsidRDefault="00F55303" w:rsidP="008A322E">
      <w:r>
        <w:t>The scatter plots corroborate the direction and relative strength seen in the heatmap. Engine size, curb weight, horsepower, and body width each exhibit an upward trend with price, whereas city and highway fuel-economy ratings trend downward — physically intuitive given that heavier, more powerful vehicles consume more fuel and carry higher price tags.</w:t>
      </w:r>
    </w:p>
    <w:p w14:paraId="2CAE6694" w14:textId="77777777" w:rsidR="00E70A19" w:rsidRDefault="00F55303">
      <w:pPr>
        <w:spacing w:before="100" w:after="60"/>
        <w:jc w:val="center"/>
      </w:pPr>
      <w:r>
        <w:rPr>
          <w:noProof/>
        </w:rPr>
        <w:drawing>
          <wp:inline distT="0" distB="0" distL="0" distR="0" wp14:anchorId="6AF0D934" wp14:editId="34C995FB">
            <wp:extent cx="5667375" cy="3114675"/>
            <wp:effectExtent l="0" t="0" r="0" b="0"/>
            <wp:docPr id="1437179556" name="Picture 1437179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3114675"/>
                    </a:xfrm>
                    <a:prstGeom prst="rect">
                      <a:avLst/>
                    </a:prstGeom>
                  </pic:spPr>
                </pic:pic>
              </a:graphicData>
            </a:graphic>
          </wp:inline>
        </w:drawing>
      </w:r>
    </w:p>
    <w:p w14:paraId="39A1FB75" w14:textId="77777777" w:rsidR="00E70A19" w:rsidRDefault="00F55303">
      <w:pPr>
        <w:spacing w:before="40" w:after="200"/>
        <w:jc w:val="center"/>
      </w:pPr>
      <w:r>
        <w:rPr>
          <w:i/>
          <w:iCs/>
          <w:color w:val="6B7280"/>
          <w:sz w:val="19"/>
          <w:szCs w:val="19"/>
        </w:rPr>
        <w:t>Figure 5: Pairwise scatter plots of the six attributes most correlated with price</w:t>
      </w:r>
    </w:p>
    <w:p w14:paraId="1E83B6B7" w14:textId="77777777" w:rsidR="00143530" w:rsidRDefault="00143530">
      <w:pPr>
        <w:pStyle w:val="Heading2"/>
      </w:pPr>
    </w:p>
    <w:p w14:paraId="16387A1E" w14:textId="0CAE8728" w:rsidR="00E70A19" w:rsidRDefault="00F55303">
      <w:pPr>
        <w:pStyle w:val="Heading2"/>
      </w:pPr>
      <w:r>
        <w:lastRenderedPageBreak/>
        <w:t>2.6 Outlier Screening via Box Plots</w:t>
      </w:r>
    </w:p>
    <w:p w14:paraId="0FB196BC" w14:textId="77777777" w:rsidR="00E70A19" w:rsidRDefault="00F55303">
      <w:pPr>
        <w:spacing w:after="120" w:line="280" w:lineRule="auto"/>
        <w:jc w:val="both"/>
      </w:pPr>
      <w:r>
        <w:t xml:space="preserve">Box plots for the same six top-correlated attributes reveal that engine size and horsepower each contain a handful of observations that lie well beyond the upper whisker. Cross-referencing these records with manufacturer and model information confirms they represent genuine high-specification luxury and performance vehicles (e.g. Jaguar and Porsche entries) rather than recording errors. Accordingly, these observations were </w:t>
      </w:r>
      <w:r>
        <w:rPr>
          <w:b/>
          <w:bCs/>
        </w:rPr>
        <w:t>retained without modification</w:t>
      </w:r>
      <w:r>
        <w:t xml:space="preserve"> to preserve the full representational range of the dataset.</w:t>
      </w:r>
    </w:p>
    <w:p w14:paraId="2AF068DD" w14:textId="77777777" w:rsidR="00E70A19" w:rsidRDefault="00F55303">
      <w:pPr>
        <w:spacing w:before="100" w:after="60"/>
        <w:jc w:val="center"/>
      </w:pPr>
      <w:r>
        <w:rPr>
          <w:noProof/>
        </w:rPr>
        <w:drawing>
          <wp:inline distT="0" distB="0" distL="0" distR="0" wp14:anchorId="348B7BDA" wp14:editId="3EEC7973">
            <wp:extent cx="4886325" cy="2685426"/>
            <wp:effectExtent l="0" t="0" r="0" b="635"/>
            <wp:docPr id="1200454347" name="Picture 1200454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04057" cy="2695171"/>
                    </a:xfrm>
                    <a:prstGeom prst="rect">
                      <a:avLst/>
                    </a:prstGeom>
                  </pic:spPr>
                </pic:pic>
              </a:graphicData>
            </a:graphic>
          </wp:inline>
        </w:drawing>
      </w:r>
    </w:p>
    <w:p w14:paraId="63F3B376" w14:textId="77777777" w:rsidR="00E70A19" w:rsidRDefault="00F55303">
      <w:pPr>
        <w:spacing w:before="40" w:after="200"/>
        <w:jc w:val="center"/>
      </w:pPr>
      <w:r>
        <w:rPr>
          <w:i/>
          <w:iCs/>
          <w:color w:val="6B7280"/>
          <w:sz w:val="19"/>
          <w:szCs w:val="19"/>
        </w:rPr>
        <w:t>Figure 6: Box plots of the six key numerical attributes — circles denote observations beyond 1.5xIQR</w:t>
      </w:r>
    </w:p>
    <w:p w14:paraId="17389328" w14:textId="0CD23B95" w:rsidR="00E70A19" w:rsidRDefault="00E70A19"/>
    <w:p w14:paraId="70721E79" w14:textId="77777777" w:rsidR="00E70A19" w:rsidRDefault="00F55303">
      <w:pPr>
        <w:pStyle w:val="Heading1"/>
        <w:spacing w:before="300"/>
      </w:pPr>
      <w:r>
        <w:t>3. Data Preprocessing</w:t>
      </w:r>
    </w:p>
    <w:p w14:paraId="650809F5" w14:textId="77777777" w:rsidR="00E70A19" w:rsidRDefault="00E70A19">
      <w:pPr>
        <w:pBdr>
          <w:bottom w:val="single" w:sz="8" w:space="1" w:color="0F766E"/>
        </w:pBdr>
        <w:spacing w:after="120"/>
      </w:pPr>
    </w:p>
    <w:p w14:paraId="0072DB8B" w14:textId="77777777" w:rsidR="00E70A19" w:rsidRDefault="00F55303">
      <w:pPr>
        <w:spacing w:after="120" w:line="280" w:lineRule="auto"/>
        <w:jc w:val="both"/>
      </w:pPr>
      <w:r>
        <w:t>Prior to fitting any model, the dataset underwent three preparation steps: transformation of categorical variables into numeric form, partitioning into training and evaluation subsets, and standardization of the feature scale. Each step is motivated by the requirements of the regularized estimators used in Section 5.</w:t>
      </w:r>
    </w:p>
    <w:p w14:paraId="515D0750" w14:textId="77777777" w:rsidR="00E70A19" w:rsidRDefault="00F55303">
      <w:pPr>
        <w:pStyle w:val="Heading2"/>
      </w:pPr>
      <w:r>
        <w:t>3.1 Categorical Variable Encoding</w:t>
      </w:r>
    </w:p>
    <w:p w14:paraId="78EE5B28" w14:textId="77777777" w:rsidR="00E70A19" w:rsidRDefault="00F55303">
      <w:pPr>
        <w:spacing w:after="120" w:line="280" w:lineRule="auto"/>
        <w:jc w:val="both"/>
      </w:pPr>
      <w:r>
        <w:t>Attributes carrying exactly two distinct values were converted to binary integers through direct dictionary mapping (fueltype: gas=1, diesel=0; aspiration: turbo=1, std=0; doornumber: two=1, four=0; enginelocation: front=1, rear=0). Attributes with three or more distinct values were processed using pandas get_dummies() with drop_first=True, which drops the first dummy column to prevent perfect linear dependence among predictors.</w:t>
      </w:r>
    </w:p>
    <w:p w14:paraId="6B2C03B1" w14:textId="77777777" w:rsidR="00E70A19" w:rsidRDefault="00F55303">
      <w:pPr>
        <w:spacing w:before="160" w:after="60"/>
      </w:pPr>
      <w:r>
        <w:rPr>
          <w:b/>
          <w:bCs/>
          <w:color w:val="1E3A5F"/>
        </w:rPr>
        <w:t>Table 5: Dummy Column Expansion from One-Hot Encoding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13"/>
        <w:gridCol w:w="3013"/>
      </w:tblGrid>
      <w:tr w:rsidR="00E70A19" w14:paraId="07B427D5"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0F766E" w:fill="0F766E"/>
            <w:tcMar>
              <w:top w:w="80" w:type="dxa"/>
              <w:left w:w="110" w:type="dxa"/>
              <w:bottom w:w="80" w:type="dxa"/>
              <w:right w:w="110" w:type="dxa"/>
            </w:tcMar>
            <w:vAlign w:val="center"/>
          </w:tcPr>
          <w:p w14:paraId="12968860" w14:textId="77777777" w:rsidR="00E70A19" w:rsidRDefault="00F55303">
            <w:pPr>
              <w:spacing w:after="40"/>
            </w:pPr>
            <w:r>
              <w:rPr>
                <w:b/>
                <w:bCs/>
                <w:color w:val="FFFFFF"/>
                <w:sz w:val="20"/>
                <w:szCs w:val="20"/>
              </w:rPr>
              <w:t>Original Column</w:t>
            </w:r>
          </w:p>
        </w:tc>
        <w:tc>
          <w:tcPr>
            <w:tcW w:w="2513" w:type="dxa"/>
            <w:tcBorders>
              <w:top w:val="single" w:sz="1" w:space="0" w:color="CCCCCC"/>
              <w:left w:val="single" w:sz="1" w:space="0" w:color="CCCCCC"/>
              <w:bottom w:val="single" w:sz="1" w:space="0" w:color="CCCCCC"/>
              <w:right w:val="single" w:sz="1" w:space="0" w:color="CCCCCC"/>
            </w:tcBorders>
            <w:shd w:val="clear" w:color="0F766E" w:fill="0F766E"/>
            <w:tcMar>
              <w:top w:w="80" w:type="dxa"/>
              <w:left w:w="110" w:type="dxa"/>
              <w:bottom w:w="80" w:type="dxa"/>
              <w:right w:w="110" w:type="dxa"/>
            </w:tcMar>
            <w:vAlign w:val="center"/>
          </w:tcPr>
          <w:p w14:paraId="33FA9415" w14:textId="77777777" w:rsidR="00E70A19" w:rsidRDefault="00F55303">
            <w:pPr>
              <w:spacing w:after="40"/>
            </w:pPr>
            <w:r>
              <w:rPr>
                <w:b/>
                <w:bCs/>
                <w:color w:val="FFFFFF"/>
                <w:sz w:val="20"/>
                <w:szCs w:val="20"/>
              </w:rPr>
              <w:t>Unique Levels</w:t>
            </w:r>
          </w:p>
        </w:tc>
        <w:tc>
          <w:tcPr>
            <w:tcW w:w="3013" w:type="dxa"/>
            <w:tcBorders>
              <w:top w:val="single" w:sz="1" w:space="0" w:color="CCCCCC"/>
              <w:left w:val="single" w:sz="1" w:space="0" w:color="CCCCCC"/>
              <w:bottom w:val="single" w:sz="1" w:space="0" w:color="CCCCCC"/>
              <w:right w:val="single" w:sz="1" w:space="0" w:color="CCCCCC"/>
            </w:tcBorders>
            <w:shd w:val="clear" w:color="0F766E" w:fill="0F766E"/>
            <w:tcMar>
              <w:top w:w="80" w:type="dxa"/>
              <w:left w:w="110" w:type="dxa"/>
              <w:bottom w:w="80" w:type="dxa"/>
              <w:right w:w="110" w:type="dxa"/>
            </w:tcMar>
            <w:vAlign w:val="center"/>
          </w:tcPr>
          <w:p w14:paraId="2F0FAEDD" w14:textId="77777777" w:rsidR="00E70A19" w:rsidRDefault="00F55303">
            <w:pPr>
              <w:spacing w:after="40"/>
            </w:pPr>
            <w:r>
              <w:rPr>
                <w:b/>
                <w:bCs/>
                <w:color w:val="FFFFFF"/>
                <w:sz w:val="20"/>
                <w:szCs w:val="20"/>
              </w:rPr>
              <w:t>Dummy Columns Produced</w:t>
            </w:r>
          </w:p>
        </w:tc>
      </w:tr>
      <w:tr w:rsidR="00E70A19" w14:paraId="10362BD5" w14:textId="77777777">
        <w:tc>
          <w:tcPr>
            <w:tcW w:w="35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2568DE2A" w14:textId="77777777" w:rsidR="00E70A19" w:rsidRDefault="00F55303">
            <w:pPr>
              <w:spacing w:after="40"/>
            </w:pPr>
            <w:r>
              <w:rPr>
                <w:color w:val="111111"/>
                <w:sz w:val="20"/>
                <w:szCs w:val="20"/>
              </w:rPr>
              <w:t>carbody</w:t>
            </w:r>
          </w:p>
        </w:tc>
        <w:tc>
          <w:tcPr>
            <w:tcW w:w="2513"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431FA52F" w14:textId="77777777" w:rsidR="00E70A19" w:rsidRDefault="00F55303">
            <w:pPr>
              <w:spacing w:after="40"/>
            </w:pPr>
            <w:r>
              <w:rPr>
                <w:color w:val="111111"/>
                <w:sz w:val="20"/>
                <w:szCs w:val="20"/>
              </w:rPr>
              <w:t>5</w:t>
            </w:r>
          </w:p>
        </w:tc>
        <w:tc>
          <w:tcPr>
            <w:tcW w:w="3013"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3010D132" w14:textId="77777777" w:rsidR="00E70A19" w:rsidRDefault="00F55303">
            <w:pPr>
              <w:spacing w:after="40"/>
            </w:pPr>
            <w:r>
              <w:rPr>
                <w:color w:val="111111"/>
                <w:sz w:val="20"/>
                <w:szCs w:val="20"/>
              </w:rPr>
              <w:t>4</w:t>
            </w:r>
          </w:p>
        </w:tc>
      </w:tr>
      <w:tr w:rsidR="00E70A19" w14:paraId="37EB5F88" w14:textId="77777777">
        <w:tc>
          <w:tcPr>
            <w:tcW w:w="35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093C347E" w14:textId="77777777" w:rsidR="00E70A19" w:rsidRDefault="00F55303">
            <w:pPr>
              <w:spacing w:after="40"/>
            </w:pPr>
            <w:r>
              <w:rPr>
                <w:color w:val="111111"/>
                <w:sz w:val="20"/>
                <w:szCs w:val="20"/>
              </w:rPr>
              <w:t>drivewheel</w:t>
            </w:r>
          </w:p>
        </w:tc>
        <w:tc>
          <w:tcPr>
            <w:tcW w:w="2513"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65B67C65" w14:textId="77777777" w:rsidR="00E70A19" w:rsidRDefault="00F55303">
            <w:pPr>
              <w:spacing w:after="40"/>
            </w:pPr>
            <w:r>
              <w:rPr>
                <w:color w:val="111111"/>
                <w:sz w:val="20"/>
                <w:szCs w:val="20"/>
              </w:rPr>
              <w:t>3</w:t>
            </w:r>
          </w:p>
        </w:tc>
        <w:tc>
          <w:tcPr>
            <w:tcW w:w="3013"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24CF187E" w14:textId="77777777" w:rsidR="00E70A19" w:rsidRDefault="00F55303">
            <w:pPr>
              <w:spacing w:after="40"/>
            </w:pPr>
            <w:r>
              <w:rPr>
                <w:color w:val="111111"/>
                <w:sz w:val="20"/>
                <w:szCs w:val="20"/>
              </w:rPr>
              <w:t>2</w:t>
            </w:r>
          </w:p>
        </w:tc>
      </w:tr>
      <w:tr w:rsidR="00E70A19" w14:paraId="0CD065FC" w14:textId="77777777">
        <w:tc>
          <w:tcPr>
            <w:tcW w:w="35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5BBCC25D" w14:textId="77777777" w:rsidR="00E70A19" w:rsidRDefault="00F55303">
            <w:pPr>
              <w:spacing w:after="40"/>
            </w:pPr>
            <w:r>
              <w:rPr>
                <w:color w:val="111111"/>
                <w:sz w:val="20"/>
                <w:szCs w:val="20"/>
              </w:rPr>
              <w:t>enginetype</w:t>
            </w:r>
          </w:p>
        </w:tc>
        <w:tc>
          <w:tcPr>
            <w:tcW w:w="2513"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73796171" w14:textId="77777777" w:rsidR="00E70A19" w:rsidRDefault="00F55303">
            <w:pPr>
              <w:spacing w:after="40"/>
            </w:pPr>
            <w:r>
              <w:rPr>
                <w:color w:val="111111"/>
                <w:sz w:val="20"/>
                <w:szCs w:val="20"/>
              </w:rPr>
              <w:t>7</w:t>
            </w:r>
          </w:p>
        </w:tc>
        <w:tc>
          <w:tcPr>
            <w:tcW w:w="3013"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129C2F54" w14:textId="77777777" w:rsidR="00E70A19" w:rsidRDefault="00F55303">
            <w:pPr>
              <w:spacing w:after="40"/>
            </w:pPr>
            <w:r>
              <w:rPr>
                <w:color w:val="111111"/>
                <w:sz w:val="20"/>
                <w:szCs w:val="20"/>
              </w:rPr>
              <w:t>6</w:t>
            </w:r>
          </w:p>
        </w:tc>
      </w:tr>
      <w:tr w:rsidR="00E70A19" w14:paraId="75FF6057" w14:textId="77777777">
        <w:tc>
          <w:tcPr>
            <w:tcW w:w="35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31E53E6D" w14:textId="77777777" w:rsidR="00E70A19" w:rsidRDefault="00F55303">
            <w:pPr>
              <w:spacing w:after="40"/>
            </w:pPr>
            <w:r>
              <w:rPr>
                <w:color w:val="111111"/>
                <w:sz w:val="20"/>
                <w:szCs w:val="20"/>
              </w:rPr>
              <w:lastRenderedPageBreak/>
              <w:t>cylindernumber</w:t>
            </w:r>
          </w:p>
        </w:tc>
        <w:tc>
          <w:tcPr>
            <w:tcW w:w="2513"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4298B92F" w14:textId="77777777" w:rsidR="00E70A19" w:rsidRDefault="00F55303">
            <w:pPr>
              <w:spacing w:after="40"/>
            </w:pPr>
            <w:r>
              <w:rPr>
                <w:color w:val="111111"/>
                <w:sz w:val="20"/>
                <w:szCs w:val="20"/>
              </w:rPr>
              <w:t>7</w:t>
            </w:r>
          </w:p>
        </w:tc>
        <w:tc>
          <w:tcPr>
            <w:tcW w:w="3013"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780514E4" w14:textId="77777777" w:rsidR="00E70A19" w:rsidRDefault="00F55303">
            <w:pPr>
              <w:spacing w:after="40"/>
            </w:pPr>
            <w:r>
              <w:rPr>
                <w:color w:val="111111"/>
                <w:sz w:val="20"/>
                <w:szCs w:val="20"/>
              </w:rPr>
              <w:t>6</w:t>
            </w:r>
          </w:p>
        </w:tc>
      </w:tr>
      <w:tr w:rsidR="00E70A19" w14:paraId="3EF80200" w14:textId="77777777">
        <w:tc>
          <w:tcPr>
            <w:tcW w:w="35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611FF100" w14:textId="77777777" w:rsidR="00E70A19" w:rsidRDefault="00F55303">
            <w:pPr>
              <w:spacing w:after="40"/>
            </w:pPr>
            <w:r>
              <w:rPr>
                <w:color w:val="111111"/>
                <w:sz w:val="20"/>
                <w:szCs w:val="20"/>
              </w:rPr>
              <w:t>fuelsystem</w:t>
            </w:r>
          </w:p>
        </w:tc>
        <w:tc>
          <w:tcPr>
            <w:tcW w:w="2513"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216D6F88" w14:textId="77777777" w:rsidR="00E70A19" w:rsidRDefault="00F55303">
            <w:pPr>
              <w:spacing w:after="40"/>
            </w:pPr>
            <w:r>
              <w:rPr>
                <w:color w:val="111111"/>
                <w:sz w:val="20"/>
                <w:szCs w:val="20"/>
              </w:rPr>
              <w:t>8</w:t>
            </w:r>
          </w:p>
        </w:tc>
        <w:tc>
          <w:tcPr>
            <w:tcW w:w="3013"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7E5C88C6" w14:textId="77777777" w:rsidR="00E70A19" w:rsidRDefault="00F55303">
            <w:pPr>
              <w:spacing w:after="40"/>
            </w:pPr>
            <w:r>
              <w:rPr>
                <w:color w:val="111111"/>
                <w:sz w:val="20"/>
                <w:szCs w:val="20"/>
              </w:rPr>
              <w:t>7</w:t>
            </w:r>
          </w:p>
        </w:tc>
      </w:tr>
      <w:tr w:rsidR="00E70A19" w14:paraId="5D77255C" w14:textId="77777777">
        <w:tc>
          <w:tcPr>
            <w:tcW w:w="35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4B718D65" w14:textId="77777777" w:rsidR="00E70A19" w:rsidRDefault="00F55303">
            <w:pPr>
              <w:spacing w:after="40"/>
            </w:pPr>
            <w:r>
              <w:rPr>
                <w:color w:val="111111"/>
                <w:sz w:val="20"/>
                <w:szCs w:val="20"/>
              </w:rPr>
              <w:t>carcompany</w:t>
            </w:r>
          </w:p>
        </w:tc>
        <w:tc>
          <w:tcPr>
            <w:tcW w:w="2513"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5E4A3BE6" w14:textId="77777777" w:rsidR="00E70A19" w:rsidRDefault="00F55303">
            <w:pPr>
              <w:spacing w:after="40"/>
            </w:pPr>
            <w:r>
              <w:rPr>
                <w:color w:val="111111"/>
                <w:sz w:val="20"/>
                <w:szCs w:val="20"/>
              </w:rPr>
              <w:t>22</w:t>
            </w:r>
          </w:p>
        </w:tc>
        <w:tc>
          <w:tcPr>
            <w:tcW w:w="3013"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60E8C915" w14:textId="77777777" w:rsidR="00E70A19" w:rsidRDefault="00F55303">
            <w:pPr>
              <w:spacing w:after="40"/>
            </w:pPr>
            <w:r>
              <w:rPr>
                <w:color w:val="111111"/>
                <w:sz w:val="20"/>
                <w:szCs w:val="20"/>
              </w:rPr>
              <w:t>21</w:t>
            </w:r>
          </w:p>
        </w:tc>
      </w:tr>
    </w:tbl>
    <w:p w14:paraId="3EE1287E" w14:textId="77777777" w:rsidR="00E70A19" w:rsidRDefault="00E70A19"/>
    <w:p w14:paraId="5EDB3D18" w14:textId="77777777" w:rsidR="00E70A19" w:rsidRDefault="00F55303">
      <w:pPr>
        <w:spacing w:after="120" w:line="280" w:lineRule="auto"/>
        <w:jc w:val="both"/>
      </w:pPr>
      <w:r>
        <w:t xml:space="preserve">Following the removal of car_ID and CarName and the application of both encoding strategies, the feature matrix widened from 24 usable input columns to </w:t>
      </w:r>
      <w:r>
        <w:rPr>
          <w:b/>
          <w:bCs/>
        </w:rPr>
        <w:t>64 predictors</w:t>
      </w:r>
      <w:r>
        <w:t>, with no new missing values introduced at any stage.</w:t>
      </w:r>
    </w:p>
    <w:p w14:paraId="1BC39AF6" w14:textId="77777777" w:rsidR="00E70A19" w:rsidRDefault="00F55303">
      <w:pPr>
        <w:pStyle w:val="Heading2"/>
      </w:pPr>
      <w:r>
        <w:t>3.2 Train / Test Partitioning and Feature Standardization</w:t>
      </w:r>
    </w:p>
    <w:p w14:paraId="3A1C8FA8" w14:textId="77777777" w:rsidR="00E70A19" w:rsidRDefault="00F55303">
      <w:pPr>
        <w:spacing w:after="120" w:line="280" w:lineRule="auto"/>
        <w:jc w:val="both"/>
      </w:pPr>
      <w:r>
        <w:t>The encoded feature matrix (X, 64 columns) and target vector (y = price) were divided using an 80/20 random split seeded at 42, producing a training partition of 164 rows and a test partition of 41 rows. A StandardScaler was then fitted on the training rows alone, learning the per-feature mean and standard deviation exclusively from that subset. The learned parameters were subsequently applied to transform both partitions. This sequencing is essential: scaling the test set using statistics derived from training data prevents any leakage of test-set information into the fitted models.</w:t>
      </w:r>
    </w:p>
    <w:p w14:paraId="74BFF406" w14:textId="77777777" w:rsidR="00E70A19" w:rsidRDefault="00F55303">
      <w:pPr>
        <w:spacing w:before="160" w:after="60"/>
      </w:pPr>
      <w:r>
        <w:rPr>
          <w:b/>
          <w:bCs/>
          <w:color w:val="1E3A5F"/>
        </w:rPr>
        <w:t>Table 6: Partitioning and Scaling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E70A19" w14:paraId="7EAFE524"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1E3A5F" w:fill="1E3A5F"/>
            <w:tcMar>
              <w:top w:w="80" w:type="dxa"/>
              <w:left w:w="110" w:type="dxa"/>
              <w:bottom w:w="80" w:type="dxa"/>
              <w:right w:w="110" w:type="dxa"/>
            </w:tcMar>
            <w:vAlign w:val="center"/>
          </w:tcPr>
          <w:p w14:paraId="03017BC6" w14:textId="77777777" w:rsidR="00E70A19" w:rsidRDefault="00F55303">
            <w:pPr>
              <w:spacing w:after="40"/>
            </w:pPr>
            <w:r>
              <w:rPr>
                <w:b/>
                <w:bCs/>
                <w:color w:val="FFFFFF"/>
                <w:sz w:val="20"/>
                <w:szCs w:val="20"/>
              </w:rPr>
              <w:t>Setting</w:t>
            </w:r>
          </w:p>
        </w:tc>
        <w:tc>
          <w:tcPr>
            <w:tcW w:w="5526" w:type="dxa"/>
            <w:tcBorders>
              <w:top w:val="single" w:sz="1" w:space="0" w:color="CCCCCC"/>
              <w:left w:val="single" w:sz="1" w:space="0" w:color="CCCCCC"/>
              <w:bottom w:val="single" w:sz="1" w:space="0" w:color="CCCCCC"/>
              <w:right w:val="single" w:sz="1" w:space="0" w:color="CCCCCC"/>
            </w:tcBorders>
            <w:shd w:val="clear" w:color="1E3A5F" w:fill="1E3A5F"/>
            <w:tcMar>
              <w:top w:w="80" w:type="dxa"/>
              <w:left w:w="110" w:type="dxa"/>
              <w:bottom w:w="80" w:type="dxa"/>
              <w:right w:w="110" w:type="dxa"/>
            </w:tcMar>
            <w:vAlign w:val="center"/>
          </w:tcPr>
          <w:p w14:paraId="6AF61C7D" w14:textId="77777777" w:rsidR="00E70A19" w:rsidRDefault="00F55303">
            <w:pPr>
              <w:spacing w:after="40"/>
            </w:pPr>
            <w:r>
              <w:rPr>
                <w:b/>
                <w:bCs/>
                <w:color w:val="FFFFFF"/>
                <w:sz w:val="20"/>
                <w:szCs w:val="20"/>
              </w:rPr>
              <w:t>Value</w:t>
            </w:r>
          </w:p>
        </w:tc>
      </w:tr>
      <w:tr w:rsidR="00E70A19" w14:paraId="3EDA592C" w14:textId="77777777">
        <w:tc>
          <w:tcPr>
            <w:tcW w:w="35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3CF67F0E" w14:textId="77777777" w:rsidR="00E70A19" w:rsidRDefault="00F55303">
            <w:pPr>
              <w:spacing w:after="40"/>
            </w:pPr>
            <w:r>
              <w:rPr>
                <w:color w:val="111111"/>
                <w:sz w:val="20"/>
                <w:szCs w:val="20"/>
              </w:rPr>
              <w:t>Total observations</w:t>
            </w:r>
          </w:p>
        </w:tc>
        <w:tc>
          <w:tcPr>
            <w:tcW w:w="5526"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577501FE" w14:textId="77777777" w:rsidR="00E70A19" w:rsidRDefault="00F55303">
            <w:pPr>
              <w:spacing w:after="40"/>
            </w:pPr>
            <w:r>
              <w:rPr>
                <w:color w:val="111111"/>
                <w:sz w:val="20"/>
                <w:szCs w:val="20"/>
              </w:rPr>
              <w:t>205</w:t>
            </w:r>
          </w:p>
        </w:tc>
      </w:tr>
      <w:tr w:rsidR="00E70A19" w14:paraId="2BBDC809" w14:textId="77777777">
        <w:tc>
          <w:tcPr>
            <w:tcW w:w="35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599BB60A" w14:textId="77777777" w:rsidR="00E70A19" w:rsidRDefault="00F55303">
            <w:pPr>
              <w:spacing w:after="40"/>
            </w:pPr>
            <w:r>
              <w:rPr>
                <w:color w:val="111111"/>
                <w:sz w:val="20"/>
                <w:szCs w:val="20"/>
              </w:rPr>
              <w:t>Training rows</w:t>
            </w:r>
          </w:p>
        </w:tc>
        <w:tc>
          <w:tcPr>
            <w:tcW w:w="5526"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45A37B4B" w14:textId="77777777" w:rsidR="00E70A19" w:rsidRDefault="00F55303">
            <w:pPr>
              <w:spacing w:after="40"/>
            </w:pPr>
            <w:r>
              <w:rPr>
                <w:color w:val="111111"/>
                <w:sz w:val="20"/>
                <w:szCs w:val="20"/>
              </w:rPr>
              <w:t>164 (80%)</w:t>
            </w:r>
          </w:p>
        </w:tc>
      </w:tr>
      <w:tr w:rsidR="00E70A19" w14:paraId="15856F4E" w14:textId="77777777">
        <w:tc>
          <w:tcPr>
            <w:tcW w:w="35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2AAFC84E" w14:textId="77777777" w:rsidR="00E70A19" w:rsidRDefault="00F55303">
            <w:pPr>
              <w:spacing w:after="40"/>
            </w:pPr>
            <w:r>
              <w:rPr>
                <w:color w:val="111111"/>
                <w:sz w:val="20"/>
                <w:szCs w:val="20"/>
              </w:rPr>
              <w:t>Test rows</w:t>
            </w:r>
          </w:p>
        </w:tc>
        <w:tc>
          <w:tcPr>
            <w:tcW w:w="5526"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34A4134E" w14:textId="77777777" w:rsidR="00E70A19" w:rsidRDefault="00F55303">
            <w:pPr>
              <w:spacing w:after="40"/>
            </w:pPr>
            <w:r>
              <w:rPr>
                <w:color w:val="111111"/>
                <w:sz w:val="20"/>
                <w:szCs w:val="20"/>
              </w:rPr>
              <w:t>41 (20%)</w:t>
            </w:r>
          </w:p>
        </w:tc>
      </w:tr>
      <w:tr w:rsidR="00E70A19" w14:paraId="13D6C46A" w14:textId="77777777">
        <w:tc>
          <w:tcPr>
            <w:tcW w:w="35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3B0BC041" w14:textId="77777777" w:rsidR="00E70A19" w:rsidRDefault="00F55303">
            <w:pPr>
              <w:spacing w:after="40"/>
            </w:pPr>
            <w:r>
              <w:rPr>
                <w:color w:val="111111"/>
                <w:sz w:val="20"/>
                <w:szCs w:val="20"/>
              </w:rPr>
              <w:t>Random seed</w:t>
            </w:r>
          </w:p>
        </w:tc>
        <w:tc>
          <w:tcPr>
            <w:tcW w:w="5526"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4CDB4AF0" w14:textId="77777777" w:rsidR="00E70A19" w:rsidRDefault="00F55303">
            <w:pPr>
              <w:spacing w:after="40"/>
            </w:pPr>
            <w:r>
              <w:rPr>
                <w:color w:val="111111"/>
                <w:sz w:val="20"/>
                <w:szCs w:val="20"/>
              </w:rPr>
              <w:t>42</w:t>
            </w:r>
          </w:p>
        </w:tc>
      </w:tr>
      <w:tr w:rsidR="00E70A19" w14:paraId="5529E1C7" w14:textId="77777777">
        <w:tc>
          <w:tcPr>
            <w:tcW w:w="35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3139C736" w14:textId="77777777" w:rsidR="00E70A19" w:rsidRDefault="00F55303">
            <w:pPr>
              <w:spacing w:after="40"/>
            </w:pPr>
            <w:r>
              <w:rPr>
                <w:color w:val="111111"/>
                <w:sz w:val="20"/>
                <w:szCs w:val="20"/>
              </w:rPr>
              <w:t>Input feature count</w:t>
            </w:r>
          </w:p>
        </w:tc>
        <w:tc>
          <w:tcPr>
            <w:tcW w:w="5526"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109C3F02" w14:textId="77777777" w:rsidR="00E70A19" w:rsidRDefault="00F55303">
            <w:pPr>
              <w:spacing w:after="40"/>
            </w:pPr>
            <w:r>
              <w:rPr>
                <w:color w:val="111111"/>
                <w:sz w:val="20"/>
                <w:szCs w:val="20"/>
              </w:rPr>
              <w:t>64 columns</w:t>
            </w:r>
          </w:p>
        </w:tc>
      </w:tr>
      <w:tr w:rsidR="00E70A19" w14:paraId="2EB157C4" w14:textId="77777777">
        <w:tc>
          <w:tcPr>
            <w:tcW w:w="35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42C77605" w14:textId="77777777" w:rsidR="00E70A19" w:rsidRDefault="00F55303">
            <w:pPr>
              <w:spacing w:after="40"/>
            </w:pPr>
            <w:r>
              <w:rPr>
                <w:color w:val="111111"/>
                <w:sz w:val="20"/>
                <w:szCs w:val="20"/>
              </w:rPr>
              <w:t>Scaling method</w:t>
            </w:r>
          </w:p>
        </w:tc>
        <w:tc>
          <w:tcPr>
            <w:tcW w:w="5526"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790778C7" w14:textId="77777777" w:rsidR="00E70A19" w:rsidRDefault="00F55303">
            <w:pPr>
              <w:spacing w:after="40"/>
            </w:pPr>
            <w:r>
              <w:rPr>
                <w:color w:val="111111"/>
                <w:sz w:val="20"/>
                <w:szCs w:val="20"/>
              </w:rPr>
              <w:t>StandardScaler — zero mean, unit variance; fit on train only</w:t>
            </w:r>
          </w:p>
        </w:tc>
      </w:tr>
    </w:tbl>
    <w:p w14:paraId="6480BC37" w14:textId="784482E4" w:rsidR="00E70A19" w:rsidRDefault="00E70A19"/>
    <w:p w14:paraId="39C164CB" w14:textId="77777777" w:rsidR="00E70A19" w:rsidRDefault="00F55303">
      <w:pPr>
        <w:pStyle w:val="Heading1"/>
        <w:spacing w:before="300"/>
      </w:pPr>
      <w:r>
        <w:t>4. Multicollinearity Assessment — Variance Inflation Factor (VIF)</w:t>
      </w:r>
    </w:p>
    <w:p w14:paraId="4B449F48" w14:textId="77777777" w:rsidR="00E70A19" w:rsidRDefault="00E70A19">
      <w:pPr>
        <w:pBdr>
          <w:bottom w:val="single" w:sz="8" w:space="1" w:color="0F766E"/>
        </w:pBdr>
        <w:spacing w:after="120"/>
      </w:pPr>
    </w:p>
    <w:p w14:paraId="229F5756" w14:textId="77777777" w:rsidR="00E70A19" w:rsidRDefault="00F55303">
      <w:pPr>
        <w:spacing w:after="120" w:line="280" w:lineRule="auto"/>
        <w:jc w:val="both"/>
      </w:pPr>
      <w:r>
        <w:t>When two or more predictors convey substantially the same information, the ordinary least-squares estimator can become numerically unstable and coefficient estimates may carry inflated standard errors. The Variance Inflation Factor (VIF) quantifies how much of a given predictor's variance is attributable to its linear relationships with the remaining predictors. A VIF of 1 indicates complete independence; values above 10 are widely treated as indicative of multicollinearity severe enough to merit attention. VIF scores were computed on the 14 base numerical attributes (prior to one-hot encoding) to focus the diagnostic on the continuous-variable cluster.</w:t>
      </w:r>
    </w:p>
    <w:p w14:paraId="55E65156" w14:textId="77777777" w:rsidR="00E70A19" w:rsidRDefault="00F55303">
      <w:pPr>
        <w:spacing w:before="160" w:after="60"/>
      </w:pPr>
      <w:r>
        <w:rPr>
          <w:b/>
          <w:bCs/>
          <w:color w:val="1E3A5F"/>
        </w:rPr>
        <w:t>Table 7: VIF Scores — Numerical Attributes Ranked by Severity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13"/>
        <w:gridCol w:w="4013"/>
      </w:tblGrid>
      <w:tr w:rsidR="00E70A19" w14:paraId="1F69D381"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1E3A5F" w:fill="1E3A5F"/>
            <w:tcMar>
              <w:top w:w="80" w:type="dxa"/>
              <w:left w:w="110" w:type="dxa"/>
              <w:bottom w:w="80" w:type="dxa"/>
              <w:right w:w="110" w:type="dxa"/>
            </w:tcMar>
            <w:vAlign w:val="center"/>
          </w:tcPr>
          <w:p w14:paraId="7FCB3AF0" w14:textId="77777777" w:rsidR="00E70A19" w:rsidRDefault="00F55303">
            <w:pPr>
              <w:spacing w:after="40"/>
            </w:pPr>
            <w:r>
              <w:rPr>
                <w:b/>
                <w:bCs/>
                <w:color w:val="FFFFFF"/>
                <w:sz w:val="20"/>
                <w:szCs w:val="20"/>
              </w:rPr>
              <w:lastRenderedPageBreak/>
              <w:t>Attribute</w:t>
            </w:r>
          </w:p>
        </w:tc>
        <w:tc>
          <w:tcPr>
            <w:tcW w:w="2013" w:type="dxa"/>
            <w:tcBorders>
              <w:top w:val="single" w:sz="1" w:space="0" w:color="CCCCCC"/>
              <w:left w:val="single" w:sz="1" w:space="0" w:color="CCCCCC"/>
              <w:bottom w:val="single" w:sz="1" w:space="0" w:color="CCCCCC"/>
              <w:right w:val="single" w:sz="1" w:space="0" w:color="CCCCCC"/>
            </w:tcBorders>
            <w:shd w:val="clear" w:color="1E3A5F" w:fill="1E3A5F"/>
            <w:tcMar>
              <w:top w:w="80" w:type="dxa"/>
              <w:left w:w="110" w:type="dxa"/>
              <w:bottom w:w="80" w:type="dxa"/>
              <w:right w:w="110" w:type="dxa"/>
            </w:tcMar>
            <w:vAlign w:val="center"/>
          </w:tcPr>
          <w:p w14:paraId="32A0FC34" w14:textId="77777777" w:rsidR="00E70A19" w:rsidRDefault="00F55303">
            <w:pPr>
              <w:spacing w:after="40"/>
            </w:pPr>
            <w:r>
              <w:rPr>
                <w:b/>
                <w:bCs/>
                <w:color w:val="FFFFFF"/>
                <w:sz w:val="20"/>
                <w:szCs w:val="20"/>
              </w:rPr>
              <w:t>VIF Score</w:t>
            </w:r>
          </w:p>
        </w:tc>
        <w:tc>
          <w:tcPr>
            <w:tcW w:w="4013" w:type="dxa"/>
            <w:tcBorders>
              <w:top w:val="single" w:sz="1" w:space="0" w:color="CCCCCC"/>
              <w:left w:val="single" w:sz="1" w:space="0" w:color="CCCCCC"/>
              <w:bottom w:val="single" w:sz="1" w:space="0" w:color="CCCCCC"/>
              <w:right w:val="single" w:sz="1" w:space="0" w:color="CCCCCC"/>
            </w:tcBorders>
            <w:shd w:val="clear" w:color="1E3A5F" w:fill="1E3A5F"/>
            <w:tcMar>
              <w:top w:w="80" w:type="dxa"/>
              <w:left w:w="110" w:type="dxa"/>
              <w:bottom w:w="80" w:type="dxa"/>
              <w:right w:w="110" w:type="dxa"/>
            </w:tcMar>
            <w:vAlign w:val="center"/>
          </w:tcPr>
          <w:p w14:paraId="64F829D6" w14:textId="77777777" w:rsidR="00E70A19" w:rsidRDefault="00F55303">
            <w:pPr>
              <w:spacing w:after="40"/>
            </w:pPr>
            <w:r>
              <w:rPr>
                <w:b/>
                <w:bCs/>
                <w:color w:val="FFFFFF"/>
                <w:sz w:val="20"/>
                <w:szCs w:val="20"/>
              </w:rPr>
              <w:t>Severity Assessment</w:t>
            </w:r>
          </w:p>
        </w:tc>
      </w:tr>
      <w:tr w:rsidR="00E70A19" w14:paraId="30445ACF" w14:textId="77777777">
        <w:tc>
          <w:tcPr>
            <w:tcW w:w="3000" w:type="dxa"/>
            <w:tcBorders>
              <w:top w:val="single" w:sz="1" w:space="0" w:color="CCCCCC"/>
              <w:left w:val="single" w:sz="1" w:space="0" w:color="CCCCCC"/>
              <w:bottom w:val="single" w:sz="1" w:space="0" w:color="CCCCCC"/>
              <w:right w:val="single" w:sz="1" w:space="0" w:color="CCCCCC"/>
            </w:tcBorders>
            <w:shd w:val="clear" w:color="FEE2E2" w:fill="FEE2E2"/>
            <w:tcMar>
              <w:top w:w="80" w:type="dxa"/>
              <w:left w:w="110" w:type="dxa"/>
              <w:bottom w:w="80" w:type="dxa"/>
              <w:right w:w="110" w:type="dxa"/>
            </w:tcMar>
            <w:vAlign w:val="center"/>
          </w:tcPr>
          <w:p w14:paraId="39E3D0C2" w14:textId="77777777" w:rsidR="00E70A19" w:rsidRDefault="00F55303">
            <w:pPr>
              <w:spacing w:after="40"/>
            </w:pPr>
            <w:r>
              <w:rPr>
                <w:color w:val="111111"/>
                <w:sz w:val="20"/>
                <w:szCs w:val="20"/>
              </w:rPr>
              <w:t>citympg</w:t>
            </w:r>
          </w:p>
        </w:tc>
        <w:tc>
          <w:tcPr>
            <w:tcW w:w="2013" w:type="dxa"/>
            <w:tcBorders>
              <w:top w:val="single" w:sz="1" w:space="0" w:color="CCCCCC"/>
              <w:left w:val="single" w:sz="1" w:space="0" w:color="CCCCCC"/>
              <w:bottom w:val="single" w:sz="1" w:space="0" w:color="CCCCCC"/>
              <w:right w:val="single" w:sz="1" w:space="0" w:color="CCCCCC"/>
            </w:tcBorders>
            <w:shd w:val="clear" w:color="FEE2E2" w:fill="FEE2E2"/>
            <w:tcMar>
              <w:top w:w="80" w:type="dxa"/>
              <w:left w:w="110" w:type="dxa"/>
              <w:bottom w:w="80" w:type="dxa"/>
              <w:right w:w="110" w:type="dxa"/>
            </w:tcMar>
            <w:vAlign w:val="center"/>
          </w:tcPr>
          <w:p w14:paraId="73CC7498" w14:textId="77777777" w:rsidR="00E70A19" w:rsidRDefault="00F55303">
            <w:pPr>
              <w:spacing w:after="40"/>
            </w:pPr>
            <w:r>
              <w:rPr>
                <w:color w:val="111111"/>
                <w:sz w:val="20"/>
                <w:szCs w:val="20"/>
              </w:rPr>
              <w:t>25.86</w:t>
            </w:r>
          </w:p>
        </w:tc>
        <w:tc>
          <w:tcPr>
            <w:tcW w:w="4013" w:type="dxa"/>
            <w:tcBorders>
              <w:top w:val="single" w:sz="1" w:space="0" w:color="CCCCCC"/>
              <w:left w:val="single" w:sz="1" w:space="0" w:color="CCCCCC"/>
              <w:bottom w:val="single" w:sz="1" w:space="0" w:color="CCCCCC"/>
              <w:right w:val="single" w:sz="1" w:space="0" w:color="CCCCCC"/>
            </w:tcBorders>
            <w:shd w:val="clear" w:color="FEE2E2" w:fill="FEE2E2"/>
            <w:tcMar>
              <w:top w:w="80" w:type="dxa"/>
              <w:left w:w="110" w:type="dxa"/>
              <w:bottom w:w="80" w:type="dxa"/>
              <w:right w:w="110" w:type="dxa"/>
            </w:tcMar>
            <w:vAlign w:val="center"/>
          </w:tcPr>
          <w:p w14:paraId="05A1EE6C" w14:textId="77777777" w:rsidR="00E70A19" w:rsidRDefault="00F55303">
            <w:pPr>
              <w:spacing w:after="40"/>
            </w:pPr>
            <w:r>
              <w:rPr>
                <w:color w:val="111111"/>
                <w:sz w:val="20"/>
                <w:szCs w:val="20"/>
              </w:rPr>
              <w:t>Critical — well above the VIF = 10 threshold</w:t>
            </w:r>
          </w:p>
        </w:tc>
      </w:tr>
      <w:tr w:rsidR="00E70A19" w14:paraId="4329839E" w14:textId="77777777">
        <w:tc>
          <w:tcPr>
            <w:tcW w:w="3000" w:type="dxa"/>
            <w:tcBorders>
              <w:top w:val="single" w:sz="1" w:space="0" w:color="CCCCCC"/>
              <w:left w:val="single" w:sz="1" w:space="0" w:color="CCCCCC"/>
              <w:bottom w:val="single" w:sz="1" w:space="0" w:color="CCCCCC"/>
              <w:right w:val="single" w:sz="1" w:space="0" w:color="CCCCCC"/>
            </w:tcBorders>
            <w:shd w:val="clear" w:color="FEE2E2" w:fill="FEE2E2"/>
            <w:tcMar>
              <w:top w:w="80" w:type="dxa"/>
              <w:left w:w="110" w:type="dxa"/>
              <w:bottom w:w="80" w:type="dxa"/>
              <w:right w:w="110" w:type="dxa"/>
            </w:tcMar>
            <w:vAlign w:val="center"/>
          </w:tcPr>
          <w:p w14:paraId="495C8C2B" w14:textId="77777777" w:rsidR="00E70A19" w:rsidRDefault="00F55303">
            <w:pPr>
              <w:spacing w:after="40"/>
            </w:pPr>
            <w:r>
              <w:rPr>
                <w:color w:val="111111"/>
                <w:sz w:val="20"/>
                <w:szCs w:val="20"/>
              </w:rPr>
              <w:t>highwaympg</w:t>
            </w:r>
          </w:p>
        </w:tc>
        <w:tc>
          <w:tcPr>
            <w:tcW w:w="2013" w:type="dxa"/>
            <w:tcBorders>
              <w:top w:val="single" w:sz="1" w:space="0" w:color="CCCCCC"/>
              <w:left w:val="single" w:sz="1" w:space="0" w:color="CCCCCC"/>
              <w:bottom w:val="single" w:sz="1" w:space="0" w:color="CCCCCC"/>
              <w:right w:val="single" w:sz="1" w:space="0" w:color="CCCCCC"/>
            </w:tcBorders>
            <w:shd w:val="clear" w:color="FEE2E2" w:fill="FEE2E2"/>
            <w:tcMar>
              <w:top w:w="80" w:type="dxa"/>
              <w:left w:w="110" w:type="dxa"/>
              <w:bottom w:w="80" w:type="dxa"/>
              <w:right w:w="110" w:type="dxa"/>
            </w:tcMar>
            <w:vAlign w:val="center"/>
          </w:tcPr>
          <w:p w14:paraId="7E7A26B5" w14:textId="77777777" w:rsidR="00E70A19" w:rsidRDefault="00F55303">
            <w:pPr>
              <w:spacing w:after="40"/>
            </w:pPr>
            <w:r>
              <w:rPr>
                <w:color w:val="111111"/>
                <w:sz w:val="20"/>
                <w:szCs w:val="20"/>
              </w:rPr>
              <w:t>20.18</w:t>
            </w:r>
          </w:p>
        </w:tc>
        <w:tc>
          <w:tcPr>
            <w:tcW w:w="4013" w:type="dxa"/>
            <w:tcBorders>
              <w:top w:val="single" w:sz="1" w:space="0" w:color="CCCCCC"/>
              <w:left w:val="single" w:sz="1" w:space="0" w:color="CCCCCC"/>
              <w:bottom w:val="single" w:sz="1" w:space="0" w:color="CCCCCC"/>
              <w:right w:val="single" w:sz="1" w:space="0" w:color="CCCCCC"/>
            </w:tcBorders>
            <w:shd w:val="clear" w:color="FEE2E2" w:fill="FEE2E2"/>
            <w:tcMar>
              <w:top w:w="80" w:type="dxa"/>
              <w:left w:w="110" w:type="dxa"/>
              <w:bottom w:w="80" w:type="dxa"/>
              <w:right w:w="110" w:type="dxa"/>
            </w:tcMar>
            <w:vAlign w:val="center"/>
          </w:tcPr>
          <w:p w14:paraId="2F2BECD5" w14:textId="77777777" w:rsidR="00E70A19" w:rsidRDefault="00F55303">
            <w:pPr>
              <w:spacing w:after="40"/>
            </w:pPr>
            <w:r>
              <w:rPr>
                <w:color w:val="111111"/>
                <w:sz w:val="20"/>
                <w:szCs w:val="20"/>
              </w:rPr>
              <w:t>Critical — well above the VIF = 10 threshold</w:t>
            </w:r>
          </w:p>
        </w:tc>
      </w:tr>
      <w:tr w:rsidR="00E70A19" w14:paraId="7F4F4139" w14:textId="77777777">
        <w:tc>
          <w:tcPr>
            <w:tcW w:w="3000" w:type="dxa"/>
            <w:tcBorders>
              <w:top w:val="single" w:sz="1" w:space="0" w:color="CCCCCC"/>
              <w:left w:val="single" w:sz="1" w:space="0" w:color="CCCCCC"/>
              <w:bottom w:val="single" w:sz="1" w:space="0" w:color="CCCCCC"/>
              <w:right w:val="single" w:sz="1" w:space="0" w:color="CCCCCC"/>
            </w:tcBorders>
            <w:shd w:val="clear" w:color="FEE2E2" w:fill="FEE2E2"/>
            <w:tcMar>
              <w:top w:w="80" w:type="dxa"/>
              <w:left w:w="110" w:type="dxa"/>
              <w:bottom w:w="80" w:type="dxa"/>
              <w:right w:w="110" w:type="dxa"/>
            </w:tcMar>
            <w:vAlign w:val="center"/>
          </w:tcPr>
          <w:p w14:paraId="2AAB0EE1" w14:textId="77777777" w:rsidR="00E70A19" w:rsidRDefault="00F55303">
            <w:pPr>
              <w:spacing w:after="40"/>
            </w:pPr>
            <w:r>
              <w:rPr>
                <w:color w:val="111111"/>
                <w:sz w:val="20"/>
                <w:szCs w:val="20"/>
              </w:rPr>
              <w:t>curbweight</w:t>
            </w:r>
          </w:p>
        </w:tc>
        <w:tc>
          <w:tcPr>
            <w:tcW w:w="2013" w:type="dxa"/>
            <w:tcBorders>
              <w:top w:val="single" w:sz="1" w:space="0" w:color="CCCCCC"/>
              <w:left w:val="single" w:sz="1" w:space="0" w:color="CCCCCC"/>
              <w:bottom w:val="single" w:sz="1" w:space="0" w:color="CCCCCC"/>
              <w:right w:val="single" w:sz="1" w:space="0" w:color="CCCCCC"/>
            </w:tcBorders>
            <w:shd w:val="clear" w:color="FEE2E2" w:fill="FEE2E2"/>
            <w:tcMar>
              <w:top w:w="80" w:type="dxa"/>
              <w:left w:w="110" w:type="dxa"/>
              <w:bottom w:w="80" w:type="dxa"/>
              <w:right w:w="110" w:type="dxa"/>
            </w:tcMar>
            <w:vAlign w:val="center"/>
          </w:tcPr>
          <w:p w14:paraId="7F669657" w14:textId="77777777" w:rsidR="00E70A19" w:rsidRDefault="00F55303">
            <w:pPr>
              <w:spacing w:after="40"/>
            </w:pPr>
            <w:r>
              <w:rPr>
                <w:color w:val="111111"/>
                <w:sz w:val="20"/>
                <w:szCs w:val="20"/>
              </w:rPr>
              <w:t>15.46</w:t>
            </w:r>
          </w:p>
        </w:tc>
        <w:tc>
          <w:tcPr>
            <w:tcW w:w="4013" w:type="dxa"/>
            <w:tcBorders>
              <w:top w:val="single" w:sz="1" w:space="0" w:color="CCCCCC"/>
              <w:left w:val="single" w:sz="1" w:space="0" w:color="CCCCCC"/>
              <w:bottom w:val="single" w:sz="1" w:space="0" w:color="CCCCCC"/>
              <w:right w:val="single" w:sz="1" w:space="0" w:color="CCCCCC"/>
            </w:tcBorders>
            <w:shd w:val="clear" w:color="FEE2E2" w:fill="FEE2E2"/>
            <w:tcMar>
              <w:top w:w="80" w:type="dxa"/>
              <w:left w:w="110" w:type="dxa"/>
              <w:bottom w:w="80" w:type="dxa"/>
              <w:right w:w="110" w:type="dxa"/>
            </w:tcMar>
            <w:vAlign w:val="center"/>
          </w:tcPr>
          <w:p w14:paraId="1DA2882F" w14:textId="77777777" w:rsidR="00E70A19" w:rsidRDefault="00F55303">
            <w:pPr>
              <w:spacing w:after="40"/>
            </w:pPr>
            <w:r>
              <w:rPr>
                <w:color w:val="111111"/>
                <w:sz w:val="20"/>
                <w:szCs w:val="20"/>
              </w:rPr>
              <w:t>Elevated — exceeds threshold</w:t>
            </w:r>
          </w:p>
        </w:tc>
      </w:tr>
      <w:tr w:rsidR="00E70A19" w14:paraId="4CCDD5F4" w14:textId="77777777">
        <w:tc>
          <w:tcPr>
            <w:tcW w:w="3000" w:type="dxa"/>
            <w:tcBorders>
              <w:top w:val="single" w:sz="1" w:space="0" w:color="CCCCCC"/>
              <w:left w:val="single" w:sz="1" w:space="0" w:color="CCCCCC"/>
              <w:bottom w:val="single" w:sz="1" w:space="0" w:color="CCCCCC"/>
              <w:right w:val="single" w:sz="1" w:space="0" w:color="CCCCCC"/>
            </w:tcBorders>
            <w:shd w:val="clear" w:color="FEF3C7" w:fill="FEF3C7"/>
            <w:tcMar>
              <w:top w:w="80" w:type="dxa"/>
              <w:left w:w="110" w:type="dxa"/>
              <w:bottom w:w="80" w:type="dxa"/>
              <w:right w:w="110" w:type="dxa"/>
            </w:tcMar>
            <w:vAlign w:val="center"/>
          </w:tcPr>
          <w:p w14:paraId="1E8612DB" w14:textId="77777777" w:rsidR="00E70A19" w:rsidRDefault="00F55303">
            <w:pPr>
              <w:spacing w:after="40"/>
            </w:pPr>
            <w:r>
              <w:rPr>
                <w:color w:val="111111"/>
                <w:sz w:val="20"/>
                <w:szCs w:val="20"/>
              </w:rPr>
              <w:t>carlength</w:t>
            </w:r>
          </w:p>
        </w:tc>
        <w:tc>
          <w:tcPr>
            <w:tcW w:w="2013" w:type="dxa"/>
            <w:tcBorders>
              <w:top w:val="single" w:sz="1" w:space="0" w:color="CCCCCC"/>
              <w:left w:val="single" w:sz="1" w:space="0" w:color="CCCCCC"/>
              <w:bottom w:val="single" w:sz="1" w:space="0" w:color="CCCCCC"/>
              <w:right w:val="single" w:sz="1" w:space="0" w:color="CCCCCC"/>
            </w:tcBorders>
            <w:shd w:val="clear" w:color="FEF3C7" w:fill="FEF3C7"/>
            <w:tcMar>
              <w:top w:w="80" w:type="dxa"/>
              <w:left w:w="110" w:type="dxa"/>
              <w:bottom w:w="80" w:type="dxa"/>
              <w:right w:w="110" w:type="dxa"/>
            </w:tcMar>
            <w:vAlign w:val="center"/>
          </w:tcPr>
          <w:p w14:paraId="188E2BCF" w14:textId="77777777" w:rsidR="00E70A19" w:rsidRDefault="00F55303">
            <w:pPr>
              <w:spacing w:after="40"/>
            </w:pPr>
            <w:r>
              <w:rPr>
                <w:color w:val="111111"/>
                <w:sz w:val="20"/>
                <w:szCs w:val="20"/>
              </w:rPr>
              <w:t>8.79</w:t>
            </w:r>
          </w:p>
        </w:tc>
        <w:tc>
          <w:tcPr>
            <w:tcW w:w="4013" w:type="dxa"/>
            <w:tcBorders>
              <w:top w:val="single" w:sz="1" w:space="0" w:color="CCCCCC"/>
              <w:left w:val="single" w:sz="1" w:space="0" w:color="CCCCCC"/>
              <w:bottom w:val="single" w:sz="1" w:space="0" w:color="CCCCCC"/>
              <w:right w:val="single" w:sz="1" w:space="0" w:color="CCCCCC"/>
            </w:tcBorders>
            <w:shd w:val="clear" w:color="FEF3C7" w:fill="FEF3C7"/>
            <w:tcMar>
              <w:top w:w="80" w:type="dxa"/>
              <w:left w:w="110" w:type="dxa"/>
              <w:bottom w:w="80" w:type="dxa"/>
              <w:right w:w="110" w:type="dxa"/>
            </w:tcMar>
            <w:vAlign w:val="center"/>
          </w:tcPr>
          <w:p w14:paraId="21336C48" w14:textId="77777777" w:rsidR="00E70A19" w:rsidRDefault="00F55303">
            <w:pPr>
              <w:spacing w:after="40"/>
            </w:pPr>
            <w:r>
              <w:rPr>
                <w:color w:val="111111"/>
                <w:sz w:val="20"/>
                <w:szCs w:val="20"/>
              </w:rPr>
              <w:t>Moderate — approaching threshold</w:t>
            </w:r>
          </w:p>
        </w:tc>
      </w:tr>
      <w:tr w:rsidR="00E70A19" w14:paraId="18B70B71" w14:textId="77777777">
        <w:tc>
          <w:tcPr>
            <w:tcW w:w="3000" w:type="dxa"/>
            <w:tcBorders>
              <w:top w:val="single" w:sz="1" w:space="0" w:color="CCCCCC"/>
              <w:left w:val="single" w:sz="1" w:space="0" w:color="CCCCCC"/>
              <w:bottom w:val="single" w:sz="1" w:space="0" w:color="CCCCCC"/>
              <w:right w:val="single" w:sz="1" w:space="0" w:color="CCCCCC"/>
            </w:tcBorders>
            <w:shd w:val="clear" w:color="FEF3C7" w:fill="FEF3C7"/>
            <w:tcMar>
              <w:top w:w="80" w:type="dxa"/>
              <w:left w:w="110" w:type="dxa"/>
              <w:bottom w:w="80" w:type="dxa"/>
              <w:right w:w="110" w:type="dxa"/>
            </w:tcMar>
            <w:vAlign w:val="center"/>
          </w:tcPr>
          <w:p w14:paraId="0F95DCA4" w14:textId="77777777" w:rsidR="00E70A19" w:rsidRDefault="00F55303">
            <w:pPr>
              <w:spacing w:after="40"/>
            </w:pPr>
            <w:r>
              <w:rPr>
                <w:color w:val="111111"/>
                <w:sz w:val="20"/>
                <w:szCs w:val="20"/>
              </w:rPr>
              <w:t>wheelbase</w:t>
            </w:r>
          </w:p>
        </w:tc>
        <w:tc>
          <w:tcPr>
            <w:tcW w:w="2013" w:type="dxa"/>
            <w:tcBorders>
              <w:top w:val="single" w:sz="1" w:space="0" w:color="CCCCCC"/>
              <w:left w:val="single" w:sz="1" w:space="0" w:color="CCCCCC"/>
              <w:bottom w:val="single" w:sz="1" w:space="0" w:color="CCCCCC"/>
              <w:right w:val="single" w:sz="1" w:space="0" w:color="CCCCCC"/>
            </w:tcBorders>
            <w:shd w:val="clear" w:color="FEF3C7" w:fill="FEF3C7"/>
            <w:tcMar>
              <w:top w:w="80" w:type="dxa"/>
              <w:left w:w="110" w:type="dxa"/>
              <w:bottom w:w="80" w:type="dxa"/>
              <w:right w:w="110" w:type="dxa"/>
            </w:tcMar>
            <w:vAlign w:val="center"/>
          </w:tcPr>
          <w:p w14:paraId="033E41BE" w14:textId="77777777" w:rsidR="00E70A19" w:rsidRDefault="00F55303">
            <w:pPr>
              <w:spacing w:after="40"/>
            </w:pPr>
            <w:r>
              <w:rPr>
                <w:color w:val="111111"/>
                <w:sz w:val="20"/>
                <w:szCs w:val="20"/>
              </w:rPr>
              <w:t>8.42</w:t>
            </w:r>
          </w:p>
        </w:tc>
        <w:tc>
          <w:tcPr>
            <w:tcW w:w="4013" w:type="dxa"/>
            <w:tcBorders>
              <w:top w:val="single" w:sz="1" w:space="0" w:color="CCCCCC"/>
              <w:left w:val="single" w:sz="1" w:space="0" w:color="CCCCCC"/>
              <w:bottom w:val="single" w:sz="1" w:space="0" w:color="CCCCCC"/>
              <w:right w:val="single" w:sz="1" w:space="0" w:color="CCCCCC"/>
            </w:tcBorders>
            <w:shd w:val="clear" w:color="FEF3C7" w:fill="FEF3C7"/>
            <w:tcMar>
              <w:top w:w="80" w:type="dxa"/>
              <w:left w:w="110" w:type="dxa"/>
              <w:bottom w:w="80" w:type="dxa"/>
              <w:right w:w="110" w:type="dxa"/>
            </w:tcMar>
            <w:vAlign w:val="center"/>
          </w:tcPr>
          <w:p w14:paraId="066CD86A" w14:textId="77777777" w:rsidR="00E70A19" w:rsidRDefault="00F55303">
            <w:pPr>
              <w:spacing w:after="40"/>
            </w:pPr>
            <w:r>
              <w:rPr>
                <w:color w:val="111111"/>
                <w:sz w:val="20"/>
                <w:szCs w:val="20"/>
              </w:rPr>
              <w:t>Moderate</w:t>
            </w:r>
          </w:p>
        </w:tc>
      </w:tr>
      <w:tr w:rsidR="00E70A19" w14:paraId="226F6449" w14:textId="77777777">
        <w:tc>
          <w:tcPr>
            <w:tcW w:w="30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413EA99C" w14:textId="77777777" w:rsidR="00E70A19" w:rsidRDefault="00F55303">
            <w:pPr>
              <w:spacing w:after="40"/>
            </w:pPr>
            <w:r>
              <w:rPr>
                <w:color w:val="111111"/>
                <w:sz w:val="20"/>
                <w:szCs w:val="20"/>
              </w:rPr>
              <w:t>horsepower</w:t>
            </w:r>
          </w:p>
        </w:tc>
        <w:tc>
          <w:tcPr>
            <w:tcW w:w="2013"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1BFD9FC7" w14:textId="77777777" w:rsidR="00E70A19" w:rsidRDefault="00F55303">
            <w:pPr>
              <w:spacing w:after="40"/>
            </w:pPr>
            <w:r>
              <w:rPr>
                <w:color w:val="111111"/>
                <w:sz w:val="20"/>
                <w:szCs w:val="20"/>
              </w:rPr>
              <w:t>7.83</w:t>
            </w:r>
          </w:p>
        </w:tc>
        <w:tc>
          <w:tcPr>
            <w:tcW w:w="4013"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6BE745D8" w14:textId="77777777" w:rsidR="00E70A19" w:rsidRDefault="00F55303">
            <w:pPr>
              <w:spacing w:after="40"/>
            </w:pPr>
            <w:r>
              <w:rPr>
                <w:color w:val="111111"/>
                <w:sz w:val="20"/>
                <w:szCs w:val="20"/>
              </w:rPr>
              <w:t>Within acceptable range</w:t>
            </w:r>
          </w:p>
        </w:tc>
      </w:tr>
      <w:tr w:rsidR="00E70A19" w14:paraId="12891E3D" w14:textId="77777777">
        <w:tc>
          <w:tcPr>
            <w:tcW w:w="30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2666FEE4" w14:textId="77777777" w:rsidR="00E70A19" w:rsidRDefault="00F55303">
            <w:pPr>
              <w:spacing w:after="40"/>
            </w:pPr>
            <w:r>
              <w:rPr>
                <w:color w:val="111111"/>
                <w:sz w:val="20"/>
                <w:szCs w:val="20"/>
              </w:rPr>
              <w:t>enginesize</w:t>
            </w:r>
          </w:p>
        </w:tc>
        <w:tc>
          <w:tcPr>
            <w:tcW w:w="2013"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584D3769" w14:textId="77777777" w:rsidR="00E70A19" w:rsidRDefault="00F55303">
            <w:pPr>
              <w:spacing w:after="40"/>
            </w:pPr>
            <w:r>
              <w:rPr>
                <w:color w:val="111111"/>
                <w:sz w:val="20"/>
                <w:szCs w:val="20"/>
              </w:rPr>
              <w:t>6.70</w:t>
            </w:r>
          </w:p>
        </w:tc>
        <w:tc>
          <w:tcPr>
            <w:tcW w:w="4013"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25539508" w14:textId="77777777" w:rsidR="00E70A19" w:rsidRDefault="00F55303">
            <w:pPr>
              <w:spacing w:after="40"/>
            </w:pPr>
            <w:r>
              <w:rPr>
                <w:color w:val="111111"/>
                <w:sz w:val="20"/>
                <w:szCs w:val="20"/>
              </w:rPr>
              <w:t>Within acceptable range</w:t>
            </w:r>
          </w:p>
        </w:tc>
      </w:tr>
      <w:tr w:rsidR="00E70A19" w14:paraId="170C5B41" w14:textId="77777777">
        <w:tc>
          <w:tcPr>
            <w:tcW w:w="30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3159C4D5" w14:textId="77777777" w:rsidR="00E70A19" w:rsidRDefault="00F55303">
            <w:pPr>
              <w:spacing w:after="40"/>
            </w:pPr>
            <w:r>
              <w:rPr>
                <w:color w:val="111111"/>
                <w:sz w:val="20"/>
                <w:szCs w:val="20"/>
              </w:rPr>
              <w:t>carwidth</w:t>
            </w:r>
          </w:p>
        </w:tc>
        <w:tc>
          <w:tcPr>
            <w:tcW w:w="2013"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5BE0DB78" w14:textId="77777777" w:rsidR="00E70A19" w:rsidRDefault="00F55303">
            <w:pPr>
              <w:spacing w:after="40"/>
            </w:pPr>
            <w:r>
              <w:rPr>
                <w:color w:val="111111"/>
                <w:sz w:val="20"/>
                <w:szCs w:val="20"/>
              </w:rPr>
              <w:t>5.05</w:t>
            </w:r>
          </w:p>
        </w:tc>
        <w:tc>
          <w:tcPr>
            <w:tcW w:w="4013"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5C507E5B" w14:textId="77777777" w:rsidR="00E70A19" w:rsidRDefault="00F55303">
            <w:pPr>
              <w:spacing w:after="40"/>
            </w:pPr>
            <w:r>
              <w:rPr>
                <w:color w:val="111111"/>
                <w:sz w:val="20"/>
                <w:szCs w:val="20"/>
              </w:rPr>
              <w:t>Within acceptable range</w:t>
            </w:r>
          </w:p>
        </w:tc>
      </w:tr>
      <w:tr w:rsidR="00E70A19" w14:paraId="2A32E166" w14:textId="77777777">
        <w:tc>
          <w:tcPr>
            <w:tcW w:w="30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50157932" w14:textId="77777777" w:rsidR="00E70A19" w:rsidRDefault="00F55303">
            <w:pPr>
              <w:spacing w:after="40"/>
            </w:pPr>
            <w:r>
              <w:rPr>
                <w:color w:val="111111"/>
                <w:sz w:val="20"/>
                <w:szCs w:val="20"/>
              </w:rPr>
              <w:t>compressionratio</w:t>
            </w:r>
          </w:p>
        </w:tc>
        <w:tc>
          <w:tcPr>
            <w:tcW w:w="2013"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62D74FEC" w14:textId="77777777" w:rsidR="00E70A19" w:rsidRDefault="00F55303">
            <w:pPr>
              <w:spacing w:after="40"/>
            </w:pPr>
            <w:r>
              <w:rPr>
                <w:color w:val="111111"/>
                <w:sz w:val="20"/>
                <w:szCs w:val="20"/>
              </w:rPr>
              <w:t>2.27</w:t>
            </w:r>
          </w:p>
        </w:tc>
        <w:tc>
          <w:tcPr>
            <w:tcW w:w="4013"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79220BFD" w14:textId="77777777" w:rsidR="00E70A19" w:rsidRDefault="00F55303">
            <w:pPr>
              <w:spacing w:after="40"/>
            </w:pPr>
            <w:r>
              <w:rPr>
                <w:color w:val="111111"/>
                <w:sz w:val="20"/>
                <w:szCs w:val="20"/>
              </w:rPr>
              <w:t>Low — no concern</w:t>
            </w:r>
          </w:p>
        </w:tc>
      </w:tr>
      <w:tr w:rsidR="00E70A19" w14:paraId="4F1E631C" w14:textId="77777777">
        <w:tc>
          <w:tcPr>
            <w:tcW w:w="30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7CFDBC86" w14:textId="77777777" w:rsidR="00E70A19" w:rsidRDefault="00F55303">
            <w:pPr>
              <w:spacing w:after="40"/>
            </w:pPr>
            <w:r>
              <w:rPr>
                <w:color w:val="111111"/>
                <w:sz w:val="20"/>
                <w:szCs w:val="20"/>
              </w:rPr>
              <w:t>carheight</w:t>
            </w:r>
          </w:p>
        </w:tc>
        <w:tc>
          <w:tcPr>
            <w:tcW w:w="2013"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2D3662E8" w14:textId="77777777" w:rsidR="00E70A19" w:rsidRDefault="00F55303">
            <w:pPr>
              <w:spacing w:after="40"/>
            </w:pPr>
            <w:r>
              <w:rPr>
                <w:color w:val="111111"/>
                <w:sz w:val="20"/>
                <w:szCs w:val="20"/>
              </w:rPr>
              <w:t>2.25</w:t>
            </w:r>
          </w:p>
        </w:tc>
        <w:tc>
          <w:tcPr>
            <w:tcW w:w="4013"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1A7D2C6F" w14:textId="77777777" w:rsidR="00E70A19" w:rsidRDefault="00F55303">
            <w:pPr>
              <w:spacing w:after="40"/>
            </w:pPr>
            <w:r>
              <w:rPr>
                <w:color w:val="111111"/>
                <w:sz w:val="20"/>
                <w:szCs w:val="20"/>
              </w:rPr>
              <w:t>Low — no concern</w:t>
            </w:r>
          </w:p>
        </w:tc>
      </w:tr>
      <w:tr w:rsidR="00E70A19" w14:paraId="3E40E84D" w14:textId="77777777">
        <w:tc>
          <w:tcPr>
            <w:tcW w:w="30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5BCCF945" w14:textId="77777777" w:rsidR="00E70A19" w:rsidRDefault="00F55303">
            <w:pPr>
              <w:spacing w:after="40"/>
            </w:pPr>
            <w:r>
              <w:rPr>
                <w:color w:val="111111"/>
                <w:sz w:val="20"/>
                <w:szCs w:val="20"/>
              </w:rPr>
              <w:t>peakrpm</w:t>
            </w:r>
          </w:p>
        </w:tc>
        <w:tc>
          <w:tcPr>
            <w:tcW w:w="2013"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6183AC93" w14:textId="77777777" w:rsidR="00E70A19" w:rsidRDefault="00F55303">
            <w:pPr>
              <w:spacing w:after="40"/>
            </w:pPr>
            <w:r>
              <w:rPr>
                <w:color w:val="111111"/>
                <w:sz w:val="20"/>
                <w:szCs w:val="20"/>
              </w:rPr>
              <w:t>2.11</w:t>
            </w:r>
          </w:p>
        </w:tc>
        <w:tc>
          <w:tcPr>
            <w:tcW w:w="4013"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13805B72" w14:textId="77777777" w:rsidR="00E70A19" w:rsidRDefault="00F55303">
            <w:pPr>
              <w:spacing w:after="40"/>
            </w:pPr>
            <w:r>
              <w:rPr>
                <w:color w:val="111111"/>
                <w:sz w:val="20"/>
                <w:szCs w:val="20"/>
              </w:rPr>
              <w:t>Low — no concern</w:t>
            </w:r>
          </w:p>
        </w:tc>
      </w:tr>
      <w:tr w:rsidR="00E70A19" w14:paraId="043989BA" w14:textId="77777777">
        <w:tc>
          <w:tcPr>
            <w:tcW w:w="30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5B1C9B2D" w14:textId="77777777" w:rsidR="00E70A19" w:rsidRDefault="00F55303">
            <w:pPr>
              <w:spacing w:after="40"/>
            </w:pPr>
            <w:r>
              <w:rPr>
                <w:color w:val="111111"/>
                <w:sz w:val="20"/>
                <w:szCs w:val="20"/>
              </w:rPr>
              <w:t>boreratio</w:t>
            </w:r>
          </w:p>
        </w:tc>
        <w:tc>
          <w:tcPr>
            <w:tcW w:w="2013"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7379F8F1" w14:textId="77777777" w:rsidR="00E70A19" w:rsidRDefault="00F55303">
            <w:pPr>
              <w:spacing w:after="40"/>
            </w:pPr>
            <w:r>
              <w:rPr>
                <w:color w:val="111111"/>
                <w:sz w:val="20"/>
                <w:szCs w:val="20"/>
              </w:rPr>
              <w:t>1.97</w:t>
            </w:r>
          </w:p>
        </w:tc>
        <w:tc>
          <w:tcPr>
            <w:tcW w:w="4013"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29502F76" w14:textId="77777777" w:rsidR="00E70A19" w:rsidRDefault="00F55303">
            <w:pPr>
              <w:spacing w:after="40"/>
            </w:pPr>
            <w:r>
              <w:rPr>
                <w:color w:val="111111"/>
                <w:sz w:val="20"/>
                <w:szCs w:val="20"/>
              </w:rPr>
              <w:t>Low — no concern</w:t>
            </w:r>
          </w:p>
        </w:tc>
      </w:tr>
      <w:tr w:rsidR="00E70A19" w14:paraId="535857E9" w14:textId="77777777">
        <w:tc>
          <w:tcPr>
            <w:tcW w:w="30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2E655F77" w14:textId="77777777" w:rsidR="00E70A19" w:rsidRDefault="00F55303">
            <w:pPr>
              <w:spacing w:after="40"/>
            </w:pPr>
            <w:r>
              <w:rPr>
                <w:color w:val="111111"/>
                <w:sz w:val="20"/>
                <w:szCs w:val="20"/>
              </w:rPr>
              <w:t>symboling</w:t>
            </w:r>
          </w:p>
        </w:tc>
        <w:tc>
          <w:tcPr>
            <w:tcW w:w="2013"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020C293B" w14:textId="77777777" w:rsidR="00E70A19" w:rsidRDefault="00F55303">
            <w:pPr>
              <w:spacing w:after="40"/>
            </w:pPr>
            <w:r>
              <w:rPr>
                <w:color w:val="111111"/>
                <w:sz w:val="20"/>
                <w:szCs w:val="20"/>
              </w:rPr>
              <w:t>1.95</w:t>
            </w:r>
          </w:p>
        </w:tc>
        <w:tc>
          <w:tcPr>
            <w:tcW w:w="4013"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27967D79" w14:textId="77777777" w:rsidR="00E70A19" w:rsidRDefault="00F55303">
            <w:pPr>
              <w:spacing w:after="40"/>
            </w:pPr>
            <w:r>
              <w:rPr>
                <w:color w:val="111111"/>
                <w:sz w:val="20"/>
                <w:szCs w:val="20"/>
              </w:rPr>
              <w:t>Low — no concern</w:t>
            </w:r>
          </w:p>
        </w:tc>
      </w:tr>
      <w:tr w:rsidR="00E70A19" w14:paraId="5C002806" w14:textId="77777777">
        <w:tc>
          <w:tcPr>
            <w:tcW w:w="30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7F316506" w14:textId="77777777" w:rsidR="00E70A19" w:rsidRDefault="00F55303">
            <w:pPr>
              <w:spacing w:after="40"/>
            </w:pPr>
            <w:r>
              <w:rPr>
                <w:color w:val="111111"/>
                <w:sz w:val="20"/>
                <w:szCs w:val="20"/>
              </w:rPr>
              <w:t>stroke</w:t>
            </w:r>
          </w:p>
        </w:tc>
        <w:tc>
          <w:tcPr>
            <w:tcW w:w="2013"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24FDA027" w14:textId="77777777" w:rsidR="00E70A19" w:rsidRDefault="00F55303">
            <w:pPr>
              <w:spacing w:after="40"/>
            </w:pPr>
            <w:r>
              <w:rPr>
                <w:color w:val="111111"/>
                <w:sz w:val="20"/>
                <w:szCs w:val="20"/>
              </w:rPr>
              <w:t>1.18</w:t>
            </w:r>
          </w:p>
        </w:tc>
        <w:tc>
          <w:tcPr>
            <w:tcW w:w="4013"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30F5AD25" w14:textId="77777777" w:rsidR="00E70A19" w:rsidRDefault="00F55303">
            <w:pPr>
              <w:spacing w:after="40"/>
            </w:pPr>
            <w:r>
              <w:rPr>
                <w:color w:val="111111"/>
                <w:sz w:val="20"/>
                <w:szCs w:val="20"/>
              </w:rPr>
              <w:t>Low — no concern</w:t>
            </w:r>
          </w:p>
        </w:tc>
      </w:tr>
    </w:tbl>
    <w:p w14:paraId="0D0C683E" w14:textId="77777777" w:rsidR="00E70A19" w:rsidRDefault="00E70A19"/>
    <w:p w14:paraId="3007C1E1" w14:textId="77777777" w:rsidR="00E70A19" w:rsidRDefault="00F55303">
      <w:pPr>
        <w:spacing w:after="120" w:line="280" w:lineRule="auto"/>
        <w:jc w:val="both"/>
      </w:pPr>
      <w:r>
        <w:t>The three highest-VIF attributes — citympg, highwaympg, and curbweight — form a physically coherent cluster: heavier vehicles tend to have less efficient engines and thus worse fuel economy, creating a web of inter-predictor correlations. This redundancy does not disqualify these attributes as predictors; rather, it underscores why regularized models such as Ridge and Lasso, which penalise large or unstable coefficients, are preferable to plain OLS in this setting.</w:t>
      </w:r>
    </w:p>
    <w:p w14:paraId="34A5A6C9" w14:textId="77777777" w:rsidR="00E70A19" w:rsidRDefault="00F55303">
      <w:pPr>
        <w:spacing w:before="100" w:after="60"/>
        <w:jc w:val="center"/>
      </w:pPr>
      <w:r>
        <w:rPr>
          <w:noProof/>
        </w:rPr>
        <w:drawing>
          <wp:inline distT="0" distB="0" distL="0" distR="0" wp14:anchorId="39B9D0B2" wp14:editId="7BABC9F2">
            <wp:extent cx="4563346" cy="2511425"/>
            <wp:effectExtent l="0" t="0" r="8890" b="3175"/>
            <wp:docPr id="274495800" name="Picture 274495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0119" cy="2515153"/>
                    </a:xfrm>
                    <a:prstGeom prst="rect">
                      <a:avLst/>
                    </a:prstGeom>
                  </pic:spPr>
                </pic:pic>
              </a:graphicData>
            </a:graphic>
          </wp:inline>
        </w:drawing>
      </w:r>
    </w:p>
    <w:p w14:paraId="51FC42E3" w14:textId="77777777" w:rsidR="00E70A19" w:rsidRDefault="00F55303">
      <w:pPr>
        <w:spacing w:before="40" w:after="200"/>
        <w:jc w:val="center"/>
      </w:pPr>
      <w:r>
        <w:rPr>
          <w:i/>
          <w:iCs/>
          <w:color w:val="6B7280"/>
          <w:sz w:val="19"/>
          <w:szCs w:val="19"/>
        </w:rPr>
        <w:t>Figure 10: Horizontal bar chart of VIF scores — red bars flag attributes exceeding the VIF = 10 threshold</w:t>
      </w:r>
    </w:p>
    <w:p w14:paraId="559EDE72" w14:textId="3317F3F2" w:rsidR="00E70A19" w:rsidRDefault="00E70A19"/>
    <w:p w14:paraId="4AC8AF67" w14:textId="77777777" w:rsidR="00E70A19" w:rsidRDefault="00F55303">
      <w:pPr>
        <w:pStyle w:val="Heading1"/>
        <w:spacing w:before="300"/>
      </w:pPr>
      <w:r>
        <w:lastRenderedPageBreak/>
        <w:t>5. Regression Model Development</w:t>
      </w:r>
    </w:p>
    <w:p w14:paraId="0FFDE327" w14:textId="77777777" w:rsidR="00E70A19" w:rsidRDefault="00E70A19">
      <w:pPr>
        <w:pBdr>
          <w:bottom w:val="single" w:sz="8" w:space="1" w:color="0F766E"/>
        </w:pBdr>
        <w:spacing w:after="120"/>
      </w:pPr>
    </w:p>
    <w:p w14:paraId="1A0015C1" w14:textId="77777777" w:rsidR="00E70A19" w:rsidRDefault="00F55303">
      <w:pPr>
        <w:spacing w:after="120" w:line="280" w:lineRule="auto"/>
        <w:jc w:val="both"/>
      </w:pPr>
      <w:r>
        <w:t>Four regression estimators were trained on the 164-row standardized training matrix and subsequently evaluated on the 41-row held-out test partition. Performance is reported using three complementary metrics: Root Mean Squared Error (RMSE), which penalises large individual prediction errors more severely; Mean Absolute Error (MAE), which provides a more outlier-robust average; and R-squared (R2), which expresses the proportion of price variance accounted for by the model.</w:t>
      </w:r>
    </w:p>
    <w:p w14:paraId="104F44A3" w14:textId="77777777" w:rsidR="00E70A19" w:rsidRDefault="00F55303">
      <w:pPr>
        <w:pStyle w:val="Heading2"/>
      </w:pPr>
      <w:r>
        <w:t>5.1 Baseline — Ordinary Linear Regression (OLS)</w:t>
      </w:r>
    </w:p>
    <w:p w14:paraId="4C08EB8B" w14:textId="77777777" w:rsidR="00E70A19" w:rsidRDefault="00F55303">
      <w:pPr>
        <w:spacing w:after="120" w:line="280" w:lineRule="auto"/>
        <w:jc w:val="both"/>
      </w:pPr>
      <w:r>
        <w:t>The classical OLS estimator was fitted first to set a performance reference point. OLS minimises the total squared prediction error across all training observations without imposing any constraint on the magnitude of the learned coefficients:</w:t>
      </w:r>
    </w:p>
    <w:p w14:paraId="0D411488" w14:textId="77777777" w:rsidR="00E70A19" w:rsidRDefault="00F55303">
      <w:pPr>
        <w:spacing w:before="40" w:after="40"/>
        <w:ind w:left="600"/>
      </w:pPr>
      <w:r>
        <w:rPr>
          <w:rFonts w:ascii="Courier New" w:eastAsia="Courier New" w:hAnsi="Courier New" w:cs="Courier New"/>
          <w:color w:val="1E3A5F"/>
          <w:sz w:val="20"/>
          <w:szCs w:val="20"/>
        </w:rPr>
        <w:t>Objective:   Minimise  sum (y_i - y_hat_i)^2</w:t>
      </w:r>
    </w:p>
    <w:p w14:paraId="14BD6180" w14:textId="77777777" w:rsidR="00E70A19" w:rsidRDefault="00F55303">
      <w:pPr>
        <w:spacing w:after="120" w:line="280" w:lineRule="auto"/>
        <w:jc w:val="both"/>
      </w:pPr>
      <w:r>
        <w:t xml:space="preserve">Applied to the test partition, this unconstrained model delivered an RMSE of </w:t>
      </w:r>
      <w:r>
        <w:rPr>
          <w:b/>
          <w:bCs/>
        </w:rPr>
        <w:t>$2,669.93</w:t>
      </w:r>
      <w:r>
        <w:t xml:space="preserve">, an MAE of </w:t>
      </w:r>
      <w:r>
        <w:rPr>
          <w:b/>
          <w:bCs/>
        </w:rPr>
        <w:t>$1,763.57</w:t>
      </w:r>
      <w:r>
        <w:t xml:space="preserve">, and an R2 of </w:t>
      </w:r>
      <w:r>
        <w:rPr>
          <w:b/>
          <w:bCs/>
        </w:rPr>
        <w:t>0.9097</w:t>
      </w:r>
      <w:r>
        <w:t>, explaining just over 91% of price variability.</w:t>
      </w:r>
    </w:p>
    <w:p w14:paraId="405238E7" w14:textId="77777777" w:rsidR="00E70A19" w:rsidRDefault="00F55303">
      <w:pPr>
        <w:pStyle w:val="Heading2"/>
      </w:pPr>
      <w:r>
        <w:t>5.2 Ridge Regression with L2 Regularization</w:t>
      </w:r>
    </w:p>
    <w:p w14:paraId="2D5DC1BF" w14:textId="77777777" w:rsidR="00E70A19" w:rsidRDefault="00F55303">
      <w:pPr>
        <w:spacing w:after="120" w:line="280" w:lineRule="auto"/>
        <w:jc w:val="both"/>
      </w:pPr>
      <w:r>
        <w:t>Ridge regression augments the OLS objective with a term proportional to the sum of squared coefficients. This L2 penalty discourages any single predictor from dominating the solution, shrinking all coefficients toward zero while retaining all of them in the final model:</w:t>
      </w:r>
    </w:p>
    <w:p w14:paraId="00DE8F56" w14:textId="77777777" w:rsidR="00E70A19" w:rsidRDefault="00F55303">
      <w:pPr>
        <w:spacing w:before="40" w:after="40"/>
        <w:ind w:left="600"/>
      </w:pPr>
      <w:r>
        <w:rPr>
          <w:rFonts w:ascii="Courier New" w:eastAsia="Courier New" w:hAnsi="Courier New" w:cs="Courier New"/>
          <w:color w:val="1E3A5F"/>
          <w:sz w:val="20"/>
          <w:szCs w:val="20"/>
        </w:rPr>
        <w:t>Objective:   Minimise  sum (y_i - y_hat_i)^2 + alpha x sum (beta_j)^2</w:t>
      </w:r>
    </w:p>
    <w:p w14:paraId="752D8CA3" w14:textId="77777777" w:rsidR="00E70A19" w:rsidRDefault="00F55303">
      <w:pPr>
        <w:spacing w:after="120" w:line="280" w:lineRule="auto"/>
        <w:jc w:val="both"/>
      </w:pPr>
      <w:r>
        <w:t>The regularization intensity alpha was identified through 5-fold cross-validation on the training partition, sweeping the candidate grid [0.01, 0.1, 1, 10, 50, 100, 200, 500, 1000]. The candidate yielding the highest mean cross-validated R2 (</w:t>
      </w:r>
      <w:r>
        <w:rPr>
          <w:b/>
          <w:bCs/>
        </w:rPr>
        <w:t>0.9153</w:t>
      </w:r>
      <w:r>
        <w:t xml:space="preserve">) was </w:t>
      </w:r>
      <w:r>
        <w:rPr>
          <w:b/>
          <w:bCs/>
        </w:rPr>
        <w:t>alpha = 10</w:t>
      </w:r>
      <w:r>
        <w:t xml:space="preserve">. The model refitted at this alpha produced test-set results of RMSE = </w:t>
      </w:r>
      <w:r>
        <w:rPr>
          <w:b/>
          <w:bCs/>
        </w:rPr>
        <w:t>$2,928.00</w:t>
      </w:r>
      <w:r>
        <w:t xml:space="preserve">, MAE = </w:t>
      </w:r>
      <w:r>
        <w:rPr>
          <w:b/>
          <w:bCs/>
        </w:rPr>
        <w:t>$1,984.33</w:t>
      </w:r>
      <w:r>
        <w:t xml:space="preserve">, and R2 = </w:t>
      </w:r>
      <w:r>
        <w:rPr>
          <w:b/>
          <w:bCs/>
        </w:rPr>
        <w:t>0.8914</w:t>
      </w:r>
      <w:r>
        <w:t>.</w:t>
      </w:r>
    </w:p>
    <w:p w14:paraId="6F794478" w14:textId="77777777" w:rsidR="00E70A19" w:rsidRDefault="00F55303">
      <w:pPr>
        <w:spacing w:before="100" w:after="60"/>
        <w:jc w:val="center"/>
      </w:pPr>
      <w:r>
        <w:rPr>
          <w:noProof/>
        </w:rPr>
        <w:drawing>
          <wp:inline distT="0" distB="0" distL="0" distR="0" wp14:anchorId="07F982DC" wp14:editId="0A1DD5BE">
            <wp:extent cx="5029200" cy="2762250"/>
            <wp:effectExtent l="0" t="0" r="0" b="0"/>
            <wp:docPr id="849370375" name="Picture 849370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029200" cy="2762250"/>
                    </a:xfrm>
                    <a:prstGeom prst="rect">
                      <a:avLst/>
                    </a:prstGeom>
                  </pic:spPr>
                </pic:pic>
              </a:graphicData>
            </a:graphic>
          </wp:inline>
        </w:drawing>
      </w:r>
    </w:p>
    <w:p w14:paraId="1A44B3B2" w14:textId="77777777" w:rsidR="00E70A19" w:rsidRDefault="00F55303">
      <w:pPr>
        <w:spacing w:before="40" w:after="200"/>
        <w:jc w:val="center"/>
      </w:pPr>
      <w:r>
        <w:rPr>
          <w:i/>
          <w:iCs/>
          <w:color w:val="6B7280"/>
          <w:sz w:val="19"/>
          <w:szCs w:val="19"/>
        </w:rPr>
        <w:t>Figure 12: Cross-validated R2 plotted against candidate Ridge alpha values on a log scale (5-fold CV)</w:t>
      </w:r>
    </w:p>
    <w:p w14:paraId="309F9249" w14:textId="77777777" w:rsidR="0049751C" w:rsidRDefault="0049751C">
      <w:pPr>
        <w:pStyle w:val="Heading2"/>
      </w:pPr>
    </w:p>
    <w:p w14:paraId="58AE7021" w14:textId="086F4B11" w:rsidR="00E70A19" w:rsidRDefault="00F55303">
      <w:pPr>
        <w:pStyle w:val="Heading2"/>
      </w:pPr>
      <w:r>
        <w:lastRenderedPageBreak/>
        <w:t>5.3 Lasso Regression with L1 Regularization</w:t>
      </w:r>
    </w:p>
    <w:p w14:paraId="3710923B" w14:textId="77777777" w:rsidR="00E70A19" w:rsidRDefault="00F55303">
      <w:pPr>
        <w:spacing w:after="120" w:line="280" w:lineRule="auto"/>
        <w:jc w:val="both"/>
      </w:pPr>
      <w:r>
        <w:t>Lasso regression substitutes an absolute-value (L1) penalty for the squared penalty used in Ridge. A critical difference in behaviour emerges: the L1 geometry can drive individual coefficients to exactly zero, achieving built-in variable selection alongside regularization:</w:t>
      </w:r>
    </w:p>
    <w:p w14:paraId="11C6BF06" w14:textId="77777777" w:rsidR="00E70A19" w:rsidRDefault="00F55303">
      <w:pPr>
        <w:spacing w:before="40" w:after="40"/>
        <w:ind w:left="600"/>
      </w:pPr>
      <w:r>
        <w:rPr>
          <w:rFonts w:ascii="Courier New" w:eastAsia="Courier New" w:hAnsi="Courier New" w:cs="Courier New"/>
          <w:color w:val="1E3A5F"/>
          <w:sz w:val="20"/>
          <w:szCs w:val="20"/>
        </w:rPr>
        <w:t>Objective:   Minimise  sum (y_i - y_hat_i)^2 + alpha x sum |beta_j|</w:t>
      </w:r>
    </w:p>
    <w:p w14:paraId="109AF7A3" w14:textId="77777777" w:rsidR="00E70A19" w:rsidRDefault="00F55303">
      <w:pPr>
        <w:spacing w:after="120" w:line="280" w:lineRule="auto"/>
        <w:jc w:val="both"/>
      </w:pPr>
      <w:r>
        <w:t xml:space="preserve">At alpha = 50, the Lasso solution attained RMSE = </w:t>
      </w:r>
      <w:r>
        <w:rPr>
          <w:b/>
          <w:bCs/>
        </w:rPr>
        <w:t>$3,001.34</w:t>
      </w:r>
      <w:r>
        <w:t xml:space="preserve">, MAE = </w:t>
      </w:r>
      <w:r>
        <w:rPr>
          <w:b/>
          <w:bCs/>
        </w:rPr>
        <w:t>$2,090.68</w:t>
      </w:r>
      <w:r>
        <w:t xml:space="preserve">, and R2 = </w:t>
      </w:r>
      <w:r>
        <w:rPr>
          <w:b/>
          <w:bCs/>
        </w:rPr>
        <w:t>0.8859</w:t>
      </w:r>
      <w:r>
        <w:t xml:space="preserve"> on the test set. Of the 64 candidate coefficients, </w:t>
      </w:r>
      <w:r>
        <w:rPr>
          <w:b/>
          <w:bCs/>
        </w:rPr>
        <w:t>25 were reduced to exactly zero</w:t>
      </w:r>
      <w:r>
        <w:t xml:space="preserve"> and </w:t>
      </w:r>
      <w:r>
        <w:rPr>
          <w:b/>
          <w:bCs/>
        </w:rPr>
        <w:t>39 remained non-zero</w:t>
      </w:r>
      <w:r>
        <w:t>. This sparse solution carries a practical advantage: it identifies a smaller, more interpretable subset of the original 64 predictors that collectively still explains nearly 89% of price variance.</w:t>
      </w:r>
    </w:p>
    <w:p w14:paraId="241AF35F" w14:textId="77777777" w:rsidR="00E70A19" w:rsidRDefault="00F55303">
      <w:pPr>
        <w:spacing w:before="100" w:after="60"/>
        <w:jc w:val="center"/>
      </w:pPr>
      <w:r>
        <w:rPr>
          <w:noProof/>
        </w:rPr>
        <w:drawing>
          <wp:inline distT="0" distB="0" distL="0" distR="0" wp14:anchorId="359D86C2" wp14:editId="774784CF">
            <wp:extent cx="5667375" cy="3114675"/>
            <wp:effectExtent l="0" t="0" r="0" b="0"/>
            <wp:docPr id="1371621018" name="Picture 137162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67375" cy="3114675"/>
                    </a:xfrm>
                    <a:prstGeom prst="rect">
                      <a:avLst/>
                    </a:prstGeom>
                  </pic:spPr>
                </pic:pic>
              </a:graphicData>
            </a:graphic>
          </wp:inline>
        </w:drawing>
      </w:r>
    </w:p>
    <w:p w14:paraId="38F73E1B" w14:textId="77777777" w:rsidR="00E70A19" w:rsidRDefault="00F55303">
      <w:pPr>
        <w:spacing w:before="40" w:after="200"/>
        <w:jc w:val="center"/>
      </w:pPr>
      <w:r>
        <w:rPr>
          <w:i/>
          <w:iCs/>
          <w:color w:val="6B7280"/>
          <w:sz w:val="19"/>
          <w:szCs w:val="19"/>
        </w:rPr>
        <w:t>Figure 11: The 20 largest non-zero Lasso coefficients at alpha = 50 — upward bars increase predicted price, downward bars reduce it</w:t>
      </w:r>
    </w:p>
    <w:p w14:paraId="00166D4D" w14:textId="4935E113" w:rsidR="00E70A19" w:rsidRDefault="00E70A19"/>
    <w:p w14:paraId="776BCE21" w14:textId="77777777" w:rsidR="00E70A19" w:rsidRDefault="00F55303">
      <w:pPr>
        <w:pStyle w:val="Heading2"/>
      </w:pPr>
      <w:r>
        <w:t>5.4 ElasticNet — Blended L1 and L2 Regularization</w:t>
      </w:r>
    </w:p>
    <w:p w14:paraId="7DCFB9CD" w14:textId="77777777" w:rsidR="00E70A19" w:rsidRDefault="00F55303">
      <w:pPr>
        <w:spacing w:after="120" w:line="280" w:lineRule="auto"/>
        <w:jc w:val="both"/>
      </w:pPr>
      <w:r>
        <w:t>ElasticNet merges both penalty types into a single objective function governed by two hyperparameters: the overall regularization strength alpha and the mixing ratio l1_ratio that controls the relative weighting of the two penalties (l1_ratio = 0 reduces to Ridge; l1_ratio = 1 reduces to Lasso):</w:t>
      </w:r>
    </w:p>
    <w:p w14:paraId="2517F804" w14:textId="77777777" w:rsidR="00E70A19" w:rsidRDefault="00F55303">
      <w:pPr>
        <w:spacing w:before="40" w:after="40"/>
        <w:ind w:left="600"/>
      </w:pPr>
      <w:r>
        <w:rPr>
          <w:rFonts w:ascii="Courier New" w:eastAsia="Courier New" w:hAnsi="Courier New" w:cs="Courier New"/>
          <w:color w:val="1E3A5F"/>
          <w:sz w:val="20"/>
          <w:szCs w:val="20"/>
        </w:rPr>
        <w:t>Objective:   Minimise  sum (y_i - y_hat_i)^2 + alpha x [r x sum|beta_j| + (1-r) x sum(beta_j)^2]</w:t>
      </w:r>
    </w:p>
    <w:p w14:paraId="239285C0" w14:textId="77777777" w:rsidR="00E70A19" w:rsidRDefault="00F55303">
      <w:pPr>
        <w:spacing w:after="120" w:line="280" w:lineRule="auto"/>
        <w:jc w:val="both"/>
      </w:pPr>
      <w:r>
        <w:t xml:space="preserve">Running ElasticNet with alpha = 50 and l1_ratio = 0.5 (an equal blend of both penalties) yielded RMSE = </w:t>
      </w:r>
      <w:r>
        <w:rPr>
          <w:b/>
          <w:bCs/>
        </w:rPr>
        <w:t>$7,000.77</w:t>
      </w:r>
      <w:r>
        <w:t xml:space="preserve">, MAE = </w:t>
      </w:r>
      <w:r>
        <w:rPr>
          <w:b/>
          <w:bCs/>
        </w:rPr>
        <w:t>$4,862.51</w:t>
      </w:r>
      <w:r>
        <w:t xml:space="preserve">, and R2 = </w:t>
      </w:r>
      <w:r>
        <w:rPr>
          <w:b/>
          <w:bCs/>
        </w:rPr>
        <w:t>0.3792</w:t>
      </w:r>
      <w:r>
        <w:t xml:space="preserve"> on the test set. This result is considerably weaker than all other models, suggesting that the combined penalty magnitude at alpha = 50 is excessive relative to the informational content of this 64-feature dataset. A systematic joint grid search over both alpha and l1_ratio would be the appropriate next step.</w:t>
      </w:r>
    </w:p>
    <w:p w14:paraId="43E3CE4D" w14:textId="77777777" w:rsidR="00287F26" w:rsidRDefault="00287F26">
      <w:pPr>
        <w:pStyle w:val="Heading1"/>
        <w:spacing w:before="300"/>
      </w:pPr>
    </w:p>
    <w:p w14:paraId="4721D77D" w14:textId="365DB489" w:rsidR="00E70A19" w:rsidRDefault="00F55303">
      <w:pPr>
        <w:pStyle w:val="Heading1"/>
        <w:spacing w:before="300"/>
      </w:pPr>
      <w:r>
        <w:lastRenderedPageBreak/>
        <w:t>6. Cross-Model Performance Comparison</w:t>
      </w:r>
    </w:p>
    <w:p w14:paraId="7854ADD9" w14:textId="77777777" w:rsidR="00E70A19" w:rsidRDefault="00E70A19">
      <w:pPr>
        <w:pBdr>
          <w:bottom w:val="single" w:sz="8" w:space="1" w:color="0F766E"/>
        </w:pBdr>
        <w:spacing w:after="120"/>
      </w:pPr>
    </w:p>
    <w:p w14:paraId="639E5D0F" w14:textId="77777777" w:rsidR="00E70A19" w:rsidRDefault="00F55303">
      <w:pPr>
        <w:spacing w:after="120" w:line="280" w:lineRule="auto"/>
        <w:jc w:val="both"/>
      </w:pPr>
      <w:r>
        <w:t>This section consolidates the test-set evaluation across all four models and examines the predictions visually through actual-versus-predicted plots and residual diagnostics.</w:t>
      </w:r>
    </w:p>
    <w:p w14:paraId="4D64F2C6" w14:textId="77777777" w:rsidR="00E70A19" w:rsidRDefault="00F55303">
      <w:pPr>
        <w:spacing w:before="160" w:after="60"/>
      </w:pPr>
      <w:r>
        <w:rPr>
          <w:b/>
          <w:bCs/>
          <w:color w:val="1E3A5F"/>
        </w:rPr>
        <w:t>Table 8: Test-Set Metrics Summary (41 held-out observations)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0"/>
        <w:gridCol w:w="1663"/>
        <w:gridCol w:w="1663"/>
        <w:gridCol w:w="1127"/>
        <w:gridCol w:w="1343"/>
      </w:tblGrid>
      <w:tr w:rsidR="00E70A19" w14:paraId="00D34367" w14:textId="77777777">
        <w:trPr>
          <w:tblHeader/>
        </w:trPr>
        <w:tc>
          <w:tcPr>
            <w:tcW w:w="3726" w:type="dxa"/>
            <w:tcBorders>
              <w:top w:val="single" w:sz="1" w:space="0" w:color="CCCCCC"/>
              <w:left w:val="single" w:sz="1" w:space="0" w:color="CCCCCC"/>
              <w:bottom w:val="single" w:sz="1" w:space="0" w:color="CCCCCC"/>
              <w:right w:val="single" w:sz="1" w:space="0" w:color="CCCCCC"/>
            </w:tcBorders>
            <w:shd w:val="clear" w:color="1E3A5F" w:fill="1E3A5F"/>
            <w:tcMar>
              <w:top w:w="80" w:type="dxa"/>
              <w:left w:w="110" w:type="dxa"/>
              <w:bottom w:w="80" w:type="dxa"/>
              <w:right w:w="110" w:type="dxa"/>
            </w:tcMar>
            <w:vAlign w:val="center"/>
          </w:tcPr>
          <w:p w14:paraId="34C2661B" w14:textId="77777777" w:rsidR="00E70A19" w:rsidRDefault="00F55303">
            <w:pPr>
              <w:spacing w:after="40"/>
            </w:pPr>
            <w:r>
              <w:rPr>
                <w:b/>
                <w:bCs/>
                <w:color w:val="FFFFFF"/>
                <w:sz w:val="20"/>
                <w:szCs w:val="20"/>
              </w:rPr>
              <w:t>Model</w:t>
            </w:r>
          </w:p>
        </w:tc>
        <w:tc>
          <w:tcPr>
            <w:tcW w:w="1800" w:type="dxa"/>
            <w:tcBorders>
              <w:top w:val="single" w:sz="1" w:space="0" w:color="CCCCCC"/>
              <w:left w:val="single" w:sz="1" w:space="0" w:color="CCCCCC"/>
              <w:bottom w:val="single" w:sz="1" w:space="0" w:color="CCCCCC"/>
              <w:right w:val="single" w:sz="1" w:space="0" w:color="CCCCCC"/>
            </w:tcBorders>
            <w:shd w:val="clear" w:color="1E3A5F" w:fill="1E3A5F"/>
            <w:tcMar>
              <w:top w:w="80" w:type="dxa"/>
              <w:left w:w="110" w:type="dxa"/>
              <w:bottom w:w="80" w:type="dxa"/>
              <w:right w:w="110" w:type="dxa"/>
            </w:tcMar>
            <w:vAlign w:val="center"/>
          </w:tcPr>
          <w:p w14:paraId="20D3DAEC" w14:textId="77777777" w:rsidR="00E70A19" w:rsidRDefault="00F55303">
            <w:pPr>
              <w:spacing w:after="40"/>
            </w:pPr>
            <w:r>
              <w:rPr>
                <w:b/>
                <w:bCs/>
                <w:color w:val="FFFFFF"/>
                <w:sz w:val="20"/>
                <w:szCs w:val="20"/>
              </w:rPr>
              <w:t>RMSE (USD)</w:t>
            </w:r>
          </w:p>
        </w:tc>
        <w:tc>
          <w:tcPr>
            <w:tcW w:w="1800" w:type="dxa"/>
            <w:tcBorders>
              <w:top w:val="single" w:sz="1" w:space="0" w:color="CCCCCC"/>
              <w:left w:val="single" w:sz="1" w:space="0" w:color="CCCCCC"/>
              <w:bottom w:val="single" w:sz="1" w:space="0" w:color="CCCCCC"/>
              <w:right w:val="single" w:sz="1" w:space="0" w:color="CCCCCC"/>
            </w:tcBorders>
            <w:shd w:val="clear" w:color="1E3A5F" w:fill="1E3A5F"/>
            <w:tcMar>
              <w:top w:w="80" w:type="dxa"/>
              <w:left w:w="110" w:type="dxa"/>
              <w:bottom w:w="80" w:type="dxa"/>
              <w:right w:w="110" w:type="dxa"/>
            </w:tcMar>
            <w:vAlign w:val="center"/>
          </w:tcPr>
          <w:p w14:paraId="7A8263A7" w14:textId="77777777" w:rsidR="00E70A19" w:rsidRDefault="00F55303">
            <w:pPr>
              <w:spacing w:after="40"/>
            </w:pPr>
            <w:r>
              <w:rPr>
                <w:b/>
                <w:bCs/>
                <w:color w:val="FFFFFF"/>
                <w:sz w:val="20"/>
                <w:szCs w:val="20"/>
              </w:rPr>
              <w:t>MAE (USD)</w:t>
            </w:r>
          </w:p>
        </w:tc>
        <w:tc>
          <w:tcPr>
            <w:tcW w:w="1200" w:type="dxa"/>
            <w:tcBorders>
              <w:top w:val="single" w:sz="1" w:space="0" w:color="CCCCCC"/>
              <w:left w:val="single" w:sz="1" w:space="0" w:color="CCCCCC"/>
              <w:bottom w:val="single" w:sz="1" w:space="0" w:color="CCCCCC"/>
              <w:right w:val="single" w:sz="1" w:space="0" w:color="CCCCCC"/>
            </w:tcBorders>
            <w:shd w:val="clear" w:color="1E3A5F" w:fill="1E3A5F"/>
            <w:tcMar>
              <w:top w:w="80" w:type="dxa"/>
              <w:left w:w="110" w:type="dxa"/>
              <w:bottom w:w="80" w:type="dxa"/>
              <w:right w:w="110" w:type="dxa"/>
            </w:tcMar>
            <w:vAlign w:val="center"/>
          </w:tcPr>
          <w:p w14:paraId="7735E84A" w14:textId="77777777" w:rsidR="00E70A19" w:rsidRDefault="00F55303">
            <w:pPr>
              <w:spacing w:after="40"/>
            </w:pPr>
            <w:r>
              <w:rPr>
                <w:b/>
                <w:bCs/>
                <w:color w:val="FFFFFF"/>
                <w:sz w:val="20"/>
                <w:szCs w:val="20"/>
              </w:rPr>
              <w:t>R2</w:t>
            </w:r>
          </w:p>
        </w:tc>
        <w:tc>
          <w:tcPr>
            <w:tcW w:w="1500" w:type="dxa"/>
            <w:tcBorders>
              <w:top w:val="single" w:sz="1" w:space="0" w:color="CCCCCC"/>
              <w:left w:val="single" w:sz="1" w:space="0" w:color="CCCCCC"/>
              <w:bottom w:val="single" w:sz="1" w:space="0" w:color="CCCCCC"/>
              <w:right w:val="single" w:sz="1" w:space="0" w:color="CCCCCC"/>
            </w:tcBorders>
            <w:shd w:val="clear" w:color="1E3A5F" w:fill="1E3A5F"/>
            <w:tcMar>
              <w:top w:w="80" w:type="dxa"/>
              <w:left w:w="110" w:type="dxa"/>
              <w:bottom w:w="80" w:type="dxa"/>
              <w:right w:w="110" w:type="dxa"/>
            </w:tcMar>
            <w:vAlign w:val="center"/>
          </w:tcPr>
          <w:p w14:paraId="6A1D4B01" w14:textId="77777777" w:rsidR="00E70A19" w:rsidRDefault="00F55303">
            <w:pPr>
              <w:spacing w:after="40"/>
            </w:pPr>
            <w:r>
              <w:rPr>
                <w:b/>
                <w:bCs/>
                <w:color w:val="FFFFFF"/>
                <w:sz w:val="20"/>
                <w:szCs w:val="20"/>
              </w:rPr>
              <w:t>Rank</w:t>
            </w:r>
          </w:p>
        </w:tc>
      </w:tr>
      <w:tr w:rsidR="00E70A19" w14:paraId="0EF86C00" w14:textId="77777777">
        <w:tc>
          <w:tcPr>
            <w:tcW w:w="3726" w:type="dxa"/>
            <w:tcBorders>
              <w:top w:val="single" w:sz="1" w:space="0" w:color="CCCCCC"/>
              <w:left w:val="single" w:sz="1" w:space="0" w:color="CCCCCC"/>
              <w:bottom w:val="single" w:sz="1" w:space="0" w:color="CCCCCC"/>
              <w:right w:val="single" w:sz="1" w:space="0" w:color="CCCCCC"/>
            </w:tcBorders>
            <w:shd w:val="clear" w:color="D1FAE5" w:fill="D1FAE5"/>
            <w:tcMar>
              <w:top w:w="80" w:type="dxa"/>
              <w:left w:w="110" w:type="dxa"/>
              <w:bottom w:w="80" w:type="dxa"/>
              <w:right w:w="110" w:type="dxa"/>
            </w:tcMar>
            <w:vAlign w:val="center"/>
          </w:tcPr>
          <w:p w14:paraId="43CD7852" w14:textId="77777777" w:rsidR="00E70A19" w:rsidRDefault="00F55303">
            <w:pPr>
              <w:spacing w:after="40"/>
            </w:pPr>
            <w:r>
              <w:rPr>
                <w:color w:val="111111"/>
                <w:sz w:val="20"/>
                <w:szCs w:val="20"/>
              </w:rPr>
              <w:t>Linear Regression (OLS)</w:t>
            </w:r>
          </w:p>
        </w:tc>
        <w:tc>
          <w:tcPr>
            <w:tcW w:w="1800" w:type="dxa"/>
            <w:tcBorders>
              <w:top w:val="single" w:sz="1" w:space="0" w:color="CCCCCC"/>
              <w:left w:val="single" w:sz="1" w:space="0" w:color="CCCCCC"/>
              <w:bottom w:val="single" w:sz="1" w:space="0" w:color="CCCCCC"/>
              <w:right w:val="single" w:sz="1" w:space="0" w:color="CCCCCC"/>
            </w:tcBorders>
            <w:shd w:val="clear" w:color="D1FAE5" w:fill="D1FAE5"/>
            <w:tcMar>
              <w:top w:w="80" w:type="dxa"/>
              <w:left w:w="110" w:type="dxa"/>
              <w:bottom w:w="80" w:type="dxa"/>
              <w:right w:w="110" w:type="dxa"/>
            </w:tcMar>
            <w:vAlign w:val="center"/>
          </w:tcPr>
          <w:p w14:paraId="3C8DBA95" w14:textId="77777777" w:rsidR="00E70A19" w:rsidRDefault="00F55303">
            <w:pPr>
              <w:spacing w:after="40"/>
            </w:pPr>
            <w:r>
              <w:rPr>
                <w:color w:val="111111"/>
                <w:sz w:val="20"/>
                <w:szCs w:val="20"/>
              </w:rPr>
              <w:t>$2,669.93</w:t>
            </w:r>
          </w:p>
        </w:tc>
        <w:tc>
          <w:tcPr>
            <w:tcW w:w="1800" w:type="dxa"/>
            <w:tcBorders>
              <w:top w:val="single" w:sz="1" w:space="0" w:color="CCCCCC"/>
              <w:left w:val="single" w:sz="1" w:space="0" w:color="CCCCCC"/>
              <w:bottom w:val="single" w:sz="1" w:space="0" w:color="CCCCCC"/>
              <w:right w:val="single" w:sz="1" w:space="0" w:color="CCCCCC"/>
            </w:tcBorders>
            <w:shd w:val="clear" w:color="D1FAE5" w:fill="D1FAE5"/>
            <w:tcMar>
              <w:top w:w="80" w:type="dxa"/>
              <w:left w:w="110" w:type="dxa"/>
              <w:bottom w:w="80" w:type="dxa"/>
              <w:right w:w="110" w:type="dxa"/>
            </w:tcMar>
            <w:vAlign w:val="center"/>
          </w:tcPr>
          <w:p w14:paraId="243BAE70" w14:textId="77777777" w:rsidR="00E70A19" w:rsidRDefault="00F55303">
            <w:pPr>
              <w:spacing w:after="40"/>
            </w:pPr>
            <w:r>
              <w:rPr>
                <w:color w:val="111111"/>
                <w:sz w:val="20"/>
                <w:szCs w:val="20"/>
              </w:rPr>
              <w:t>$1,763.57</w:t>
            </w:r>
          </w:p>
        </w:tc>
        <w:tc>
          <w:tcPr>
            <w:tcW w:w="1200" w:type="dxa"/>
            <w:tcBorders>
              <w:top w:val="single" w:sz="1" w:space="0" w:color="CCCCCC"/>
              <w:left w:val="single" w:sz="1" w:space="0" w:color="CCCCCC"/>
              <w:bottom w:val="single" w:sz="1" w:space="0" w:color="CCCCCC"/>
              <w:right w:val="single" w:sz="1" w:space="0" w:color="CCCCCC"/>
            </w:tcBorders>
            <w:shd w:val="clear" w:color="D1FAE5" w:fill="D1FAE5"/>
            <w:tcMar>
              <w:top w:w="80" w:type="dxa"/>
              <w:left w:w="110" w:type="dxa"/>
              <w:bottom w:w="80" w:type="dxa"/>
              <w:right w:w="110" w:type="dxa"/>
            </w:tcMar>
            <w:vAlign w:val="center"/>
          </w:tcPr>
          <w:p w14:paraId="209FBD08" w14:textId="77777777" w:rsidR="00E70A19" w:rsidRDefault="00F55303">
            <w:pPr>
              <w:spacing w:after="40"/>
            </w:pPr>
            <w:r>
              <w:rPr>
                <w:color w:val="111111"/>
                <w:sz w:val="20"/>
                <w:szCs w:val="20"/>
              </w:rPr>
              <w:t>0.9097</w:t>
            </w:r>
          </w:p>
        </w:tc>
        <w:tc>
          <w:tcPr>
            <w:tcW w:w="1500" w:type="dxa"/>
            <w:tcBorders>
              <w:top w:val="single" w:sz="1" w:space="0" w:color="CCCCCC"/>
              <w:left w:val="single" w:sz="1" w:space="0" w:color="CCCCCC"/>
              <w:bottom w:val="single" w:sz="1" w:space="0" w:color="CCCCCC"/>
              <w:right w:val="single" w:sz="1" w:space="0" w:color="CCCCCC"/>
            </w:tcBorders>
            <w:shd w:val="clear" w:color="D1FAE5" w:fill="D1FAE5"/>
            <w:tcMar>
              <w:top w:w="80" w:type="dxa"/>
              <w:left w:w="110" w:type="dxa"/>
              <w:bottom w:w="80" w:type="dxa"/>
              <w:right w:w="110" w:type="dxa"/>
            </w:tcMar>
            <w:vAlign w:val="center"/>
          </w:tcPr>
          <w:p w14:paraId="2B23942E" w14:textId="77777777" w:rsidR="00E70A19" w:rsidRDefault="00F55303">
            <w:pPr>
              <w:spacing w:after="40"/>
            </w:pPr>
            <w:r>
              <w:rPr>
                <w:color w:val="111111"/>
                <w:sz w:val="20"/>
                <w:szCs w:val="20"/>
              </w:rPr>
              <w:t>1st</w:t>
            </w:r>
          </w:p>
        </w:tc>
      </w:tr>
      <w:tr w:rsidR="00E70A19" w14:paraId="04056987" w14:textId="77777777">
        <w:tc>
          <w:tcPr>
            <w:tcW w:w="3726"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6B53F3D2" w14:textId="77777777" w:rsidR="00E70A19" w:rsidRDefault="00F55303">
            <w:pPr>
              <w:spacing w:after="40"/>
            </w:pPr>
            <w:r>
              <w:rPr>
                <w:color w:val="111111"/>
                <w:sz w:val="20"/>
                <w:szCs w:val="20"/>
              </w:rPr>
              <w:t>Ridge (alpha = 10)</w:t>
            </w:r>
          </w:p>
        </w:tc>
        <w:tc>
          <w:tcPr>
            <w:tcW w:w="18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0EBDA57F" w14:textId="77777777" w:rsidR="00E70A19" w:rsidRDefault="00F55303">
            <w:pPr>
              <w:spacing w:after="40"/>
            </w:pPr>
            <w:r>
              <w:rPr>
                <w:color w:val="111111"/>
                <w:sz w:val="20"/>
                <w:szCs w:val="20"/>
              </w:rPr>
              <w:t>$2,928.00</w:t>
            </w:r>
          </w:p>
        </w:tc>
        <w:tc>
          <w:tcPr>
            <w:tcW w:w="18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1C82A353" w14:textId="77777777" w:rsidR="00E70A19" w:rsidRDefault="00F55303">
            <w:pPr>
              <w:spacing w:after="40"/>
            </w:pPr>
            <w:r>
              <w:rPr>
                <w:color w:val="111111"/>
                <w:sz w:val="20"/>
                <w:szCs w:val="20"/>
              </w:rPr>
              <w:t>$1,984.33</w:t>
            </w:r>
          </w:p>
        </w:tc>
        <w:tc>
          <w:tcPr>
            <w:tcW w:w="12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5AC064BE" w14:textId="77777777" w:rsidR="00E70A19" w:rsidRDefault="00F55303">
            <w:pPr>
              <w:spacing w:after="40"/>
            </w:pPr>
            <w:r>
              <w:rPr>
                <w:color w:val="111111"/>
                <w:sz w:val="20"/>
                <w:szCs w:val="20"/>
              </w:rPr>
              <w:t>0.8914</w:t>
            </w:r>
          </w:p>
        </w:tc>
        <w:tc>
          <w:tcPr>
            <w:tcW w:w="15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21E5B2B4" w14:textId="77777777" w:rsidR="00E70A19" w:rsidRDefault="00F55303">
            <w:pPr>
              <w:spacing w:after="40"/>
            </w:pPr>
            <w:r>
              <w:rPr>
                <w:color w:val="111111"/>
                <w:sz w:val="20"/>
                <w:szCs w:val="20"/>
              </w:rPr>
              <w:t>2nd</w:t>
            </w:r>
          </w:p>
        </w:tc>
      </w:tr>
      <w:tr w:rsidR="00E70A19" w14:paraId="2771CA63" w14:textId="77777777">
        <w:tc>
          <w:tcPr>
            <w:tcW w:w="3726"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5EAE141E" w14:textId="77777777" w:rsidR="00E70A19" w:rsidRDefault="00F55303">
            <w:pPr>
              <w:spacing w:after="40"/>
            </w:pPr>
            <w:r>
              <w:rPr>
                <w:color w:val="111111"/>
                <w:sz w:val="20"/>
                <w:szCs w:val="20"/>
              </w:rPr>
              <w:t>Lasso (alpha = 50)</w:t>
            </w:r>
          </w:p>
        </w:tc>
        <w:tc>
          <w:tcPr>
            <w:tcW w:w="18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5746A5F4" w14:textId="77777777" w:rsidR="00E70A19" w:rsidRDefault="00F55303">
            <w:pPr>
              <w:spacing w:after="40"/>
            </w:pPr>
            <w:r>
              <w:rPr>
                <w:color w:val="111111"/>
                <w:sz w:val="20"/>
                <w:szCs w:val="20"/>
              </w:rPr>
              <w:t>$3,001.34</w:t>
            </w:r>
          </w:p>
        </w:tc>
        <w:tc>
          <w:tcPr>
            <w:tcW w:w="18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4C59606D" w14:textId="77777777" w:rsidR="00E70A19" w:rsidRDefault="00F55303">
            <w:pPr>
              <w:spacing w:after="40"/>
            </w:pPr>
            <w:r>
              <w:rPr>
                <w:color w:val="111111"/>
                <w:sz w:val="20"/>
                <w:szCs w:val="20"/>
              </w:rPr>
              <w:t>$2,090.68</w:t>
            </w:r>
          </w:p>
        </w:tc>
        <w:tc>
          <w:tcPr>
            <w:tcW w:w="12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1BD506D3" w14:textId="77777777" w:rsidR="00E70A19" w:rsidRDefault="00F55303">
            <w:pPr>
              <w:spacing w:after="40"/>
            </w:pPr>
            <w:r>
              <w:rPr>
                <w:color w:val="111111"/>
                <w:sz w:val="20"/>
                <w:szCs w:val="20"/>
              </w:rPr>
              <w:t>0.8859</w:t>
            </w:r>
          </w:p>
        </w:tc>
        <w:tc>
          <w:tcPr>
            <w:tcW w:w="15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56737C3B" w14:textId="77777777" w:rsidR="00E70A19" w:rsidRDefault="00F55303">
            <w:pPr>
              <w:spacing w:after="40"/>
            </w:pPr>
            <w:r>
              <w:rPr>
                <w:color w:val="111111"/>
                <w:sz w:val="20"/>
                <w:szCs w:val="20"/>
              </w:rPr>
              <w:t>3rd</w:t>
            </w:r>
          </w:p>
        </w:tc>
      </w:tr>
      <w:tr w:rsidR="00E70A19" w14:paraId="3044CABA" w14:textId="77777777">
        <w:tc>
          <w:tcPr>
            <w:tcW w:w="3726" w:type="dxa"/>
            <w:tcBorders>
              <w:top w:val="single" w:sz="1" w:space="0" w:color="CCCCCC"/>
              <w:left w:val="single" w:sz="1" w:space="0" w:color="CCCCCC"/>
              <w:bottom w:val="single" w:sz="1" w:space="0" w:color="CCCCCC"/>
              <w:right w:val="single" w:sz="1" w:space="0" w:color="CCCCCC"/>
            </w:tcBorders>
            <w:shd w:val="clear" w:color="FEE2E2" w:fill="FEE2E2"/>
            <w:tcMar>
              <w:top w:w="80" w:type="dxa"/>
              <w:left w:w="110" w:type="dxa"/>
              <w:bottom w:w="80" w:type="dxa"/>
              <w:right w:w="110" w:type="dxa"/>
            </w:tcMar>
            <w:vAlign w:val="center"/>
          </w:tcPr>
          <w:p w14:paraId="536E0178" w14:textId="77777777" w:rsidR="00E70A19" w:rsidRDefault="00F55303">
            <w:pPr>
              <w:spacing w:after="40"/>
            </w:pPr>
            <w:r>
              <w:rPr>
                <w:color w:val="111111"/>
                <w:sz w:val="20"/>
                <w:szCs w:val="20"/>
              </w:rPr>
              <w:t>ElasticNet (alpha = 50)</w:t>
            </w:r>
          </w:p>
        </w:tc>
        <w:tc>
          <w:tcPr>
            <w:tcW w:w="1800" w:type="dxa"/>
            <w:tcBorders>
              <w:top w:val="single" w:sz="1" w:space="0" w:color="CCCCCC"/>
              <w:left w:val="single" w:sz="1" w:space="0" w:color="CCCCCC"/>
              <w:bottom w:val="single" w:sz="1" w:space="0" w:color="CCCCCC"/>
              <w:right w:val="single" w:sz="1" w:space="0" w:color="CCCCCC"/>
            </w:tcBorders>
            <w:shd w:val="clear" w:color="FEE2E2" w:fill="FEE2E2"/>
            <w:tcMar>
              <w:top w:w="80" w:type="dxa"/>
              <w:left w:w="110" w:type="dxa"/>
              <w:bottom w:w="80" w:type="dxa"/>
              <w:right w:w="110" w:type="dxa"/>
            </w:tcMar>
            <w:vAlign w:val="center"/>
          </w:tcPr>
          <w:p w14:paraId="3E3B39B4" w14:textId="77777777" w:rsidR="00E70A19" w:rsidRDefault="00F55303">
            <w:pPr>
              <w:spacing w:after="40"/>
            </w:pPr>
            <w:r>
              <w:rPr>
                <w:color w:val="111111"/>
                <w:sz w:val="20"/>
                <w:szCs w:val="20"/>
              </w:rPr>
              <w:t>$7,000.77</w:t>
            </w:r>
          </w:p>
        </w:tc>
        <w:tc>
          <w:tcPr>
            <w:tcW w:w="1800" w:type="dxa"/>
            <w:tcBorders>
              <w:top w:val="single" w:sz="1" w:space="0" w:color="CCCCCC"/>
              <w:left w:val="single" w:sz="1" w:space="0" w:color="CCCCCC"/>
              <w:bottom w:val="single" w:sz="1" w:space="0" w:color="CCCCCC"/>
              <w:right w:val="single" w:sz="1" w:space="0" w:color="CCCCCC"/>
            </w:tcBorders>
            <w:shd w:val="clear" w:color="FEE2E2" w:fill="FEE2E2"/>
            <w:tcMar>
              <w:top w:w="80" w:type="dxa"/>
              <w:left w:w="110" w:type="dxa"/>
              <w:bottom w:w="80" w:type="dxa"/>
              <w:right w:w="110" w:type="dxa"/>
            </w:tcMar>
            <w:vAlign w:val="center"/>
          </w:tcPr>
          <w:p w14:paraId="01217175" w14:textId="77777777" w:rsidR="00E70A19" w:rsidRDefault="00F55303">
            <w:pPr>
              <w:spacing w:after="40"/>
            </w:pPr>
            <w:r>
              <w:rPr>
                <w:color w:val="111111"/>
                <w:sz w:val="20"/>
                <w:szCs w:val="20"/>
              </w:rPr>
              <w:t>$4,862.51</w:t>
            </w:r>
          </w:p>
        </w:tc>
        <w:tc>
          <w:tcPr>
            <w:tcW w:w="1200" w:type="dxa"/>
            <w:tcBorders>
              <w:top w:val="single" w:sz="1" w:space="0" w:color="CCCCCC"/>
              <w:left w:val="single" w:sz="1" w:space="0" w:color="CCCCCC"/>
              <w:bottom w:val="single" w:sz="1" w:space="0" w:color="CCCCCC"/>
              <w:right w:val="single" w:sz="1" w:space="0" w:color="CCCCCC"/>
            </w:tcBorders>
            <w:shd w:val="clear" w:color="FEE2E2" w:fill="FEE2E2"/>
            <w:tcMar>
              <w:top w:w="80" w:type="dxa"/>
              <w:left w:w="110" w:type="dxa"/>
              <w:bottom w:w="80" w:type="dxa"/>
              <w:right w:w="110" w:type="dxa"/>
            </w:tcMar>
            <w:vAlign w:val="center"/>
          </w:tcPr>
          <w:p w14:paraId="7B0A386B" w14:textId="77777777" w:rsidR="00E70A19" w:rsidRDefault="00F55303">
            <w:pPr>
              <w:spacing w:after="40"/>
            </w:pPr>
            <w:r>
              <w:rPr>
                <w:color w:val="111111"/>
                <w:sz w:val="20"/>
                <w:szCs w:val="20"/>
              </w:rPr>
              <w:t>0.3792</w:t>
            </w:r>
          </w:p>
        </w:tc>
        <w:tc>
          <w:tcPr>
            <w:tcW w:w="1500" w:type="dxa"/>
            <w:tcBorders>
              <w:top w:val="single" w:sz="1" w:space="0" w:color="CCCCCC"/>
              <w:left w:val="single" w:sz="1" w:space="0" w:color="CCCCCC"/>
              <w:bottom w:val="single" w:sz="1" w:space="0" w:color="CCCCCC"/>
              <w:right w:val="single" w:sz="1" w:space="0" w:color="CCCCCC"/>
            </w:tcBorders>
            <w:shd w:val="clear" w:color="FEE2E2" w:fill="FEE2E2"/>
            <w:tcMar>
              <w:top w:w="80" w:type="dxa"/>
              <w:left w:w="110" w:type="dxa"/>
              <w:bottom w:w="80" w:type="dxa"/>
              <w:right w:w="110" w:type="dxa"/>
            </w:tcMar>
            <w:vAlign w:val="center"/>
          </w:tcPr>
          <w:p w14:paraId="52235370" w14:textId="77777777" w:rsidR="00E70A19" w:rsidRDefault="00F55303">
            <w:pPr>
              <w:spacing w:after="40"/>
            </w:pPr>
            <w:r>
              <w:rPr>
                <w:color w:val="111111"/>
                <w:sz w:val="20"/>
                <w:szCs w:val="20"/>
              </w:rPr>
              <w:t>4th</w:t>
            </w:r>
          </w:p>
        </w:tc>
      </w:tr>
    </w:tbl>
    <w:p w14:paraId="5A220FA5" w14:textId="77777777" w:rsidR="00E70A19" w:rsidRDefault="00E70A19"/>
    <w:p w14:paraId="67BF111E" w14:textId="77777777" w:rsidR="00E70A19" w:rsidRDefault="00F55303">
      <w:pPr>
        <w:spacing w:before="160" w:after="60"/>
      </w:pPr>
      <w:r>
        <w:rPr>
          <w:b/>
          <w:bCs/>
          <w:color w:val="1E3A5F"/>
        </w:rPr>
        <w:t>Table 9: Interpretation of Reported Evaluation Metrics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00"/>
        <w:gridCol w:w="3226"/>
      </w:tblGrid>
      <w:tr w:rsidR="00E70A19" w14:paraId="3EB768E7"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0F766E" w:fill="0F766E"/>
            <w:tcMar>
              <w:top w:w="80" w:type="dxa"/>
              <w:left w:w="110" w:type="dxa"/>
              <w:bottom w:w="80" w:type="dxa"/>
              <w:right w:w="110" w:type="dxa"/>
            </w:tcMar>
            <w:vAlign w:val="center"/>
          </w:tcPr>
          <w:p w14:paraId="2800A67C" w14:textId="77777777" w:rsidR="00E70A19" w:rsidRDefault="00F55303">
            <w:pPr>
              <w:spacing w:after="40"/>
            </w:pPr>
            <w:r>
              <w:rPr>
                <w:b/>
                <w:bCs/>
                <w:color w:val="FFFFFF"/>
                <w:sz w:val="20"/>
                <w:szCs w:val="20"/>
              </w:rPr>
              <w:t>Metric</w:t>
            </w:r>
          </w:p>
        </w:tc>
        <w:tc>
          <w:tcPr>
            <w:tcW w:w="4000" w:type="dxa"/>
            <w:tcBorders>
              <w:top w:val="single" w:sz="1" w:space="0" w:color="CCCCCC"/>
              <w:left w:val="single" w:sz="1" w:space="0" w:color="CCCCCC"/>
              <w:bottom w:val="single" w:sz="1" w:space="0" w:color="CCCCCC"/>
              <w:right w:val="single" w:sz="1" w:space="0" w:color="CCCCCC"/>
            </w:tcBorders>
            <w:shd w:val="clear" w:color="0F766E" w:fill="0F766E"/>
            <w:tcMar>
              <w:top w:w="80" w:type="dxa"/>
              <w:left w:w="110" w:type="dxa"/>
              <w:bottom w:w="80" w:type="dxa"/>
              <w:right w:w="110" w:type="dxa"/>
            </w:tcMar>
            <w:vAlign w:val="center"/>
          </w:tcPr>
          <w:p w14:paraId="3BFF9CD1" w14:textId="77777777" w:rsidR="00E70A19" w:rsidRDefault="00F55303">
            <w:pPr>
              <w:spacing w:after="40"/>
            </w:pPr>
            <w:r>
              <w:rPr>
                <w:b/>
                <w:bCs/>
                <w:color w:val="FFFFFF"/>
                <w:sz w:val="20"/>
                <w:szCs w:val="20"/>
              </w:rPr>
              <w:t>Calculation</w:t>
            </w:r>
          </w:p>
        </w:tc>
        <w:tc>
          <w:tcPr>
            <w:tcW w:w="3226" w:type="dxa"/>
            <w:tcBorders>
              <w:top w:val="single" w:sz="1" w:space="0" w:color="CCCCCC"/>
              <w:left w:val="single" w:sz="1" w:space="0" w:color="CCCCCC"/>
              <w:bottom w:val="single" w:sz="1" w:space="0" w:color="CCCCCC"/>
              <w:right w:val="single" w:sz="1" w:space="0" w:color="CCCCCC"/>
            </w:tcBorders>
            <w:shd w:val="clear" w:color="0F766E" w:fill="0F766E"/>
            <w:tcMar>
              <w:top w:w="80" w:type="dxa"/>
              <w:left w:w="110" w:type="dxa"/>
              <w:bottom w:w="80" w:type="dxa"/>
              <w:right w:w="110" w:type="dxa"/>
            </w:tcMar>
            <w:vAlign w:val="center"/>
          </w:tcPr>
          <w:p w14:paraId="582FD97D" w14:textId="77777777" w:rsidR="00E70A19" w:rsidRDefault="00F55303">
            <w:pPr>
              <w:spacing w:after="40"/>
            </w:pPr>
            <w:r>
              <w:rPr>
                <w:b/>
                <w:bCs/>
                <w:color w:val="FFFFFF"/>
                <w:sz w:val="20"/>
                <w:szCs w:val="20"/>
              </w:rPr>
              <w:t>Practical Interpretation</w:t>
            </w:r>
          </w:p>
        </w:tc>
      </w:tr>
      <w:tr w:rsidR="00E70A19" w14:paraId="1082A84F" w14:textId="77777777">
        <w:tc>
          <w:tcPr>
            <w:tcW w:w="18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1D402D41" w14:textId="77777777" w:rsidR="00E70A19" w:rsidRDefault="00F55303">
            <w:pPr>
              <w:spacing w:after="40"/>
            </w:pPr>
            <w:r>
              <w:rPr>
                <w:color w:val="111111"/>
                <w:sz w:val="20"/>
                <w:szCs w:val="20"/>
              </w:rPr>
              <w:t>RMSE</w:t>
            </w:r>
          </w:p>
        </w:tc>
        <w:tc>
          <w:tcPr>
            <w:tcW w:w="40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4214C718" w14:textId="77777777" w:rsidR="00E70A19" w:rsidRDefault="00F55303">
            <w:pPr>
              <w:spacing w:after="40"/>
            </w:pPr>
            <w:r>
              <w:rPr>
                <w:color w:val="111111"/>
                <w:sz w:val="20"/>
                <w:szCs w:val="20"/>
              </w:rPr>
              <w:t>sqrt[ sum(y_i - y_hat_i)^2 / n ]</w:t>
            </w:r>
          </w:p>
        </w:tc>
        <w:tc>
          <w:tcPr>
            <w:tcW w:w="3226"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3226AB34" w14:textId="77777777" w:rsidR="00E70A19" w:rsidRDefault="00F55303">
            <w:pPr>
              <w:spacing w:after="40"/>
            </w:pPr>
            <w:r>
              <w:rPr>
                <w:color w:val="111111"/>
                <w:sz w:val="20"/>
                <w:szCs w:val="20"/>
              </w:rPr>
              <w:t>Average dollar-magnitude error; larger errors are penalised quadratically</w:t>
            </w:r>
          </w:p>
        </w:tc>
      </w:tr>
      <w:tr w:rsidR="00E70A19" w14:paraId="1AC54E30" w14:textId="77777777">
        <w:tc>
          <w:tcPr>
            <w:tcW w:w="18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7F7F9DEF" w14:textId="77777777" w:rsidR="00E70A19" w:rsidRDefault="00F55303">
            <w:pPr>
              <w:spacing w:after="40"/>
            </w:pPr>
            <w:r>
              <w:rPr>
                <w:color w:val="111111"/>
                <w:sz w:val="20"/>
                <w:szCs w:val="20"/>
              </w:rPr>
              <w:t>MAE</w:t>
            </w:r>
          </w:p>
        </w:tc>
        <w:tc>
          <w:tcPr>
            <w:tcW w:w="4000"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5DDAE5B7" w14:textId="77777777" w:rsidR="00E70A19" w:rsidRDefault="00F55303">
            <w:pPr>
              <w:spacing w:after="40"/>
            </w:pPr>
            <w:r>
              <w:rPr>
                <w:color w:val="111111"/>
                <w:sz w:val="20"/>
                <w:szCs w:val="20"/>
              </w:rPr>
              <w:t>sum |y_i - y_hat_i| / n</w:t>
            </w:r>
          </w:p>
        </w:tc>
        <w:tc>
          <w:tcPr>
            <w:tcW w:w="3226" w:type="dxa"/>
            <w:tcBorders>
              <w:top w:val="single" w:sz="1" w:space="0" w:color="CCCCCC"/>
              <w:left w:val="single" w:sz="1" w:space="0" w:color="CCCCCC"/>
              <w:bottom w:val="single" w:sz="1" w:space="0" w:color="CCCCCC"/>
              <w:right w:val="single" w:sz="1" w:space="0" w:color="CCCCCC"/>
            </w:tcBorders>
            <w:shd w:val="clear" w:color="F1F5F9" w:fill="F1F5F9"/>
            <w:tcMar>
              <w:top w:w="80" w:type="dxa"/>
              <w:left w:w="110" w:type="dxa"/>
              <w:bottom w:w="80" w:type="dxa"/>
              <w:right w:w="110" w:type="dxa"/>
            </w:tcMar>
            <w:vAlign w:val="center"/>
          </w:tcPr>
          <w:p w14:paraId="31AB7C1E" w14:textId="77777777" w:rsidR="00E70A19" w:rsidRDefault="00F55303">
            <w:pPr>
              <w:spacing w:after="40"/>
            </w:pPr>
            <w:r>
              <w:rPr>
                <w:color w:val="111111"/>
                <w:sz w:val="20"/>
                <w:szCs w:val="20"/>
              </w:rPr>
              <w:t>Mean absolute dollar deviation; less sensitive to isolated large residuals</w:t>
            </w:r>
          </w:p>
        </w:tc>
      </w:tr>
      <w:tr w:rsidR="00E70A19" w14:paraId="4A065DEE" w14:textId="77777777">
        <w:tc>
          <w:tcPr>
            <w:tcW w:w="18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1E553F43" w14:textId="77777777" w:rsidR="00E70A19" w:rsidRDefault="00F55303">
            <w:pPr>
              <w:spacing w:after="40"/>
            </w:pPr>
            <w:r>
              <w:rPr>
                <w:color w:val="111111"/>
                <w:sz w:val="20"/>
                <w:szCs w:val="20"/>
              </w:rPr>
              <w:t>R2</w:t>
            </w:r>
          </w:p>
        </w:tc>
        <w:tc>
          <w:tcPr>
            <w:tcW w:w="4000"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4768AD2E" w14:textId="77777777" w:rsidR="00E70A19" w:rsidRDefault="00F55303">
            <w:pPr>
              <w:spacing w:after="40"/>
            </w:pPr>
            <w:r>
              <w:rPr>
                <w:color w:val="111111"/>
                <w:sz w:val="20"/>
                <w:szCs w:val="20"/>
              </w:rPr>
              <w:t>1 - SS_residual / SS_total</w:t>
            </w:r>
          </w:p>
        </w:tc>
        <w:tc>
          <w:tcPr>
            <w:tcW w:w="3226" w:type="dxa"/>
            <w:tcBorders>
              <w:top w:val="single" w:sz="1" w:space="0" w:color="CCCCCC"/>
              <w:left w:val="single" w:sz="1" w:space="0" w:color="CCCCCC"/>
              <w:bottom w:val="single" w:sz="1" w:space="0" w:color="CCCCCC"/>
              <w:right w:val="single" w:sz="1" w:space="0" w:color="CCCCCC"/>
            </w:tcBorders>
            <w:shd w:val="clear" w:color="FFFFFF" w:fill="FFFFFF"/>
            <w:tcMar>
              <w:top w:w="80" w:type="dxa"/>
              <w:left w:w="110" w:type="dxa"/>
              <w:bottom w:w="80" w:type="dxa"/>
              <w:right w:w="110" w:type="dxa"/>
            </w:tcMar>
            <w:vAlign w:val="center"/>
          </w:tcPr>
          <w:p w14:paraId="15C88E43" w14:textId="77777777" w:rsidR="00E70A19" w:rsidRDefault="00F55303">
            <w:pPr>
              <w:spacing w:after="40"/>
            </w:pPr>
            <w:r>
              <w:rPr>
                <w:color w:val="111111"/>
                <w:sz w:val="20"/>
                <w:szCs w:val="20"/>
              </w:rPr>
              <w:t>Fraction of price variance captured; 1.00 indicates a perfect fit</w:t>
            </w:r>
          </w:p>
        </w:tc>
      </w:tr>
    </w:tbl>
    <w:p w14:paraId="714E5923" w14:textId="77777777" w:rsidR="00E70A19" w:rsidRDefault="00E70A19"/>
    <w:p w14:paraId="65BE8036" w14:textId="77777777" w:rsidR="00E70A19" w:rsidRDefault="00F55303">
      <w:pPr>
        <w:spacing w:before="100" w:after="60"/>
        <w:jc w:val="center"/>
      </w:pPr>
      <w:r>
        <w:rPr>
          <w:noProof/>
        </w:rPr>
        <w:drawing>
          <wp:inline distT="0" distB="0" distL="0" distR="0" wp14:anchorId="0DBEEC38" wp14:editId="5E61E250">
            <wp:extent cx="4338304" cy="2384244"/>
            <wp:effectExtent l="0" t="0" r="5715" b="0"/>
            <wp:docPr id="982571415" name="Picture 982571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57255" cy="2394659"/>
                    </a:xfrm>
                    <a:prstGeom prst="rect">
                      <a:avLst/>
                    </a:prstGeom>
                  </pic:spPr>
                </pic:pic>
              </a:graphicData>
            </a:graphic>
          </wp:inline>
        </w:drawing>
      </w:r>
    </w:p>
    <w:p w14:paraId="5849720E" w14:textId="77777777" w:rsidR="00E70A19" w:rsidRDefault="00F55303">
      <w:pPr>
        <w:spacing w:before="40" w:after="200"/>
        <w:jc w:val="center"/>
      </w:pPr>
      <w:r>
        <w:rPr>
          <w:i/>
          <w:iCs/>
          <w:color w:val="6B7280"/>
          <w:sz w:val="19"/>
          <w:szCs w:val="19"/>
        </w:rPr>
        <w:t>Figure 7: Actual vs. predicted price scatter plots for all four models — points on the dashed diagonal indicate perfect predictions</w:t>
      </w:r>
    </w:p>
    <w:p w14:paraId="41C051DD" w14:textId="4FF86AA5" w:rsidR="00E70A19" w:rsidRDefault="008577B2">
      <w:pPr>
        <w:spacing w:before="100" w:after="60"/>
        <w:jc w:val="center"/>
      </w:pPr>
      <w:r>
        <w:rPr>
          <w:noProof/>
        </w:rPr>
        <w:lastRenderedPageBreak/>
        <w:t xml:space="preserve">       </w:t>
      </w:r>
      <w:r>
        <w:rPr>
          <w:noProof/>
        </w:rPr>
        <w:drawing>
          <wp:inline distT="0" distB="0" distL="0" distR="0" wp14:anchorId="655A7CDB" wp14:editId="3EA73D58">
            <wp:extent cx="4590517" cy="2522855"/>
            <wp:effectExtent l="0" t="0" r="635" b="0"/>
            <wp:docPr id="1480548852" name="Picture 1480548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620348" cy="2539249"/>
                    </a:xfrm>
                    <a:prstGeom prst="rect">
                      <a:avLst/>
                    </a:prstGeom>
                  </pic:spPr>
                </pic:pic>
              </a:graphicData>
            </a:graphic>
          </wp:inline>
        </w:drawing>
      </w:r>
    </w:p>
    <w:p w14:paraId="0A115C83" w14:textId="77777777" w:rsidR="00E70A19" w:rsidRDefault="00F55303">
      <w:pPr>
        <w:spacing w:before="40" w:after="200"/>
        <w:jc w:val="center"/>
      </w:pPr>
      <w:r>
        <w:rPr>
          <w:i/>
          <w:iCs/>
          <w:color w:val="6B7280"/>
          <w:sz w:val="19"/>
          <w:szCs w:val="19"/>
        </w:rPr>
        <w:t>Figure 8: Residual plots (actual minus predicted) against predicted price — ideal behaviour is random scatter centred on zero</w:t>
      </w:r>
    </w:p>
    <w:p w14:paraId="5716BD2B" w14:textId="77777777" w:rsidR="00E70A19" w:rsidRDefault="00F55303">
      <w:pPr>
        <w:spacing w:before="100" w:after="60"/>
        <w:jc w:val="center"/>
      </w:pPr>
      <w:r>
        <w:rPr>
          <w:noProof/>
        </w:rPr>
        <w:drawing>
          <wp:inline distT="0" distB="0" distL="0" distR="0" wp14:anchorId="2CB45BCA" wp14:editId="0AC7B520">
            <wp:extent cx="4407958" cy="2422525"/>
            <wp:effectExtent l="0" t="0" r="0" b="0"/>
            <wp:docPr id="127065267" name="Picture 127065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414291" cy="2426005"/>
                    </a:xfrm>
                    <a:prstGeom prst="rect">
                      <a:avLst/>
                    </a:prstGeom>
                  </pic:spPr>
                </pic:pic>
              </a:graphicData>
            </a:graphic>
          </wp:inline>
        </w:drawing>
      </w:r>
    </w:p>
    <w:p w14:paraId="1E640193" w14:textId="77777777" w:rsidR="00E70A19" w:rsidRDefault="00F55303">
      <w:pPr>
        <w:spacing w:before="40" w:after="200"/>
        <w:jc w:val="center"/>
      </w:pPr>
      <w:r>
        <w:rPr>
          <w:i/>
          <w:iCs/>
          <w:color w:val="6B7280"/>
          <w:sz w:val="19"/>
          <w:szCs w:val="19"/>
        </w:rPr>
        <w:t>Figure 9: Bar chart comparison of RMSE, MAE, and R2 across all four models</w:t>
      </w:r>
    </w:p>
    <w:p w14:paraId="7D9D2DE7" w14:textId="50FBFB89" w:rsidR="00E70A19" w:rsidRDefault="00E70A19"/>
    <w:p w14:paraId="11F6FE64" w14:textId="77777777" w:rsidR="00E70A19" w:rsidRDefault="00F55303">
      <w:pPr>
        <w:pStyle w:val="Heading1"/>
        <w:spacing w:before="300"/>
      </w:pPr>
      <w:r>
        <w:t>7. Findings, Assumptions, and Strategic Recommendations</w:t>
      </w:r>
    </w:p>
    <w:p w14:paraId="4B8A0563" w14:textId="77777777" w:rsidR="00E70A19" w:rsidRDefault="00E70A19">
      <w:pPr>
        <w:pBdr>
          <w:bottom w:val="single" w:sz="8" w:space="1" w:color="0F766E"/>
        </w:pBdr>
        <w:spacing w:after="120"/>
      </w:pPr>
    </w:p>
    <w:p w14:paraId="08FD969D" w14:textId="77777777" w:rsidR="00E70A19" w:rsidRDefault="00F55303">
      <w:pPr>
        <w:pStyle w:val="Heading2"/>
      </w:pPr>
      <w:r>
        <w:t>7.1 Principal Findings</w:t>
      </w:r>
    </w:p>
    <w:p w14:paraId="0387AAE1" w14:textId="77777777" w:rsidR="00E70A19" w:rsidRDefault="00F55303">
      <w:pPr>
        <w:pStyle w:val="ListParagraph"/>
        <w:numPr>
          <w:ilvl w:val="0"/>
          <w:numId w:val="2"/>
        </w:numPr>
        <w:spacing w:after="80"/>
      </w:pPr>
      <w:r>
        <w:rPr>
          <w:b/>
          <w:bCs/>
        </w:rPr>
        <w:t>Price concentration and spread:</w:t>
      </w:r>
      <w:r>
        <w:t xml:space="preserve"> The sale price distribution is right-skewed (skewness approx. 1.78). While the median transaction sits near $10,295, the mean is pulled to $13,277 by a subset of premium vehicles, indicating that a realistic pricing strategy must account for two distinct market tiers.</w:t>
      </w:r>
    </w:p>
    <w:p w14:paraId="06B322CE" w14:textId="77777777" w:rsidR="00E70A19" w:rsidRDefault="00F55303">
      <w:pPr>
        <w:pStyle w:val="ListParagraph"/>
        <w:numPr>
          <w:ilvl w:val="0"/>
          <w:numId w:val="2"/>
        </w:numPr>
        <w:spacing w:after="80"/>
      </w:pPr>
      <w:r>
        <w:rPr>
          <w:b/>
          <w:bCs/>
        </w:rPr>
        <w:t>Dominant positive pricing drivers:</w:t>
      </w:r>
      <w:r>
        <w:t xml:space="preserve"> Engine displacement (r = 0.874), vehicle weight (r = 0.835), rated power output (r = 0.808), and body width (r = 0.759) are the four strongest upward predictors — collectively capturing the premium that buyers place on performance and size.</w:t>
      </w:r>
    </w:p>
    <w:p w14:paraId="214ADAA1" w14:textId="77777777" w:rsidR="00E70A19" w:rsidRDefault="00F55303">
      <w:pPr>
        <w:pStyle w:val="ListParagraph"/>
        <w:numPr>
          <w:ilvl w:val="0"/>
          <w:numId w:val="2"/>
        </w:numPr>
        <w:spacing w:after="80"/>
      </w:pPr>
      <w:r>
        <w:rPr>
          <w:b/>
          <w:bCs/>
        </w:rPr>
        <w:lastRenderedPageBreak/>
        <w:t>Dominant negative pricing drivers:</w:t>
      </w:r>
      <w:r>
        <w:t xml:space="preserve"> Highway fuel economy (r = -0.698) and city fuel economy (r = -0.686) move inversely with price, reflecting the market positioning of compact, efficient vehicles in lower price brackets.</w:t>
      </w:r>
    </w:p>
    <w:p w14:paraId="4FB22941" w14:textId="77777777" w:rsidR="00E70A19" w:rsidRDefault="00F55303">
      <w:pPr>
        <w:pStyle w:val="ListParagraph"/>
        <w:numPr>
          <w:ilvl w:val="0"/>
          <w:numId w:val="2"/>
        </w:numPr>
        <w:spacing w:after="80"/>
      </w:pPr>
      <w:r>
        <w:rPr>
          <w:b/>
          <w:bCs/>
        </w:rPr>
        <w:t>Manufacturer premium:</w:t>
      </w:r>
      <w:r>
        <w:t xml:space="preserve"> Brand affiliation contributes meaningfully to predicted price. Luxury marques — notably Jaguar, Buick, and Porsche — command average prices substantially above the dataset mean even after controlling for mechanical specifications.</w:t>
      </w:r>
    </w:p>
    <w:p w14:paraId="00E5897E" w14:textId="77777777" w:rsidR="00E70A19" w:rsidRDefault="00F55303">
      <w:pPr>
        <w:pStyle w:val="ListParagraph"/>
        <w:numPr>
          <w:ilvl w:val="0"/>
          <w:numId w:val="2"/>
        </w:numPr>
        <w:spacing w:after="80"/>
      </w:pPr>
      <w:r>
        <w:rPr>
          <w:b/>
          <w:bCs/>
        </w:rPr>
        <w:t>Multicollinearity among numerical attributes:</w:t>
      </w:r>
      <w:r>
        <w:t xml:space="preserve"> City MPG (VIF = 25.86), highway MPG (VIF = 20.18), and curb weight (VIF = 15.46) each exceed the VIF = 10 threshold, forming a cluster of inter-dependent predictors that destabilises plain OLS estimation.</w:t>
      </w:r>
    </w:p>
    <w:p w14:paraId="00D86950" w14:textId="77777777" w:rsidR="00E70A19" w:rsidRDefault="00F55303">
      <w:pPr>
        <w:pStyle w:val="ListParagraph"/>
        <w:numPr>
          <w:ilvl w:val="0"/>
          <w:numId w:val="2"/>
        </w:numPr>
        <w:spacing w:after="80"/>
      </w:pPr>
      <w:r>
        <w:rPr>
          <w:b/>
          <w:bCs/>
        </w:rPr>
        <w:t>Best overall predictive accuracy:</w:t>
      </w:r>
      <w:r>
        <w:t xml:space="preserve"> The ordinary Linear Regression model achieved the strongest test-set results (R2 = 0.9097, RMSE = $2,669.93), attributable in part to the dataset size and the post-encoding dimensionality being modest enough that OLS does not catastrophically overfit.</w:t>
      </w:r>
    </w:p>
    <w:p w14:paraId="094CE0EF" w14:textId="77777777" w:rsidR="00E70A19" w:rsidRDefault="00F55303">
      <w:pPr>
        <w:pStyle w:val="ListParagraph"/>
        <w:numPr>
          <w:ilvl w:val="0"/>
          <w:numId w:val="2"/>
        </w:numPr>
        <w:spacing w:after="80"/>
      </w:pPr>
      <w:r>
        <w:rPr>
          <w:b/>
          <w:bCs/>
        </w:rPr>
        <w:t>Lasso as an interpretability tool:</w:t>
      </w:r>
      <w:r>
        <w:t xml:space="preserve"> At alpha = 50, Lasso eliminated 25 of 64 predictors while maintaining R2 = 0.8859. This sparser model offers a shortlist of the 39 most informative features for stakeholder communication.</w:t>
      </w:r>
    </w:p>
    <w:p w14:paraId="655DD8A5" w14:textId="77777777" w:rsidR="00E70A19" w:rsidRDefault="00F55303">
      <w:pPr>
        <w:pStyle w:val="ListParagraph"/>
        <w:numPr>
          <w:ilvl w:val="0"/>
          <w:numId w:val="2"/>
        </w:numPr>
        <w:spacing w:after="80"/>
      </w:pPr>
      <w:r>
        <w:rPr>
          <w:b/>
          <w:bCs/>
        </w:rPr>
        <w:t>Ridge as a stability-preserving alternative:</w:t>
      </w:r>
      <w:r>
        <w:t xml:space="preserve"> Ridge (alpha = 10, R2 = 0.8914) retains all 64 predictors but constrains their magnitudes, providing smoother coefficient estimates than OLS in the presence of the collinearity identified in Section 4.</w:t>
      </w:r>
    </w:p>
    <w:p w14:paraId="5C4D1CC2" w14:textId="77777777" w:rsidR="00E70A19" w:rsidRDefault="00F55303">
      <w:pPr>
        <w:pStyle w:val="ListParagraph"/>
        <w:numPr>
          <w:ilvl w:val="0"/>
          <w:numId w:val="2"/>
        </w:numPr>
        <w:spacing w:after="80"/>
      </w:pPr>
      <w:r>
        <w:rPr>
          <w:b/>
          <w:bCs/>
        </w:rPr>
        <w:t>ElasticNet with default blending is over-penalised:</w:t>
      </w:r>
      <w:r>
        <w:t xml:space="preserve"> The combined L1+L2 penalty at alpha = 50 and l1_ratio = 0.5 compressed predictions too aggressively (R2 = 0.3792). A targeted hyperparameter search is necessary before conclusions can be drawn.</w:t>
      </w:r>
    </w:p>
    <w:p w14:paraId="15553803" w14:textId="77777777" w:rsidR="00E70A19" w:rsidRDefault="00E70A19"/>
    <w:p w14:paraId="01529666" w14:textId="77777777" w:rsidR="00E70A19" w:rsidRDefault="00F55303">
      <w:pPr>
        <w:pStyle w:val="Heading2"/>
      </w:pPr>
      <w:r>
        <w:t>7.2 Documented Modelling Assumptions</w:t>
      </w:r>
    </w:p>
    <w:p w14:paraId="58606939" w14:textId="77777777" w:rsidR="00E70A19" w:rsidRDefault="00F55303">
      <w:pPr>
        <w:pStyle w:val="ListParagraph"/>
        <w:numPr>
          <w:ilvl w:val="0"/>
          <w:numId w:val="2"/>
        </w:numPr>
        <w:spacing w:after="80"/>
      </w:pPr>
      <w:r>
        <w:t>No imputation or row-removal was performed because the dataset is fully populated with zero missing values in all 26 columns.</w:t>
      </w:r>
    </w:p>
    <w:p w14:paraId="05B182F5" w14:textId="77777777" w:rsidR="00E70A19" w:rsidRDefault="00F55303">
      <w:pPr>
        <w:pStyle w:val="ListParagraph"/>
        <w:numPr>
          <w:ilvl w:val="0"/>
          <w:numId w:val="2"/>
        </w:numPr>
        <w:spacing w:after="80"/>
      </w:pPr>
      <w:r>
        <w:t>The car manufacturer was defined as the first whitespace-delimited token of the CarName string, converted to lowercase, and corrected for the six documented misspellings.</w:t>
      </w:r>
    </w:p>
    <w:p w14:paraId="05F9A861" w14:textId="77777777" w:rsidR="00E70A19" w:rsidRDefault="00F55303">
      <w:pPr>
        <w:pStyle w:val="ListParagraph"/>
        <w:numPr>
          <w:ilvl w:val="0"/>
          <w:numId w:val="2"/>
        </w:numPr>
        <w:spacing w:after="80"/>
      </w:pPr>
      <w:r>
        <w:t>Binary categorical attributes were label-encoded using a fixed mapping to 0/1 integers. Multi-level categoricals were expanded using one-hot encoding with the reference category dropped to avoid redundant dummy variables.</w:t>
      </w:r>
    </w:p>
    <w:p w14:paraId="55BD4DA1" w14:textId="3243072E" w:rsidR="00E70A19" w:rsidRDefault="00F55303">
      <w:pPr>
        <w:pStyle w:val="ListParagraph"/>
        <w:numPr>
          <w:ilvl w:val="0"/>
          <w:numId w:val="2"/>
        </w:numPr>
        <w:spacing w:after="80"/>
      </w:pPr>
      <w:r>
        <w:t>StandardScaler was calibrated exclusively on the training partition, and its stored parameters were used to transform both partitions, preventing test-set statistics from influencing the scaling step.</w:t>
      </w:r>
    </w:p>
    <w:p w14:paraId="5A5802C3" w14:textId="4C7B88BC" w:rsidR="00E70A19" w:rsidRDefault="00F55303">
      <w:pPr>
        <w:pStyle w:val="ListParagraph"/>
        <w:numPr>
          <w:ilvl w:val="0"/>
          <w:numId w:val="2"/>
        </w:numPr>
        <w:spacing w:after="80"/>
      </w:pPr>
      <w:r>
        <w:t>All four models were evaluated on the same 41-row test partition, generated using an 80/20 random split with random_state = 42, ensuring comparisons are valid.</w:t>
      </w:r>
    </w:p>
    <w:p w14:paraId="7D6ED48B" w14:textId="77777777" w:rsidR="00E70A19" w:rsidRDefault="00F55303">
      <w:pPr>
        <w:pStyle w:val="ListParagraph"/>
        <w:numPr>
          <w:ilvl w:val="0"/>
          <w:numId w:val="2"/>
        </w:numPr>
        <w:spacing w:after="80"/>
      </w:pPr>
      <w:r>
        <w:t>Extreme observations in engine size and horsepower were verified as legitimate high-specification vehicles and retained; no outlier removal was performed.</w:t>
      </w:r>
    </w:p>
    <w:p w14:paraId="1FDCD34E" w14:textId="77777777" w:rsidR="00E70A19" w:rsidRDefault="00F55303">
      <w:pPr>
        <w:pStyle w:val="ListParagraph"/>
        <w:numPr>
          <w:ilvl w:val="0"/>
          <w:numId w:val="2"/>
        </w:numPr>
        <w:spacing w:after="80"/>
      </w:pPr>
      <w:r>
        <w:t>Ridge alpha was optimised via 5-fold cross-validation restricted to the training partition. Lasso and ElasticNet were run at a fixed alpha of 50 as an initial configuration rather than an exhaustively tuned setting.</w:t>
      </w:r>
    </w:p>
    <w:p w14:paraId="75A32615" w14:textId="77777777" w:rsidR="00E70A19" w:rsidRDefault="00F55303">
      <w:pPr>
        <w:pStyle w:val="ListParagraph"/>
        <w:numPr>
          <w:ilvl w:val="0"/>
          <w:numId w:val="2"/>
        </w:numPr>
        <w:spacing w:after="80"/>
      </w:pPr>
      <w:r>
        <w:t>ElasticNet was run with l1_ratio = 0.5 as a symmetric starting blend; this parameter was not optimised.</w:t>
      </w:r>
    </w:p>
    <w:p w14:paraId="0EF8F02A" w14:textId="77777777" w:rsidR="00E70A19" w:rsidRDefault="00F55303">
      <w:pPr>
        <w:pStyle w:val="ListParagraph"/>
        <w:numPr>
          <w:ilvl w:val="0"/>
          <w:numId w:val="2"/>
        </w:numPr>
        <w:spacing w:after="80"/>
      </w:pPr>
      <w:r>
        <w:t>All financial figures are in US dollars as supplied in the source file — no currency adjustments were made.</w:t>
      </w:r>
    </w:p>
    <w:p w14:paraId="5CC6BB36" w14:textId="77777777" w:rsidR="00E70A19" w:rsidRDefault="00F55303">
      <w:pPr>
        <w:pStyle w:val="Heading2"/>
      </w:pPr>
      <w:r>
        <w:lastRenderedPageBreak/>
        <w:t>7.3 Strategic Recommendations for Geely Auto</w:t>
      </w:r>
    </w:p>
    <w:p w14:paraId="4F08E0C1" w14:textId="77777777" w:rsidR="00E70A19" w:rsidRDefault="00F55303">
      <w:pPr>
        <w:pStyle w:val="ListParagraph"/>
        <w:numPr>
          <w:ilvl w:val="0"/>
          <w:numId w:val="2"/>
        </w:numPr>
        <w:spacing w:after="80"/>
      </w:pPr>
      <w:r>
        <w:t>Position new US-market models with engine displacement, vehicle weight, output power, and body width as the primary specification levers — these four variables collectively exert the strongest upward pressure on market price.</w:t>
      </w:r>
    </w:p>
    <w:p w14:paraId="22A339A9" w14:textId="77777777" w:rsidR="00E70A19" w:rsidRDefault="00F55303">
      <w:pPr>
        <w:pStyle w:val="ListParagraph"/>
        <w:numPr>
          <w:ilvl w:val="0"/>
          <w:numId w:val="2"/>
        </w:numPr>
        <w:spacing w:after="80"/>
      </w:pPr>
      <w:r>
        <w:t>A log-transformation of the price target should be explored in subsequent modelling iterations; the positive skew can introduce heteroscedastic residuals that violate OLS assumptions.</w:t>
      </w:r>
    </w:p>
    <w:p w14:paraId="6AE7D14C" w14:textId="77777777" w:rsidR="00E70A19" w:rsidRDefault="00F55303">
      <w:pPr>
        <w:pStyle w:val="ListParagraph"/>
        <w:numPr>
          <w:ilvl w:val="0"/>
          <w:numId w:val="2"/>
        </w:numPr>
        <w:spacing w:after="80"/>
      </w:pPr>
      <w:r>
        <w:t>The citympg / highwaympg / curbweight cluster warrants further examination. Removing one of the three highly collinear members — or constructing a composite index — would simplify the feature space without meaningfully sacrificing predictive power.</w:t>
      </w:r>
    </w:p>
    <w:p w14:paraId="5A5546B2" w14:textId="77777777" w:rsidR="00E70A19" w:rsidRDefault="00F55303">
      <w:pPr>
        <w:pStyle w:val="ListParagraph"/>
        <w:numPr>
          <w:ilvl w:val="0"/>
          <w:numId w:val="2"/>
        </w:numPr>
        <w:spacing w:after="80"/>
      </w:pPr>
      <w:r>
        <w:t>ElasticNet deserves a second evaluation with a full grid search spanning both alpha and l1_ratio before being discounted. Its theoretical advantage makes it well-suited to this dataset structure.</w:t>
      </w:r>
    </w:p>
    <w:p w14:paraId="1485FEB2" w14:textId="77777777" w:rsidR="00E70A19" w:rsidRDefault="00F55303">
      <w:pPr>
        <w:pStyle w:val="ListParagraph"/>
        <w:numPr>
          <w:ilvl w:val="0"/>
          <w:numId w:val="2"/>
        </w:numPr>
        <w:spacing w:after="80"/>
      </w:pPr>
      <w:r>
        <w:t>The 39-feature Lasso subset should be reviewed by domain experts as a candidate for a leaner, more transparent production pricing model that can be explained to non-technical stakeholders.</w:t>
      </w:r>
    </w:p>
    <w:p w14:paraId="7388B8F2" w14:textId="77777777" w:rsidR="00E70A19" w:rsidRDefault="00F55303">
      <w:pPr>
        <w:pStyle w:val="ListParagraph"/>
        <w:numPr>
          <w:ilvl w:val="0"/>
          <w:numId w:val="2"/>
        </w:numPr>
        <w:spacing w:after="80"/>
      </w:pPr>
      <w:r>
        <w:t>Brand positioning should be treated as an independent strategic input: Lasso coefficients show that manufacturer dummies for premium marques carry some of the largest positive weights, meaning that market perception commands a measurable price premium beyond specifications alone.</w:t>
      </w:r>
    </w:p>
    <w:p w14:paraId="5F2C044A" w14:textId="5077323F" w:rsidR="00E70A19" w:rsidRDefault="00E70A19"/>
    <w:p w14:paraId="36AD65C6" w14:textId="77777777" w:rsidR="00E70A19" w:rsidRDefault="00F55303">
      <w:pPr>
        <w:pStyle w:val="Heading1"/>
        <w:spacing w:before="300"/>
      </w:pPr>
      <w:r>
        <w:t>8. References</w:t>
      </w:r>
    </w:p>
    <w:p w14:paraId="35261D12" w14:textId="77777777" w:rsidR="00E70A19" w:rsidRDefault="00E70A19">
      <w:pPr>
        <w:pBdr>
          <w:bottom w:val="single" w:sz="8" w:space="1" w:color="0F766E"/>
        </w:pBdr>
        <w:spacing w:after="120"/>
      </w:pPr>
    </w:p>
    <w:p w14:paraId="1236019A" w14:textId="7309720D" w:rsidR="00E70A19" w:rsidRDefault="00F55303">
      <w:pPr>
        <w:spacing w:after="120"/>
      </w:pPr>
      <w:r>
        <w:rPr>
          <w:sz w:val="20"/>
          <w:szCs w:val="20"/>
        </w:rPr>
        <w:t>[1] GeeksforGeeks (2024). Ridge Regression vs Lasso Regression. Retrieved from https://www.geeksforgeeks.org/machine-learning/ridge-regression-vs-lasso-regression/</w:t>
      </w:r>
    </w:p>
    <w:p w14:paraId="3CE81E0D" w14:textId="7F47570D" w:rsidR="00E70A19" w:rsidRDefault="00F55303">
      <w:pPr>
        <w:spacing w:after="120"/>
      </w:pPr>
      <w:r>
        <w:rPr>
          <w:sz w:val="20"/>
          <w:szCs w:val="20"/>
        </w:rPr>
        <w:t>[2] DataCamp (2024). Ridge and Lasso Regression: A Complete Guide with Python Scikit-Learn. Retrieved from https://www.datacamp.com/tutorial/tutorial-lasso-ridge-regression</w:t>
      </w:r>
    </w:p>
    <w:p w14:paraId="2FD5BFE6" w14:textId="298F3D04" w:rsidR="00E70A19" w:rsidRDefault="00F55303">
      <w:pPr>
        <w:spacing w:after="120"/>
      </w:pPr>
      <w:r>
        <w:rPr>
          <w:sz w:val="20"/>
          <w:szCs w:val="20"/>
        </w:rPr>
        <w:t>[3] GeeksforGeeks (2024). One Hot Encoding vs Label Encoding. Retrieved from https://www.geeksforgeeks.org/machine-learning/one-hot-encoding-vs-label-encoding/</w:t>
      </w:r>
    </w:p>
    <w:p w14:paraId="362FB8F7" w14:textId="52E8B6C7" w:rsidR="00E70A19" w:rsidRDefault="00F55303">
      <w:pPr>
        <w:spacing w:after="120"/>
      </w:pPr>
      <w:r>
        <w:rPr>
          <w:sz w:val="20"/>
          <w:szCs w:val="20"/>
        </w:rPr>
        <w:t>[4] GeeksforGeeks (2024). Feature Engineering: Scaling, Normalization and Standardization. Retrieved from https://www.geeksforgeeks.org/machine-learning/feature-engineering-scaling-normalization-and-standardization/</w:t>
      </w:r>
    </w:p>
    <w:p w14:paraId="5FD7B079" w14:textId="035FA74D" w:rsidR="00E70A19" w:rsidRDefault="00F55303">
      <w:pPr>
        <w:spacing w:after="120"/>
      </w:pPr>
      <w:r>
        <w:rPr>
          <w:sz w:val="20"/>
          <w:szCs w:val="20"/>
        </w:rPr>
        <w:t>[5] GeeksforGeeks (2024). Regression Metrics. Retrieved from https://www.geeksforgeeks.org/machine-learning/regression-metrics/</w:t>
      </w:r>
    </w:p>
    <w:p w14:paraId="7099FC81" w14:textId="6662B7D9" w:rsidR="00E70A19" w:rsidRDefault="00F55303">
      <w:pPr>
        <w:spacing w:after="120"/>
      </w:pPr>
      <w:r>
        <w:rPr>
          <w:sz w:val="20"/>
          <w:szCs w:val="20"/>
        </w:rPr>
        <w:t>[6] Kumawat, S. (2023). Performance Metrics for Regression Models. Medium. Retrieved from https://medium.com/@Sunil_Kumawat/performance-metrics-for-regression-39d43d9ba2e0</w:t>
      </w:r>
    </w:p>
    <w:p w14:paraId="5E78C5F1" w14:textId="076E47EA" w:rsidR="00E70A19" w:rsidRDefault="00F55303">
      <w:pPr>
        <w:spacing w:after="120"/>
      </w:pPr>
      <w:r>
        <w:rPr>
          <w:sz w:val="20"/>
          <w:szCs w:val="20"/>
        </w:rPr>
        <w:t>[7] GeeksforGeeks (2024). Detecting Multicollinearity with VIF in Python. Retrieved from https://www.geeksforgeeks.org/python/detecting-multicollinearity-with-vif-python/</w:t>
      </w:r>
    </w:p>
    <w:p w14:paraId="5A4E89BD" w14:textId="4BE2D619" w:rsidR="00E70A19" w:rsidRDefault="00F55303">
      <w:pPr>
        <w:spacing w:after="120"/>
      </w:pPr>
      <w:r>
        <w:rPr>
          <w:sz w:val="20"/>
          <w:szCs w:val="20"/>
        </w:rPr>
        <w:t>[8] scikit-learn Developers (2024). Linear Models — scikit-learn User Guide. Retrieved from https://scikit-learn.org/stable/modules/linear_model.html</w:t>
      </w:r>
    </w:p>
    <w:p w14:paraId="4A0DA934" w14:textId="77777777" w:rsidR="00E70A19" w:rsidRDefault="00E70A19"/>
    <w:p w14:paraId="092108FC" w14:textId="77777777" w:rsidR="00E70A19" w:rsidRDefault="00E70A19"/>
    <w:p w14:paraId="53625DE6" w14:textId="77777777" w:rsidR="00E70A19" w:rsidRDefault="00E70A19">
      <w:pPr>
        <w:pBdr>
          <w:top w:val="single" w:sz="4" w:space="1" w:color="0F766E"/>
        </w:pBdr>
        <w:spacing w:before="120"/>
      </w:pPr>
    </w:p>
    <w:p w14:paraId="7FB91CCA" w14:textId="0AEAB167" w:rsidR="00E70A19" w:rsidRDefault="00F55303">
      <w:pPr>
        <w:spacing w:before="100"/>
        <w:jc w:val="center"/>
      </w:pPr>
      <w:r>
        <w:rPr>
          <w:i/>
          <w:iCs/>
          <w:color w:val="6B7280"/>
          <w:sz w:val="19"/>
          <w:szCs w:val="19"/>
        </w:rPr>
        <w:t>End of Report — Car Price Prediction via Regularized Regression | Author: MBulah | June 2026</w:t>
      </w:r>
    </w:p>
    <w:sectPr w:rsidR="00E70A19">
      <w:headerReference w:type="default" r:id="rId20"/>
      <w:footerReference w:type="default" r:id="rId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CC635" w14:textId="77777777" w:rsidR="00C90642" w:rsidRDefault="00C90642">
      <w:r>
        <w:separator/>
      </w:r>
    </w:p>
  </w:endnote>
  <w:endnote w:type="continuationSeparator" w:id="0">
    <w:p w14:paraId="76880D48" w14:textId="77777777" w:rsidR="00C90642" w:rsidRDefault="00C906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66CD9" w14:textId="77777777" w:rsidR="00E70A19" w:rsidRDefault="00F55303">
    <w:pPr>
      <w:pBdr>
        <w:top w:val="single" w:sz="4" w:space="1" w:color="DDDDDD"/>
      </w:pBdr>
      <w:tabs>
        <w:tab w:val="right" w:pos="9026"/>
      </w:tabs>
      <w:spacing w:before="80"/>
    </w:pPr>
    <w:r>
      <w:rPr>
        <w:color w:val="6B7280"/>
        <w:sz w:val="18"/>
        <w:szCs w:val="18"/>
      </w:rPr>
      <w:t>Machine Learning | Regression Analysis</w:t>
    </w:r>
    <w:r>
      <w:rPr>
        <w:color w:val="6B7280"/>
        <w:sz w:val="18"/>
        <w:szCs w:val="18"/>
      </w:rPr>
      <w:tab/>
      <w:t xml:space="preserve">Page </w:t>
    </w:r>
    <w:r>
      <w:rPr>
        <w:color w:val="6B7280"/>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99CEB" w14:textId="77777777" w:rsidR="00C90642" w:rsidRDefault="00C90642">
      <w:r>
        <w:separator/>
      </w:r>
    </w:p>
  </w:footnote>
  <w:footnote w:type="continuationSeparator" w:id="0">
    <w:p w14:paraId="14C7786D" w14:textId="77777777" w:rsidR="00C90642" w:rsidRDefault="00C906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2076F" w14:textId="77291065" w:rsidR="00E70A19" w:rsidRDefault="00F55303">
    <w:pPr>
      <w:pBdr>
        <w:bottom w:val="single" w:sz="6" w:space="1" w:color="0F766E"/>
      </w:pBdr>
      <w:spacing w:after="120"/>
    </w:pPr>
    <w:r>
      <w:rPr>
        <w:color w:val="6B7280"/>
        <w:sz w:val="18"/>
        <w:szCs w:val="18"/>
      </w:rPr>
      <w:t xml:space="preserve">Car Price Prediction via Regularized </w:t>
    </w:r>
    <w:r w:rsidR="00F27055">
      <w:rPr>
        <w:color w:val="6B7280"/>
        <w:sz w:val="18"/>
        <w:szCs w:val="18"/>
      </w:rPr>
      <w:t>Regression | MBulah |</w:t>
    </w:r>
    <w:r>
      <w:rPr>
        <w:color w:val="6B7280"/>
        <w:sz w:val="18"/>
        <w:szCs w:val="18"/>
      </w:rPr>
      <w:t xml:space="preserve">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42D50"/>
    <w:multiLevelType w:val="hybridMultilevel"/>
    <w:tmpl w:val="CA14079A"/>
    <w:lvl w:ilvl="0" w:tplc="E26CEBBE">
      <w:start w:val="1"/>
      <w:numFmt w:val="bullet"/>
      <w:lvlText w:val="●"/>
      <w:lvlJc w:val="left"/>
      <w:pPr>
        <w:ind w:left="720" w:hanging="360"/>
      </w:pPr>
    </w:lvl>
    <w:lvl w:ilvl="1" w:tplc="8C541130">
      <w:start w:val="1"/>
      <w:numFmt w:val="bullet"/>
      <w:lvlText w:val="○"/>
      <w:lvlJc w:val="left"/>
      <w:pPr>
        <w:ind w:left="1440" w:hanging="360"/>
      </w:pPr>
    </w:lvl>
    <w:lvl w:ilvl="2" w:tplc="BD62C7FC">
      <w:start w:val="1"/>
      <w:numFmt w:val="bullet"/>
      <w:lvlText w:val="■"/>
      <w:lvlJc w:val="left"/>
      <w:pPr>
        <w:ind w:left="2160" w:hanging="360"/>
      </w:pPr>
    </w:lvl>
    <w:lvl w:ilvl="3" w:tplc="8D324BDE">
      <w:start w:val="1"/>
      <w:numFmt w:val="bullet"/>
      <w:lvlText w:val="●"/>
      <w:lvlJc w:val="left"/>
      <w:pPr>
        <w:ind w:left="2880" w:hanging="360"/>
      </w:pPr>
    </w:lvl>
    <w:lvl w:ilvl="4" w:tplc="F49A4AFE">
      <w:start w:val="1"/>
      <w:numFmt w:val="bullet"/>
      <w:lvlText w:val="○"/>
      <w:lvlJc w:val="left"/>
      <w:pPr>
        <w:ind w:left="3600" w:hanging="360"/>
      </w:pPr>
    </w:lvl>
    <w:lvl w:ilvl="5" w:tplc="864A4E28">
      <w:start w:val="1"/>
      <w:numFmt w:val="bullet"/>
      <w:lvlText w:val="■"/>
      <w:lvlJc w:val="left"/>
      <w:pPr>
        <w:ind w:left="4320" w:hanging="360"/>
      </w:pPr>
    </w:lvl>
    <w:lvl w:ilvl="6" w:tplc="C82A8228">
      <w:start w:val="1"/>
      <w:numFmt w:val="bullet"/>
      <w:lvlText w:val="●"/>
      <w:lvlJc w:val="left"/>
      <w:pPr>
        <w:ind w:left="5040" w:hanging="360"/>
      </w:pPr>
    </w:lvl>
    <w:lvl w:ilvl="7" w:tplc="A280AAA2">
      <w:start w:val="1"/>
      <w:numFmt w:val="bullet"/>
      <w:lvlText w:val="●"/>
      <w:lvlJc w:val="left"/>
      <w:pPr>
        <w:ind w:left="5760" w:hanging="360"/>
      </w:pPr>
    </w:lvl>
    <w:lvl w:ilvl="8" w:tplc="8F7AC6D0">
      <w:start w:val="1"/>
      <w:numFmt w:val="bullet"/>
      <w:lvlText w:val="●"/>
      <w:lvlJc w:val="left"/>
      <w:pPr>
        <w:ind w:left="6480" w:hanging="360"/>
      </w:pPr>
    </w:lvl>
  </w:abstractNum>
  <w:abstractNum w:abstractNumId="1" w15:restartNumberingAfterBreak="0">
    <w:nsid w:val="732B06BF"/>
    <w:multiLevelType w:val="hybridMultilevel"/>
    <w:tmpl w:val="E348E562"/>
    <w:lvl w:ilvl="0" w:tplc="720823DC">
      <w:start w:val="1"/>
      <w:numFmt w:val="bullet"/>
      <w:lvlText w:val="•"/>
      <w:lvlJc w:val="left"/>
      <w:pPr>
        <w:ind w:left="600" w:hanging="300"/>
      </w:pPr>
    </w:lvl>
    <w:lvl w:ilvl="1" w:tplc="2AC4E80E">
      <w:numFmt w:val="decimal"/>
      <w:lvlText w:val=""/>
      <w:lvlJc w:val="left"/>
    </w:lvl>
    <w:lvl w:ilvl="2" w:tplc="02A61654">
      <w:numFmt w:val="decimal"/>
      <w:lvlText w:val=""/>
      <w:lvlJc w:val="left"/>
    </w:lvl>
    <w:lvl w:ilvl="3" w:tplc="0BC6068C">
      <w:numFmt w:val="decimal"/>
      <w:lvlText w:val=""/>
      <w:lvlJc w:val="left"/>
    </w:lvl>
    <w:lvl w:ilvl="4" w:tplc="8FE4BB1E">
      <w:numFmt w:val="decimal"/>
      <w:lvlText w:val=""/>
      <w:lvlJc w:val="left"/>
    </w:lvl>
    <w:lvl w:ilvl="5" w:tplc="E2EE7964">
      <w:numFmt w:val="decimal"/>
      <w:lvlText w:val=""/>
      <w:lvlJc w:val="left"/>
    </w:lvl>
    <w:lvl w:ilvl="6" w:tplc="60643A9C">
      <w:numFmt w:val="decimal"/>
      <w:lvlText w:val=""/>
      <w:lvlJc w:val="left"/>
    </w:lvl>
    <w:lvl w:ilvl="7" w:tplc="F3BABD28">
      <w:numFmt w:val="decimal"/>
      <w:lvlText w:val=""/>
      <w:lvlJc w:val="left"/>
    </w:lvl>
    <w:lvl w:ilvl="8" w:tplc="5030BA2E">
      <w:numFmt w:val="decimal"/>
      <w:lvlText w:val=""/>
      <w:lvlJc w:val="left"/>
    </w:lvl>
  </w:abstractNum>
  <w:num w:numId="1" w16cid:durableId="1888448724">
    <w:abstractNumId w:val="0"/>
    <w:lvlOverride w:ilvl="0">
      <w:startOverride w:val="1"/>
    </w:lvlOverride>
  </w:num>
  <w:num w:numId="2" w16cid:durableId="1893431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A19"/>
    <w:rsid w:val="00143530"/>
    <w:rsid w:val="001E3474"/>
    <w:rsid w:val="00287F26"/>
    <w:rsid w:val="00340B41"/>
    <w:rsid w:val="0035044E"/>
    <w:rsid w:val="00482B22"/>
    <w:rsid w:val="0049751C"/>
    <w:rsid w:val="00543AB3"/>
    <w:rsid w:val="007771D6"/>
    <w:rsid w:val="008145EC"/>
    <w:rsid w:val="008577B2"/>
    <w:rsid w:val="008A322E"/>
    <w:rsid w:val="009D4D93"/>
    <w:rsid w:val="00C90642"/>
    <w:rsid w:val="00CB5DD2"/>
    <w:rsid w:val="00D24F6E"/>
    <w:rsid w:val="00D402EA"/>
    <w:rsid w:val="00E70A19"/>
    <w:rsid w:val="00ED4120"/>
    <w:rsid w:val="00F27055"/>
    <w:rsid w:val="00F55303"/>
    <w:rsid w:val="00F85E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78BF3"/>
  <w15:docId w15:val="{F2957CEF-6B37-414D-ACEE-422A36316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00"/>
      <w:outlineLvl w:val="0"/>
    </w:pPr>
    <w:rPr>
      <w:b/>
      <w:bCs/>
      <w:color w:val="1E3A5F"/>
      <w:sz w:val="34"/>
      <w:szCs w:val="34"/>
    </w:rPr>
  </w:style>
  <w:style w:type="paragraph" w:styleId="Heading2">
    <w:name w:val="heading 2"/>
    <w:uiPriority w:val="9"/>
    <w:unhideWhenUsed/>
    <w:qFormat/>
    <w:pPr>
      <w:spacing w:before="220" w:after="80"/>
      <w:outlineLvl w:val="1"/>
    </w:pPr>
    <w:rPr>
      <w:b/>
      <w:bCs/>
      <w:color w:val="0F766E"/>
      <w:sz w:val="28"/>
      <w:szCs w:val="28"/>
    </w:rPr>
  </w:style>
  <w:style w:type="paragraph" w:styleId="Heading3">
    <w:name w:val="heading 3"/>
    <w:uiPriority w:val="9"/>
    <w:semiHidden/>
    <w:unhideWhenUsed/>
    <w:qFormat/>
    <w:pPr>
      <w:spacing w:before="160" w:after="60"/>
      <w:outlineLvl w:val="2"/>
    </w:pPr>
    <w:rPr>
      <w:b/>
      <w:bCs/>
      <w:color w:val="1E3A5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27055"/>
    <w:pPr>
      <w:tabs>
        <w:tab w:val="center" w:pos="4513"/>
        <w:tab w:val="right" w:pos="9026"/>
      </w:tabs>
    </w:pPr>
  </w:style>
  <w:style w:type="character" w:customStyle="1" w:styleId="HeaderChar">
    <w:name w:val="Header Char"/>
    <w:basedOn w:val="DefaultParagraphFont"/>
    <w:link w:val="Header"/>
    <w:uiPriority w:val="99"/>
    <w:rsid w:val="00F27055"/>
  </w:style>
  <w:style w:type="paragraph" w:styleId="Footer">
    <w:name w:val="footer"/>
    <w:basedOn w:val="Normal"/>
    <w:link w:val="FooterChar"/>
    <w:uiPriority w:val="99"/>
    <w:unhideWhenUsed/>
    <w:rsid w:val="00F27055"/>
    <w:pPr>
      <w:tabs>
        <w:tab w:val="center" w:pos="4513"/>
        <w:tab w:val="right" w:pos="9026"/>
      </w:tabs>
    </w:pPr>
  </w:style>
  <w:style w:type="character" w:customStyle="1" w:styleId="FooterChar">
    <w:name w:val="Footer Char"/>
    <w:basedOn w:val="DefaultParagraphFont"/>
    <w:link w:val="Footer"/>
    <w:uiPriority w:val="99"/>
    <w:rsid w:val="00F270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ED5622-28BB-4DDF-B705-A337BCE599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3929</Words>
  <Characters>22396</Characters>
  <Application>Microsoft Office Word</Application>
  <DocSecurity>0</DocSecurity>
  <Lines>186</Lines>
  <Paragraphs>52</Paragraphs>
  <ScaleCrop>false</ScaleCrop>
  <Company/>
  <LinksUpToDate>false</LinksUpToDate>
  <CharactersWithSpaces>26273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Bulah M</cp:lastModifiedBy>
  <cp:revision>9</cp:revision>
  <cp:lastPrinted>2026-06-16T09:05:00Z</cp:lastPrinted>
  <dcterms:created xsi:type="dcterms:W3CDTF">2026-06-16T09:09:00Z</dcterms:created>
  <dcterms:modified xsi:type="dcterms:W3CDTF">2026-06-16T09:23:00Z</dcterms:modified>
</cp:coreProperties>
</file>