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Calibri" w:hAnsi="Calibri" w:cs="Calibri" w:eastAsia="Calibri"/>
          <w:b w:val="0"/>
          <w:color w:val="1A568C"/>
          <w:sz w:val="28"/>
        </w:rPr>
        <w:t>Отчет о продвижении сайта</w:t>
      </w:r>
    </w:p>
    <w:p>
      <w:pPr>
        <w:spacing w:after="280" w:before="0" w:line="276" w:lineRule="auto"/>
        <w:jc w:val="center"/>
      </w:pPr>
      <w:r>
        <w:rPr>
          <w:rFonts w:ascii="Calibri" w:hAnsi="Calibri" w:cs="Calibri" w:eastAsia="Calibri"/>
          <w:b/>
          <w:color w:val="1F3864"/>
          <w:sz w:val="52"/>
        </w:rPr>
        <w:t>центр-каталогизации.рф</w:t>
      </w:r>
    </w:p>
    <w:p>
      <w:pPr>
        <w:spacing w:after="160" w:before="0" w:line="276" w:lineRule="auto"/>
        <w:jc w:val="center"/>
      </w:pPr>
      <w:r>
        <w:rPr>
          <w:rFonts w:ascii="Calibri" w:hAnsi="Calibri" w:cs="Calibri" w:eastAsia="Calibri"/>
          <w:b/>
          <w:color w:val="1F3864"/>
          <w:sz w:val="24"/>
        </w:rPr>
        <w:t>Отчетный период с 1 августа 2026 по 31 августа 2026</w:t>
      </w:r>
    </w:p>
    <w:p>
      <w:pPr>
        <w:spacing w:after="80" w:before="0" w:line="276" w:lineRule="auto"/>
        <w:jc w:val="center"/>
      </w:pPr>
      <w:r>
        <w:rPr>
          <w:rFonts w:ascii="Calibri" w:hAnsi="Calibri" w:cs="Calibri" w:eastAsia="Calibri"/>
          <w:b/>
          <w:color w:val="1F3864"/>
          <w:sz w:val="22"/>
        </w:rPr>
        <w:t>Сравнения</w:t>
      </w:r>
    </w:p>
    <w:p>
      <w:pPr>
        <w:spacing w:after="20" w:before="0" w:line="276" w:lineRule="auto"/>
        <w:jc w:val="center"/>
      </w:pPr>
      <w:r>
        <w:rPr>
          <w:rFonts w:ascii="Calibri" w:hAnsi="Calibri" w:cs="Calibri" w:eastAsia="Calibri"/>
          <w:b w:val="0"/>
          <w:color w:val="5A6472"/>
          <w:sz w:val="22"/>
        </w:rPr>
        <w:t>предыдущий месяц: 1 июля 2026 — 30 июля 2026</w:t>
      </w:r>
    </w:p>
    <w:p>
      <w:pPr>
        <w:spacing w:after="20" w:before="0" w:line="276" w:lineRule="auto"/>
        <w:jc w:val="center"/>
      </w:pPr>
      <w:r>
        <w:rPr>
          <w:rFonts w:ascii="Calibri" w:hAnsi="Calibri" w:cs="Calibri" w:eastAsia="Calibri"/>
          <w:b w:val="0"/>
          <w:color w:val="5A6472"/>
          <w:sz w:val="22"/>
        </w:rPr>
        <w:t>позапрошлый месяц: 1 июня 2026 — 30 июня 2026</w:t>
      </w:r>
    </w:p>
    <w:p>
      <w:pPr>
        <w:spacing w:after="280" w:before="0" w:line="276" w:lineRule="auto"/>
        <w:jc w:val="center"/>
      </w:pPr>
      <w:r>
        <w:rPr>
          <w:rFonts w:ascii="Calibri" w:hAnsi="Calibri" w:cs="Calibri" w:eastAsia="Calibri"/>
          <w:b w:val="0"/>
          <w:color w:val="5A6472"/>
          <w:sz w:val="22"/>
        </w:rPr>
        <w:t>прошлый год, тот же период: 1 августа 2025 — 31 августа 2025</w:t>
      </w: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2"/>
        </w:rPr>
        <w:t>Содержание отчета</w:t>
      </w:r>
    </w:p>
    <w:p>
      <w:pPr>
        <w:spacing w:after="6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1.  Список проведенных работ</w:t>
      </w:r>
    </w:p>
    <w:p>
      <w:pPr>
        <w:spacing w:after="6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2.  Рамка периодов: август / июль / июнь / август 2025</w:t>
      </w:r>
    </w:p>
    <w:p>
      <w:pPr>
        <w:spacing w:after="6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3.  Общая посещаемость и поведенческие факторы (июль vs июнь)</w:t>
      </w:r>
    </w:p>
    <w:p>
      <w:pPr>
        <w:spacing w:after="6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4.  Переходы из поисковых систем</w:t>
      </w:r>
    </w:p>
    <w:p>
      <w:pPr>
        <w:spacing w:after="6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5.  Распределение трафика по каналам</w:t>
      </w:r>
    </w:p>
    <w:p>
      <w:pPr>
        <w:spacing w:after="6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6.  Тип устройств, с которых были переходы за отчетный период</w:t>
      </w:r>
    </w:p>
    <w:p>
      <w:pPr>
        <w:spacing w:after="6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7.  География посетителей</w:t>
      </w:r>
    </w:p>
    <w:p>
      <w:pPr>
        <w:spacing w:after="6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8.  Динамика поискового трафика</w:t>
      </w:r>
    </w:p>
    <w:p>
      <w:pPr>
        <w:spacing w:after="6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9.  Поисковый трафик vs август 2025</w:t>
      </w:r>
    </w:p>
    <w:p>
      <w:pPr>
        <w:spacing w:after="6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10.  Динамика переходов из поисковых систем за отчетный период</w:t>
      </w:r>
    </w:p>
    <w:p>
      <w:pPr>
        <w:spacing w:after="6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11.  Популярные посадочные страницы по всем источникам</w:t>
      </w:r>
    </w:p>
    <w:p>
      <w:pPr>
        <w:spacing w:after="6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12.  Популярные поисковые фразы</w:t>
      </w:r>
    </w:p>
    <w:p>
      <w:pPr>
        <w:spacing w:after="6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13.  Переходы с сайтов</w:t>
      </w:r>
    </w:p>
    <w:p>
      <w:pPr>
        <w:spacing w:after="6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14.  Популярные посадочные страницы из поисковых систем</w:t>
      </w:r>
    </w:p>
    <w:p>
      <w:pPr>
        <w:spacing w:after="6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15.  Что прислать, чтобы заполнить август</w:t>
      </w:r>
    </w:p>
    <w:p>
      <w:pPr>
        <w:spacing w:after="20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Счётчик Яндекс.Метрики 98614192. Август 2026 и август 2025 в выгрузках репозитория отсутствуют — KPI августа не выдуманы. Июль и июнь заполнены из выгрузки, снятой 30.07.2026 (июль без 31-го числа).</w:t>
      </w: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2"/>
        </w:rPr>
        <w:t>Список проведенных работ</w:t>
      </w:r>
    </w:p>
    <w:p>
      <w:pPr>
        <w:spacing w:after="160" w:before="0" w:line="276" w:lineRule="auto"/>
        <w:jc w:val="both"/>
      </w:pPr>
      <w:r>
        <w:rPr>
          <w:rFonts w:ascii="Calibri" w:hAnsi="Calibri" w:cs="Calibri" w:eastAsia="Calibri"/>
          <w:b w:val="0"/>
          <w:sz w:val="22"/>
        </w:rPr>
        <w:t>Задачи августа: дожать сниппеты и удобство новой версии (title/description вынести в настройки, карточки услуг, переносы на мобильных), закрыть техничку (верификация Яндекса, HTTPS).</w:t>
      </w:r>
    </w:p>
    <w:p>
      <w:pPr>
        <w:spacing w:after="80" w:before="0" w:line="276" w:lineRule="auto"/>
        <w:jc w:val="both"/>
      </w:pPr>
      <w:r>
        <w:rPr>
          <w:rFonts w:ascii="Calibri" w:hAnsi="Calibri" w:cs="Calibri" w:eastAsia="Calibri"/>
          <w:b w:val="0"/>
          <w:sz w:val="22"/>
        </w:rPr>
        <w:t>1. 5 августа — файл верификации Яндекса в корне сайта (подтверждение прав в Вебмастере).</w:t>
      </w:r>
    </w:p>
    <w:p>
      <w:pPr>
        <w:spacing w:after="80" w:before="0" w:line="276" w:lineRule="auto"/>
        <w:jc w:val="both"/>
      </w:pPr>
      <w:r>
        <w:rPr>
          <w:rFonts w:ascii="Calibri" w:hAnsi="Calibri" w:cs="Calibri" w:eastAsia="Calibri"/>
          <w:b w:val="0"/>
          <w:sz w:val="22"/>
        </w:rPr>
        <w:t>2. 7 августа — перенос по слогам и выравнивание в карточках каталогизации и учебного центра.</w:t>
      </w:r>
    </w:p>
    <w:p>
      <w:pPr>
        <w:spacing w:after="80" w:before="0" w:line="276" w:lineRule="auto"/>
        <w:jc w:val="both"/>
      </w:pPr>
      <w:r>
        <w:rPr>
          <w:rFonts w:ascii="Calibri" w:hAnsi="Calibri" w:cs="Calibri" w:eastAsia="Calibri"/>
          <w:b w:val="0"/>
          <w:sz w:val="22"/>
        </w:rPr>
        <w:t>3. 7 августа — карточки «Наши услуги» на главной: ряд из трёх, синий градиент текста и логотипа при наведении.</w:t>
      </w:r>
    </w:p>
    <w:p>
      <w:pPr>
        <w:spacing w:after="80" w:before="0" w:line="276" w:lineRule="auto"/>
        <w:jc w:val="both"/>
      </w:pPr>
      <w:r>
        <w:rPr>
          <w:rFonts w:ascii="Calibri" w:hAnsi="Calibri" w:cs="Calibri" w:eastAsia="Calibri"/>
          <w:b w:val="0"/>
          <w:sz w:val="22"/>
        </w:rPr>
        <w:t>4. 12 августа — Let's Encrypt и автопродление SSL по всем доменам сайта.</w:t>
      </w:r>
    </w:p>
    <w:p>
      <w:pPr>
        <w:spacing w:after="80" w:before="0" w:line="276" w:lineRule="auto"/>
        <w:jc w:val="both"/>
      </w:pPr>
      <w:r>
        <w:rPr>
          <w:rFonts w:ascii="Calibri" w:hAnsi="Calibri" w:cs="Calibri" w:eastAsia="Calibri"/>
          <w:b w:val="0"/>
          <w:sz w:val="22"/>
        </w:rPr>
        <w:t>5. 21 августа — SEO-заголовок и описание вынесены в отдельные поля настроек страниц (чтобы править title/description без правки вёрстки — это как раз задача после июля: кликов мало при показах).</w:t>
      </w:r>
    </w:p>
    <w:p>
      <w:pPr>
        <w:spacing w:after="80" w:before="0" w:line="276" w:lineRule="auto"/>
        <w:jc w:val="both"/>
      </w:pPr>
      <w:r>
        <w:rPr>
          <w:rFonts w:ascii="Calibri" w:hAnsi="Calibri" w:cs="Calibri" w:eastAsia="Calibri"/>
          <w:b w:val="0"/>
          <w:sz w:val="22"/>
        </w:rPr>
        <w:t>6. Продолжение семантики: ядро и Вордстат по посадкам каталогизации / ГОЗ / СФО / ФКП ведутся в рабочем xlsx.</w:t>
      </w:r>
    </w:p>
    <w:p>
      <w:pPr>
        <w:spacing w:after="120" w:before="160" w:line="276" w:lineRule="auto"/>
        <w:jc w:val="left"/>
      </w:pPr>
      <w:r>
        <w:rPr>
          <w:rFonts w:ascii="Calibri" w:hAnsi="Calibri" w:cs="Calibri" w:eastAsia="Calibri"/>
          <w:b/>
          <w:color w:val="1F3864"/>
          <w:sz w:val="24"/>
        </w:rPr>
        <w:t>Итоги месяца</w:t>
      </w:r>
    </w:p>
    <w:p>
      <w:pPr>
        <w:spacing w:after="160" w:before="0" w:line="276" w:lineRule="auto"/>
        <w:jc w:val="both"/>
      </w:pPr>
      <w:r>
        <w:rPr>
          <w:rFonts w:ascii="Calibri" w:hAnsi="Calibri" w:cs="Calibri" w:eastAsia="Calibri"/>
          <w:b w:val="0"/>
          <w:sz w:val="22"/>
        </w:rPr>
        <w:t>По работам август закрыл техничку и дал инструмент править сниппеты в админке. Цифр Метрики за 1–31 августа 2026 в пакете выгрузок нет — сравнивать август с июлем по визитам/отказам/лидам пока нельзя. Ниже оставлена рамка четырёх периодов и полностью заполненный блок июля vs июня (предыдущий и позапрошлый месяц), чтобы картина не обнулялась.</w:t>
      </w:r>
    </w:p>
    <w:p>
      <w:pPr>
        <w:spacing w:after="80" w:before="80" w:line="276" w:lineRule="auto"/>
        <w:jc w:val="left"/>
      </w:pPr>
      <w:r>
        <w:rPr>
          <w:rFonts w:ascii="Calibri" w:hAnsi="Calibri" w:cs="Calibri" w:eastAsia="Calibri"/>
          <w:b/>
          <w:color w:val="1F3864"/>
          <w:sz w:val="24"/>
        </w:rPr>
        <w:t>Позиции</w:t>
      </w:r>
    </w:p>
    <w:p>
      <w:pPr>
        <w:spacing w:after="160" w:before="0" w:line="276" w:lineRule="auto"/>
        <w:jc w:val="both"/>
      </w:pPr>
      <w:r>
        <w:rPr>
          <w:rFonts w:ascii="Calibri" w:hAnsi="Calibri" w:cs="Calibri" w:eastAsia="Calibri"/>
          <w:b w:val="0"/>
          <w:sz w:val="22"/>
        </w:rPr>
        <w:t>Трекер позиций (Topvisor и аналоги) не подключён. Проценты «доля запросов в ТОП» по России и Санкт-Петербургу за август не подставляем. Нужен снимок на 31.08.2026: гео Россия и Санкт-Петербург, Яндекс и Google.</w:t>
      </w:r>
    </w:p>
    <w:p>
      <w:pPr>
        <w:spacing w:after="80" w:before="80" w:line="276" w:lineRule="auto"/>
        <w:jc w:val="left"/>
      </w:pPr>
      <w:r>
        <w:rPr>
          <w:rFonts w:ascii="Calibri" w:hAnsi="Calibri" w:cs="Calibri" w:eastAsia="Calibri"/>
          <w:b/>
          <w:color w:val="1F3864"/>
          <w:sz w:val="24"/>
        </w:rPr>
        <w:t>Конверсии</w:t>
      </w:r>
    </w:p>
    <w:p>
      <w:pPr>
        <w:spacing w:after="120" w:before="0" w:line="276" w:lineRule="auto"/>
        <w:jc w:val="both"/>
      </w:pPr>
      <w:r>
        <w:rPr>
          <w:rFonts w:ascii="Calibri" w:hAnsi="Calibri" w:cs="Calibri" w:eastAsia="Calibri"/>
          <w:b w:val="0"/>
          <w:sz w:val="22"/>
        </w:rPr>
        <w:t>Август по целям не выгружен. Июль и июнь — по всему трафику, не сегмент «только поиск»: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835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Цель</w:t>
            </w:r>
          </w:p>
        </w:tc>
        <w:tc>
          <w:tcPr>
            <w:tcW w:type="dxa" w:w="2154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Август 2026</w:t>
            </w:r>
          </w:p>
        </w:tc>
        <w:tc>
          <w:tcPr>
            <w:tcW w:type="dxa" w:w="2154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Июль 2026</w:t>
            </w:r>
          </w:p>
        </w:tc>
        <w:tc>
          <w:tcPr>
            <w:tcW w:type="dxa" w:w="2154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Июнь 2026</w:t>
            </w:r>
          </w:p>
        </w:tc>
      </w:tr>
      <w:tr>
        <w:trPr>
          <w:cantSplit/>
        </w:trPr>
        <w:tc>
          <w:tcPr>
            <w:tcW w:type="dxa" w:w="2835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Клик по номеру телефона</w:t>
            </w:r>
          </w:p>
        </w:tc>
        <w:tc>
          <w:tcPr>
            <w:tcW w:type="dxa" w:w="215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 выгрузки</w:t>
            </w:r>
          </w:p>
        </w:tc>
        <w:tc>
          <w:tcPr>
            <w:tcW w:type="dxa" w:w="215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3</w:t>
            </w:r>
          </w:p>
        </w:tc>
        <w:tc>
          <w:tcPr>
            <w:tcW w:type="dxa" w:w="215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835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CR телефон от всех визитов</w:t>
            </w:r>
          </w:p>
        </w:tc>
        <w:tc>
          <w:tcPr>
            <w:tcW w:type="dxa" w:w="2154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 выгрузки</w:t>
            </w:r>
          </w:p>
        </w:tc>
        <w:tc>
          <w:tcPr>
            <w:tcW w:type="dxa" w:w="2154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~0,66%</w:t>
            </w:r>
          </w:p>
        </w:tc>
        <w:tc>
          <w:tcPr>
            <w:tcW w:type="dxa" w:w="2154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~1,0%</w:t>
            </w:r>
          </w:p>
        </w:tc>
      </w:tr>
      <w:tr>
        <w:trPr>
          <w:cantSplit/>
        </w:trPr>
        <w:tc>
          <w:tcPr>
            <w:tcW w:type="dxa" w:w="2835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Заявки с сайта</w:t>
            </w:r>
          </w:p>
        </w:tc>
        <w:tc>
          <w:tcPr>
            <w:tcW w:type="dxa" w:w="215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 выгрузки</w:t>
            </w:r>
          </w:p>
        </w:tc>
        <w:tc>
          <w:tcPr>
            <w:tcW w:type="dxa" w:w="215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8</w:t>
            </w:r>
          </w:p>
        </w:tc>
        <w:tc>
          <w:tcPr>
            <w:tcW w:type="dxa" w:w="215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 данных</w:t>
            </w:r>
          </w:p>
        </w:tc>
      </w:tr>
      <w:tr>
        <w:trPr>
          <w:cantSplit/>
        </w:trPr>
        <w:tc>
          <w:tcPr>
            <w:tcW w:type="dxa" w:w="2835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Форма / email / мессенджер</w:t>
            </w:r>
          </w:p>
        </w:tc>
        <w:tc>
          <w:tcPr>
            <w:tcW w:type="dxa" w:w="2154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 выгрузки</w:t>
            </w:r>
          </w:p>
        </w:tc>
        <w:tc>
          <w:tcPr>
            <w:tcW w:type="dxa" w:w="2154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 выгрузки</w:t>
            </w:r>
          </w:p>
        </w:tc>
        <w:tc>
          <w:tcPr>
            <w:tcW w:type="dxa" w:w="2154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 выгрузки</w:t>
            </w:r>
          </w:p>
        </w:tc>
      </w:tr>
    </w:tbl>
    <w:p>
      <w:pPr>
        <w:spacing w:after="160"/>
      </w:pP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2"/>
        </w:rPr>
        <w:t>Рамка периодов: август / июль / июнь / август 2025</w:t>
      </w:r>
    </w:p>
    <w:p>
      <w:pPr>
        <w:spacing w:after="20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Как договаривались: отчётный месяц, предыдущий, позапрошлый, тот же период прошлого года.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2381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Август 2026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Июль 2026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Июнь 2026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Август 2025</w:t>
            </w:r>
          </w:p>
        </w:tc>
      </w:tr>
      <w:tr>
        <w:trPr>
          <w:cantSplit/>
        </w:trPr>
        <w:tc>
          <w:tcPr>
            <w:tcW w:type="dxa" w:w="238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Посетители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 выгрузки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238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187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 выгрузки</w:t>
            </w:r>
          </w:p>
        </w:tc>
      </w:tr>
      <w:tr>
        <w:trPr>
          <w:cantSplit/>
        </w:trPr>
        <w:tc>
          <w:tcPr>
            <w:tcW w:type="dxa" w:w="238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Визиты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 выгрузки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457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298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 выгрузки</w:t>
            </w:r>
          </w:p>
        </w:tc>
      </w:tr>
      <w:tr>
        <w:trPr>
          <w:cantSplit/>
        </w:trPr>
        <w:tc>
          <w:tcPr>
            <w:tcW w:type="dxa" w:w="238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Просмотры (визиты × глубина)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 выгрузки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760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513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 выгрузки</w:t>
            </w:r>
          </w:p>
        </w:tc>
      </w:tr>
      <w:tr>
        <w:trPr>
          <w:cantSplit/>
        </w:trPr>
        <w:tc>
          <w:tcPr>
            <w:tcW w:type="dxa" w:w="238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Отказы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 выгрузки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18,6%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25,5%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 выгрузки</w:t>
            </w:r>
          </w:p>
        </w:tc>
      </w:tr>
      <w:tr>
        <w:trPr>
          <w:cantSplit/>
        </w:trPr>
        <w:tc>
          <w:tcPr>
            <w:tcW w:type="dxa" w:w="238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Глубина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 выгрузки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1,66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1,72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 выгрузки</w:t>
            </w:r>
          </w:p>
        </w:tc>
      </w:tr>
      <w:tr>
        <w:trPr>
          <w:cantSplit/>
        </w:trPr>
        <w:tc>
          <w:tcPr>
            <w:tcW w:type="dxa" w:w="238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Время на сайте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 выгрузки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02:33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02:45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 выгрузки</w:t>
            </w:r>
          </w:p>
        </w:tc>
      </w:tr>
      <w:tr>
        <w:trPr>
          <w:cantSplit/>
        </w:trPr>
        <w:tc>
          <w:tcPr>
            <w:tcW w:type="dxa" w:w="238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Яндекс, визиты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 выгрузки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269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155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 выгрузки</w:t>
            </w:r>
          </w:p>
        </w:tc>
      </w:tr>
      <w:tr>
        <w:trPr>
          <w:cantSplit/>
        </w:trPr>
        <w:tc>
          <w:tcPr>
            <w:tcW w:type="dxa" w:w="238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Google, визиты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 выгрузки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67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25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 выгрузки</w:t>
            </w:r>
          </w:p>
        </w:tc>
      </w:tr>
      <w:tr>
        <w:trPr>
          <w:cantSplit/>
        </w:trPr>
        <w:tc>
          <w:tcPr>
            <w:tcW w:type="dxa" w:w="238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Поиск всего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 выгрузки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338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184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 выгрузки</w:t>
            </w:r>
          </w:p>
        </w:tc>
      </w:tr>
    </w:tbl>
    <w:p>
      <w:pPr>
        <w:spacing w:after="160"/>
      </w:pPr>
    </w:p>
    <w:p>
      <w:pPr>
        <w:spacing w:after="200" w:before="0" w:line="276" w:lineRule="auto"/>
        <w:jc w:val="both"/>
      </w:pPr>
      <w:r>
        <w:rPr>
          <w:rFonts w:ascii="Calibri" w:hAnsi="Calibri" w:cs="Calibri" w:eastAsia="Calibri"/>
          <w:b w:val="0"/>
          <w:color w:val="5A6472"/>
          <w:sz w:val="20"/>
        </w:rPr>
        <w:t>Чтобы заполнить колонки «Август 2026» и «Август 2025», нужна Метрика: Сводка + Источники, сводка за 01.08.2026–31.08.2026 с сравнением 01.07.2026–31.07.2026 и отдельно сравнение 01.08.2025–31.08.2025. Следующие разделы — это уже посчитанный июль vs июнь, не август.</w:t>
      </w: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2"/>
        </w:rPr>
        <w:t>Общая посещаемость и поведенческие факторы</w:t>
      </w:r>
    </w:p>
    <w:p>
      <w:pPr>
        <w:spacing w:after="20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Предыдущий месяц vs позапрошлый: 01.07–30.07.2026 vs 01.06–30.06.2026. Август 2026 — в рамке периодов выше, колонка пустая до выгрузки.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4"/>
          <w:left w:val="single" w:sz="4" w:space="0" w:color="D5DCE4"/>
          <w:bottom w:val="single" w:sz="4" w:space="0" w:color="D5DCE4"/>
          <w:right w:val="single" w:sz="4" w:space="0" w:color="D5DCE4"/>
          <w:insideH w:val="single" w:sz="4" w:space="0" w:color="D5DCE4"/>
          <w:insideV w:val="single" w:sz="4" w:space="0" w:color="D5DCE4"/>
        </w:tblBorders>
      </w:tblPr>
      <w:tblGrid>
        <w:gridCol w:w="3289"/>
        <w:gridCol w:w="3289"/>
        <w:gridCol w:w="3289"/>
      </w:tblGrid>
      <w:tr>
        <w:trPr>
          <w:cantSplit/>
          <w:cantSplit/>
          <w:cantSplit/>
        </w:trPr>
        <w:tc>
          <w:tcPr>
            <w:tcW w:type="dxa" w:w="3118"/>
            <w:tcMar>
              <w:top w:w="45" w:type="dxa"/>
              <w:bottom w:w="45" w:type="dxa"/>
              <w:left w:w="68" w:type="dxa"/>
              <w:right w:w="68" w:type="dxa"/>
            </w:tcMar>
            <w:shd w:fill="E8EEF5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5A6472"/>
                <w:sz w:val="18"/>
              </w:rPr>
              <w:t>Количество посетителей</w:t>
            </w:r>
          </w:p>
        </w:tc>
        <w:tc>
          <w:tcPr>
            <w:tcW w:type="dxa" w:w="3118"/>
            <w:tcMar>
              <w:top w:w="45" w:type="dxa"/>
              <w:bottom w:w="45" w:type="dxa"/>
              <w:left w:w="68" w:type="dxa"/>
              <w:right w:w="68" w:type="dxa"/>
            </w:tcMar>
            <w:shd w:fill="E8EEF5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5A6472"/>
                <w:sz w:val="18"/>
              </w:rPr>
              <w:t>Количество визитов</w:t>
            </w:r>
          </w:p>
        </w:tc>
        <w:tc>
          <w:tcPr>
            <w:tcW w:type="dxa" w:w="3118"/>
            <w:tcMar>
              <w:top w:w="45" w:type="dxa"/>
              <w:bottom w:w="45" w:type="dxa"/>
              <w:left w:w="68" w:type="dxa"/>
              <w:right w:w="68" w:type="dxa"/>
            </w:tcMar>
            <w:shd w:fill="E8EEF5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5A6472"/>
                <w:sz w:val="18"/>
              </w:rPr>
              <w:t>Количество просмотров</w:t>
            </w:r>
          </w:p>
        </w:tc>
      </w:tr>
      <w:tr>
        <w:trPr>
          <w:cantSplit/>
          <w:cantSplit/>
          <w:cantSplit/>
        </w:trPr>
        <w:tc>
          <w:tcPr>
            <w:tcW w:type="dxa" w:w="3118"/>
            <w:shd w:fill="FFFFFF" w:val="clear"/>
          </w:tcPr>
          <w:p>
            <w:pPr>
              <w:spacing w:before="12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40"/>
              </w:rPr>
              <w:t>238</w:t>
            </w:r>
          </w:p>
          <w:p>
            <w:pPr>
              <w:spacing w:after="120"/>
              <w:jc w:val="center"/>
            </w:pPr>
            <w:r>
              <w:rPr>
                <w:rFonts w:ascii="Calibri" w:hAnsi="Calibri" w:cs="Calibri" w:eastAsia="Calibri"/>
                <w:b/>
                <w:color w:val="1B7A3D"/>
                <w:sz w:val="20"/>
              </w:rPr>
              <w:t>+27%</w:t>
            </w:r>
          </w:p>
        </w:tc>
        <w:tc>
          <w:tcPr>
            <w:tcW w:type="dxa" w:w="3118"/>
            <w:shd w:fill="FFFFFF" w:val="clear"/>
          </w:tcPr>
          <w:p>
            <w:pPr>
              <w:spacing w:before="12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40"/>
              </w:rPr>
              <w:t>457</w:t>
            </w:r>
          </w:p>
          <w:p>
            <w:pPr>
              <w:spacing w:after="120"/>
              <w:jc w:val="center"/>
            </w:pPr>
            <w:r>
              <w:rPr>
                <w:rFonts w:ascii="Calibri" w:hAnsi="Calibri" w:cs="Calibri" w:eastAsia="Calibri"/>
                <w:b/>
                <w:color w:val="1B7A3D"/>
                <w:sz w:val="20"/>
              </w:rPr>
              <w:t>+53%</w:t>
            </w:r>
          </w:p>
        </w:tc>
        <w:tc>
          <w:tcPr>
            <w:tcW w:type="dxa" w:w="3118"/>
            <w:shd w:fill="FFFFFF" w:val="clear"/>
          </w:tcPr>
          <w:p>
            <w:pPr>
              <w:spacing w:before="12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40"/>
              </w:rPr>
              <w:t>760</w:t>
            </w:r>
          </w:p>
          <w:p>
            <w:pPr>
              <w:spacing w:after="120"/>
              <w:jc w:val="center"/>
            </w:pPr>
            <w:r>
              <w:rPr>
                <w:rFonts w:ascii="Calibri" w:hAnsi="Calibri" w:cs="Calibri" w:eastAsia="Calibri"/>
                <w:b/>
                <w:color w:val="1B7A3D"/>
                <w:sz w:val="20"/>
              </w:rPr>
              <w:t>+48%</w:t>
            </w:r>
          </w:p>
        </w:tc>
      </w:tr>
    </w:tbl>
    <w:p>
      <w:pPr>
        <w:spacing w:after="80"/>
      </w:pPr>
    </w:p>
    <w:p>
      <w:pPr>
        <w:spacing w:after="20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Просмотры посчитаны как визиты × глубина (в сводке Метрики отдельной колонкой не выгружались).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4"/>
          <w:left w:val="single" w:sz="4" w:space="0" w:color="D5DCE4"/>
          <w:bottom w:val="single" w:sz="4" w:space="0" w:color="D5DCE4"/>
          <w:right w:val="single" w:sz="4" w:space="0" w:color="D5DCE4"/>
          <w:insideH w:val="single" w:sz="4" w:space="0" w:color="D5DCE4"/>
          <w:insideV w:val="single" w:sz="4" w:space="0" w:color="D5DCE4"/>
        </w:tblBorders>
      </w:tblPr>
      <w:tblGrid>
        <w:gridCol w:w="3289"/>
        <w:gridCol w:w="3289"/>
        <w:gridCol w:w="3289"/>
      </w:tblGrid>
      <w:tr>
        <w:trPr>
          <w:cantSplit/>
          <w:cantSplit/>
          <w:cantSplit/>
        </w:trPr>
        <w:tc>
          <w:tcPr>
            <w:tcW w:type="dxa" w:w="3118"/>
            <w:tcMar>
              <w:top w:w="45" w:type="dxa"/>
              <w:bottom w:w="45" w:type="dxa"/>
              <w:left w:w="68" w:type="dxa"/>
              <w:right w:w="68" w:type="dxa"/>
            </w:tcMar>
            <w:shd w:fill="E8EEF5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5A6472"/>
                <w:sz w:val="18"/>
              </w:rPr>
              <w:t>Глубина просмотра</w:t>
            </w:r>
          </w:p>
        </w:tc>
        <w:tc>
          <w:tcPr>
            <w:tcW w:type="dxa" w:w="3118"/>
            <w:tcMar>
              <w:top w:w="45" w:type="dxa"/>
              <w:bottom w:w="45" w:type="dxa"/>
              <w:left w:w="68" w:type="dxa"/>
              <w:right w:w="68" w:type="dxa"/>
            </w:tcMar>
            <w:shd w:fill="E8EEF5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5A6472"/>
                <w:sz w:val="18"/>
              </w:rPr>
              <w:t>Длительность визита</w:t>
            </w:r>
          </w:p>
        </w:tc>
        <w:tc>
          <w:tcPr>
            <w:tcW w:type="dxa" w:w="3118"/>
            <w:tcMar>
              <w:top w:w="45" w:type="dxa"/>
              <w:bottom w:w="45" w:type="dxa"/>
              <w:left w:w="68" w:type="dxa"/>
              <w:right w:w="68" w:type="dxa"/>
            </w:tcMar>
            <w:shd w:fill="E8EEF5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5A6472"/>
                <w:sz w:val="18"/>
              </w:rPr>
              <w:t>Показатель отказов</w:t>
            </w:r>
          </w:p>
        </w:tc>
      </w:tr>
      <w:tr>
        <w:trPr>
          <w:cantSplit/>
          <w:cantSplit/>
          <w:cantSplit/>
        </w:trPr>
        <w:tc>
          <w:tcPr>
            <w:tcW w:type="dxa" w:w="3118"/>
            <w:shd w:fill="FFFFFF" w:val="clear"/>
          </w:tcPr>
          <w:p>
            <w:pPr>
              <w:spacing w:before="12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40"/>
              </w:rPr>
              <w:t>1,66</w:t>
            </w:r>
          </w:p>
          <w:p>
            <w:pPr>
              <w:spacing w:after="120"/>
              <w:jc w:val="center"/>
            </w:pPr>
            <w:r>
              <w:rPr>
                <w:rFonts w:ascii="Calibri" w:hAnsi="Calibri" w:cs="Calibri" w:eastAsia="Calibri"/>
                <w:b/>
                <w:color w:val="B42318"/>
                <w:sz w:val="20"/>
              </w:rPr>
              <w:t>-3%</w:t>
            </w:r>
          </w:p>
        </w:tc>
        <w:tc>
          <w:tcPr>
            <w:tcW w:type="dxa" w:w="3118"/>
            <w:shd w:fill="FFFFFF" w:val="clear"/>
          </w:tcPr>
          <w:p>
            <w:pPr>
              <w:spacing w:before="12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40"/>
              </w:rPr>
              <w:t>02:33</w:t>
            </w:r>
          </w:p>
          <w:p>
            <w:pPr>
              <w:spacing w:after="120"/>
              <w:jc w:val="center"/>
            </w:pPr>
            <w:r>
              <w:rPr>
                <w:rFonts w:ascii="Calibri" w:hAnsi="Calibri" w:cs="Calibri" w:eastAsia="Calibri"/>
                <w:b/>
                <w:color w:val="B42318"/>
                <w:sz w:val="20"/>
              </w:rPr>
              <w:t>-7%</w:t>
            </w:r>
          </w:p>
        </w:tc>
        <w:tc>
          <w:tcPr>
            <w:tcW w:type="dxa" w:w="3118"/>
            <w:shd w:fill="FFFFFF" w:val="clear"/>
          </w:tcPr>
          <w:p>
            <w:pPr>
              <w:spacing w:before="12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40"/>
              </w:rPr>
              <w:t>18,6%</w:t>
            </w:r>
          </w:p>
          <w:p>
            <w:pPr>
              <w:spacing w:after="120"/>
              <w:jc w:val="center"/>
            </w:pPr>
            <w:r>
              <w:rPr>
                <w:rFonts w:ascii="Calibri" w:hAnsi="Calibri" w:cs="Calibri" w:eastAsia="Calibri"/>
                <w:b/>
                <w:color w:val="1B7A3D"/>
                <w:sz w:val="20"/>
              </w:rPr>
              <w:t>лучше на 6,9 п.п.</w:t>
            </w:r>
          </w:p>
        </w:tc>
      </w:tr>
    </w:tbl>
    <w:p>
      <w:pPr>
        <w:spacing w:after="80"/>
      </w:pP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2"/>
        </w:rPr>
        <w:t>Переходы из поисковых систем</w:t>
      </w:r>
    </w:p>
    <w:p>
      <w:pPr>
        <w:spacing w:after="20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Яндекс.Метрика → Источники, сводка · поисковые системы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4"/>
          <w:left w:val="single" w:sz="4" w:space="0" w:color="D5DCE4"/>
          <w:bottom w:val="single" w:sz="4" w:space="0" w:color="D5DCE4"/>
          <w:right w:val="single" w:sz="4" w:space="0" w:color="D5DCE4"/>
          <w:insideH w:val="single" w:sz="4" w:space="0" w:color="D5DCE4"/>
          <w:insideV w:val="single" w:sz="4" w:space="0" w:color="D5DCE4"/>
        </w:tblBorders>
      </w:tblPr>
      <w:tblGrid>
        <w:gridCol w:w="3289"/>
        <w:gridCol w:w="3289"/>
        <w:gridCol w:w="3289"/>
      </w:tblGrid>
      <w:tr>
        <w:trPr>
          <w:cantSplit/>
          <w:cantSplit/>
          <w:cantSplit/>
        </w:trPr>
        <w:tc>
          <w:tcPr>
            <w:tcW w:type="dxa" w:w="3118"/>
            <w:tcMar>
              <w:top w:w="45" w:type="dxa"/>
              <w:bottom w:w="45" w:type="dxa"/>
              <w:left w:w="68" w:type="dxa"/>
              <w:right w:w="68" w:type="dxa"/>
            </w:tcMar>
            <w:shd w:fill="E8EEF5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5A6472"/>
                <w:sz w:val="18"/>
              </w:rPr>
              <w:t>Яндекс</w:t>
            </w:r>
          </w:p>
        </w:tc>
        <w:tc>
          <w:tcPr>
            <w:tcW w:type="dxa" w:w="3118"/>
            <w:tcMar>
              <w:top w:w="45" w:type="dxa"/>
              <w:bottom w:w="45" w:type="dxa"/>
              <w:left w:w="68" w:type="dxa"/>
              <w:right w:w="68" w:type="dxa"/>
            </w:tcMar>
            <w:shd w:fill="E8EEF5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5A6472"/>
                <w:sz w:val="18"/>
              </w:rPr>
              <w:t>Google</w:t>
            </w:r>
          </w:p>
        </w:tc>
        <w:tc>
          <w:tcPr>
            <w:tcW w:type="dxa" w:w="3118"/>
            <w:tcMar>
              <w:top w:w="45" w:type="dxa"/>
              <w:bottom w:w="45" w:type="dxa"/>
              <w:left w:w="68" w:type="dxa"/>
              <w:right w:w="68" w:type="dxa"/>
            </w:tcMar>
            <w:shd w:fill="E8EEF5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5A6472"/>
                <w:sz w:val="18"/>
              </w:rPr>
              <w:t>Bing</w:t>
            </w:r>
          </w:p>
        </w:tc>
      </w:tr>
      <w:tr>
        <w:trPr>
          <w:cantSplit/>
          <w:cantSplit/>
          <w:cantSplit/>
        </w:trPr>
        <w:tc>
          <w:tcPr>
            <w:tcW w:type="dxa" w:w="3118"/>
            <w:shd w:fill="FFFFFF" w:val="clear"/>
          </w:tcPr>
          <w:p>
            <w:pPr>
              <w:spacing w:before="12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40"/>
              </w:rPr>
              <w:t>269</w:t>
            </w:r>
          </w:p>
          <w:p>
            <w:pPr>
              <w:spacing w:after="120"/>
              <w:jc w:val="center"/>
            </w:pPr>
            <w:r>
              <w:rPr>
                <w:rFonts w:ascii="Calibri" w:hAnsi="Calibri" w:cs="Calibri" w:eastAsia="Calibri"/>
                <w:b/>
                <w:color w:val="1B7A3D"/>
                <w:sz w:val="20"/>
              </w:rPr>
              <w:t>+74%</w:t>
            </w:r>
          </w:p>
        </w:tc>
        <w:tc>
          <w:tcPr>
            <w:tcW w:type="dxa" w:w="3118"/>
            <w:shd w:fill="FFFFFF" w:val="clear"/>
          </w:tcPr>
          <w:p>
            <w:pPr>
              <w:spacing w:before="12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40"/>
              </w:rPr>
              <w:t>67</w:t>
            </w:r>
          </w:p>
          <w:p>
            <w:pPr>
              <w:spacing w:after="120"/>
              <w:jc w:val="center"/>
            </w:pPr>
            <w:r>
              <w:rPr>
                <w:rFonts w:ascii="Calibri" w:hAnsi="Calibri" w:cs="Calibri" w:eastAsia="Calibri"/>
                <w:b/>
                <w:color w:val="1B7A3D"/>
                <w:sz w:val="20"/>
              </w:rPr>
              <w:t>+168%</w:t>
            </w:r>
          </w:p>
        </w:tc>
        <w:tc>
          <w:tcPr>
            <w:tcW w:type="dxa" w:w="3118"/>
            <w:shd w:fill="FFFFFF" w:val="clear"/>
          </w:tcPr>
          <w:p>
            <w:pPr>
              <w:spacing w:before="12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40"/>
              </w:rPr>
              <w:t>2</w:t>
            </w:r>
          </w:p>
          <w:p>
            <w:pPr>
              <w:spacing w:after="120"/>
              <w:jc w:val="center"/>
            </w:pPr>
            <w:r>
              <w:rPr>
                <w:rFonts w:ascii="Calibri" w:hAnsi="Calibri" w:cs="Calibri" w:eastAsia="Calibri"/>
                <w:b/>
                <w:color w:val="B42318"/>
                <w:sz w:val="20"/>
              </w:rPr>
              <w:t>-50%</w:t>
            </w:r>
          </w:p>
        </w:tc>
      </w:tr>
    </w:tbl>
    <w:p>
      <w:pPr>
        <w:spacing w:after="80"/>
      </w:pPr>
    </w:p>
    <w:p>
      <w:pPr>
        <w:spacing w:after="200" w:before="0" w:line="276" w:lineRule="auto"/>
        <w:jc w:val="both"/>
      </w:pPr>
      <w:r>
        <w:rPr>
          <w:rFonts w:ascii="Calibri" w:hAnsi="Calibri" w:cs="Calibri" w:eastAsia="Calibri"/>
          <w:b w:val="0"/>
          <w:color w:val="5A6472"/>
          <w:sz w:val="20"/>
        </w:rPr>
        <w:t>Итого поиск: 338 визитов в июле против 184 в июне (+84%). Доля органики в визитах сайта — около 74% (в июне около 62%). Bing — 2 визита со 100% отказов, в оценке SEO не учитываем.</w:t>
      </w: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2"/>
        </w:rPr>
        <w:t>Распределение трафика по каналам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4"/>
          <w:left w:val="single" w:sz="4" w:space="0" w:color="D5DCE4"/>
          <w:bottom w:val="single" w:sz="4" w:space="0" w:color="D5DCE4"/>
          <w:right w:val="single" w:sz="4" w:space="0" w:color="D5DCE4"/>
          <w:insideH w:val="single" w:sz="4" w:space="0" w:color="D5DCE4"/>
          <w:insideV w:val="single" w:sz="4" w:space="0" w:color="D5DCE4"/>
        </w:tblBorders>
      </w:tblPr>
      <w:tblGrid>
        <w:gridCol w:w="3289"/>
        <w:gridCol w:w="3289"/>
        <w:gridCol w:w="3289"/>
      </w:tblGrid>
      <w:tr>
        <w:trPr>
          <w:cantSplit/>
          <w:cantSplit/>
          <w:cantSplit/>
        </w:trPr>
        <w:tc>
          <w:tcPr>
            <w:tcW w:type="dxa" w:w="3118"/>
            <w:tcMar>
              <w:top w:w="45" w:type="dxa"/>
              <w:bottom w:w="45" w:type="dxa"/>
              <w:left w:w="68" w:type="dxa"/>
              <w:right w:w="68" w:type="dxa"/>
            </w:tcMar>
            <w:shd w:fill="E8EEF5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5A6472"/>
                <w:sz w:val="18"/>
              </w:rPr>
              <w:t>Переходы из поисковых систем</w:t>
            </w:r>
          </w:p>
        </w:tc>
        <w:tc>
          <w:tcPr>
            <w:tcW w:type="dxa" w:w="3118"/>
            <w:tcMar>
              <w:top w:w="45" w:type="dxa"/>
              <w:bottom w:w="45" w:type="dxa"/>
              <w:left w:w="68" w:type="dxa"/>
              <w:right w:w="68" w:type="dxa"/>
            </w:tcMar>
            <w:shd w:fill="E8EEF5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5A6472"/>
                <w:sz w:val="18"/>
              </w:rPr>
              <w:t>Прямые заходы</w:t>
            </w:r>
          </w:p>
        </w:tc>
        <w:tc>
          <w:tcPr>
            <w:tcW w:type="dxa" w:w="3118"/>
            <w:tcMar>
              <w:top w:w="45" w:type="dxa"/>
              <w:bottom w:w="45" w:type="dxa"/>
              <w:left w:w="68" w:type="dxa"/>
              <w:right w:w="68" w:type="dxa"/>
            </w:tcMar>
            <w:shd w:fill="E8EEF5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5A6472"/>
                <w:sz w:val="18"/>
              </w:rPr>
              <w:t>Переходы по рекламе</w:t>
            </w:r>
          </w:p>
        </w:tc>
      </w:tr>
      <w:tr>
        <w:trPr>
          <w:cantSplit/>
          <w:cantSplit/>
          <w:cantSplit/>
        </w:trPr>
        <w:tc>
          <w:tcPr>
            <w:tcW w:type="dxa" w:w="3118"/>
            <w:shd w:fill="FFFFFF" w:val="clear"/>
          </w:tcPr>
          <w:p>
            <w:pPr>
              <w:spacing w:before="12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40"/>
              </w:rPr>
              <w:t>338</w:t>
            </w:r>
          </w:p>
          <w:p>
            <w:pPr>
              <w:spacing w:after="120"/>
              <w:jc w:val="center"/>
            </w:pPr>
            <w:r>
              <w:rPr>
                <w:rFonts w:ascii="Calibri" w:hAnsi="Calibri" w:cs="Calibri" w:eastAsia="Calibri"/>
                <w:b/>
                <w:color w:val="1B7A3D"/>
                <w:sz w:val="20"/>
              </w:rPr>
              <w:t>+84%</w:t>
            </w:r>
          </w:p>
        </w:tc>
        <w:tc>
          <w:tcPr>
            <w:tcW w:type="dxa" w:w="3118"/>
            <w:shd w:fill="FFFFFF" w:val="clear"/>
          </w:tcPr>
          <w:p>
            <w:pPr>
              <w:spacing w:before="12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40"/>
              </w:rPr>
              <w:t>106</w:t>
            </w:r>
          </w:p>
          <w:p>
            <w:pPr>
              <w:spacing w:after="120"/>
              <w:jc w:val="center"/>
            </w:pPr>
            <w:r>
              <w:rPr>
                <w:rFonts w:ascii="Calibri" w:hAnsi="Calibri" w:cs="Calibri" w:eastAsia="Calibri"/>
                <w:b/>
                <w:color w:val="1B7A3D"/>
                <w:sz w:val="20"/>
              </w:rPr>
              <w:t>+51%</w:t>
            </w:r>
          </w:p>
        </w:tc>
        <w:tc>
          <w:tcPr>
            <w:tcW w:type="dxa" w:w="3118"/>
            <w:shd w:fill="FFFFFF" w:val="clear"/>
          </w:tcPr>
          <w:p>
            <w:pPr>
              <w:spacing w:before="12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40"/>
              </w:rPr>
              <w:t>8</w:t>
            </w:r>
          </w:p>
          <w:p>
            <w:pPr>
              <w:spacing w:after="120"/>
              <w:jc w:val="center"/>
            </w:pPr>
            <w:r>
              <w:rPr>
                <w:rFonts w:ascii="Calibri" w:hAnsi="Calibri" w:cs="Calibri" w:eastAsia="Calibri"/>
                <w:b/>
                <w:color w:val="B42318"/>
                <w:sz w:val="20"/>
              </w:rPr>
              <w:t>-62%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№</w:t>
            </w:r>
          </w:p>
        </w:tc>
        <w:tc>
          <w:tcPr>
            <w:tcW w:type="dxa" w:w="3061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1361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Визиты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Отказы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Глубина просмотра</w:t>
            </w:r>
          </w:p>
        </w:tc>
        <w:tc>
          <w:tcPr>
            <w:tcW w:type="dxa" w:w="1474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Время на сайте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</w:t>
            </w:r>
          </w:p>
        </w:tc>
        <w:tc>
          <w:tcPr>
            <w:tcW w:type="dxa" w:w="306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Переходы из поисковых систем</w:t>
            </w:r>
          </w:p>
        </w:tc>
        <w:tc>
          <w:tcPr>
            <w:tcW w:type="dxa" w:w="136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338+84%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11,8%-1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1,53-9%</w:t>
            </w:r>
          </w:p>
        </w:tc>
        <w:tc>
          <w:tcPr>
            <w:tcW w:type="dxa" w:w="147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02:28+15%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</w:t>
            </w:r>
          </w:p>
        </w:tc>
        <w:tc>
          <w:tcPr>
            <w:tcW w:type="dxa" w:w="306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Прямые заходы</w:t>
            </w:r>
          </w:p>
        </w:tc>
        <w:tc>
          <w:tcPr>
            <w:tcW w:type="dxa" w:w="136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106+51%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41,5%-28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2,13+48%</w:t>
            </w:r>
          </w:p>
        </w:tc>
        <w:tc>
          <w:tcPr>
            <w:tcW w:type="dxa" w:w="1474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02:56+193%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3</w:t>
            </w:r>
          </w:p>
        </w:tc>
        <w:tc>
          <w:tcPr>
            <w:tcW w:type="dxa" w:w="306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Переходы по рекламе (Яндекс.Директ)</w:t>
            </w:r>
          </w:p>
        </w:tc>
        <w:tc>
          <w:tcPr>
            <w:tcW w:type="dxa" w:w="136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8-62%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12,5%+12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1,50+50%</w:t>
            </w:r>
          </w:p>
        </w:tc>
        <w:tc>
          <w:tcPr>
            <w:tcW w:type="dxa" w:w="147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01:28+83%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4</w:t>
            </w:r>
          </w:p>
        </w:tc>
        <w:tc>
          <w:tcPr>
            <w:tcW w:type="dxa" w:w="306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Переходы по ссылкам на сайтах</w:t>
            </w:r>
          </w:p>
        </w:tc>
        <w:tc>
          <w:tcPr>
            <w:tcW w:type="dxa" w:w="136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5-38%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20,0%+8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</w:t>
            </w:r>
          </w:p>
        </w:tc>
        <w:tc>
          <w:tcPr>
            <w:tcW w:type="dxa" w:w="1474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00:17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5</w:t>
            </w:r>
          </w:p>
        </w:tc>
        <w:tc>
          <w:tcPr>
            <w:tcW w:type="dxa" w:w="306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Внутренние переходы</w:t>
            </w:r>
          </w:p>
        </w:tc>
        <w:tc>
          <w:tcPr>
            <w:tcW w:type="dxa" w:w="136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0-100%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—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—</w:t>
            </w:r>
          </w:p>
        </w:tc>
        <w:tc>
          <w:tcPr>
            <w:tcW w:type="dxa" w:w="147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</w:r>
          </w:p>
        </w:tc>
        <w:tc>
          <w:tcPr>
            <w:tcW w:type="dxa" w:w="306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Итого</w:t>
            </w:r>
          </w:p>
        </w:tc>
        <w:tc>
          <w:tcPr>
            <w:tcW w:type="dxa" w:w="136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457+53%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18,6%-7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1,66-3%</w:t>
            </w:r>
          </w:p>
        </w:tc>
        <w:tc>
          <w:tcPr>
            <w:tcW w:type="dxa" w:w="1474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02:33-7%</w:t>
            </w:r>
          </w:p>
        </w:tc>
      </w:tr>
    </w:tbl>
    <w:p>
      <w:pPr>
        <w:spacing w:after="160"/>
      </w:pPr>
    </w:p>
    <w:p>
      <w:pPr>
        <w:spacing w:after="200" w:before="0" w:line="276" w:lineRule="auto"/>
        <w:jc w:val="both"/>
      </w:pPr>
      <w:r>
        <w:rPr>
          <w:rFonts w:ascii="Calibri" w:hAnsi="Calibri" w:cs="Calibri" w:eastAsia="Calibri"/>
          <w:b w:val="0"/>
          <w:color w:val="5A6472"/>
          <w:sz w:val="20"/>
        </w:rPr>
        <w:t>Прямые заходы выросли на 51%, но отказы по ним 41,5% — смесь бренда и сессий без referrer. Директ сжался до 8 визитов (−62%) и с оценкой SEO не смешиваем. Внутренние переходы в июле обнулились (в июне было 10) — проверить фильтры счётчика, на вывод по поиску не влияет.</w:t>
      </w: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2"/>
        </w:rPr>
        <w:t>Тип устройств, с которых были переходы за отчетный период</w:t>
      </w:r>
    </w:p>
    <w:p>
      <w:pPr>
        <w:spacing w:after="200" w:before="0" w:line="276" w:lineRule="auto"/>
        <w:jc w:val="both"/>
      </w:pPr>
      <w:r>
        <w:rPr>
          <w:rFonts w:ascii="Calibri" w:hAnsi="Calibri" w:cs="Calibri" w:eastAsia="Calibri"/>
          <w:b w:val="0"/>
          <w:color w:val="5A6472"/>
          <w:sz w:val="20"/>
        </w:rPr>
        <w:t>В пакете выгрузок отчёта «Технологии → Устройства» нет. Таблица ПК / смартфоны / планшеты не выдумана. Для августа: Метрика → Технологии → Устройства, 01.08–31.08.2026 vs 01.07–31.07.2026, колонки визиты / отказы / глубина / время.</w:t>
      </w: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2"/>
        </w:rPr>
        <w:t>География посетителей</w:t>
      </w:r>
    </w:p>
    <w:p>
      <w:pPr>
        <w:spacing w:after="200" w:before="0" w:line="276" w:lineRule="auto"/>
        <w:jc w:val="both"/>
      </w:pPr>
      <w:r>
        <w:rPr>
          <w:rFonts w:ascii="Calibri" w:hAnsi="Calibri" w:cs="Calibri" w:eastAsia="Calibri"/>
          <w:b w:val="0"/>
          <w:color w:val="5A6472"/>
          <w:sz w:val="20"/>
        </w:rPr>
        <w:t>В пакете выгрузок отчёта «Аудитория → География» нет. Топ регионов не выдуман. Для августа: Метрика → Аудитория → География, 01.08–31.08.2026 vs июль, топ-10, визиты / отказы / глубина / время, на карточках — топ-6 плюс «Другие».</w:t>
      </w: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2"/>
        </w:rPr>
        <w:t>Динамика поискового трафика</w:t>
      </w:r>
    </w:p>
    <w:p>
      <w:pPr>
        <w:spacing w:after="20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Сегмент «Переходы из поисковых систем» · июль 2026 vs июнь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4"/>
          <w:left w:val="single" w:sz="4" w:space="0" w:color="D5DCE4"/>
          <w:bottom w:val="single" w:sz="4" w:space="0" w:color="D5DCE4"/>
          <w:right w:val="single" w:sz="4" w:space="0" w:color="D5DCE4"/>
          <w:insideH w:val="single" w:sz="4" w:space="0" w:color="D5DCE4"/>
          <w:insideV w:val="single" w:sz="4" w:space="0" w:color="D5DCE4"/>
        </w:tblBorders>
      </w:tblPr>
      <w:tblGrid>
        <w:gridCol w:w="2466"/>
        <w:gridCol w:w="2466"/>
        <w:gridCol w:w="2466"/>
        <w:gridCol w:w="2466"/>
      </w:tblGrid>
      <w:tr>
        <w:trPr>
          <w:cantSplit/>
          <w:cantSplit/>
          <w:cantSplit/>
          <w:cantSplit/>
        </w:trPr>
        <w:tc>
          <w:tcPr>
            <w:tcW w:type="dxa" w:w="2339"/>
            <w:tcMar>
              <w:top w:w="45" w:type="dxa"/>
              <w:bottom w:w="45" w:type="dxa"/>
              <w:left w:w="68" w:type="dxa"/>
              <w:right w:w="68" w:type="dxa"/>
            </w:tcMar>
            <w:shd w:fill="E8EEF5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5A6472"/>
                <w:sz w:val="18"/>
              </w:rPr>
              <w:t>Визиты</w:t>
            </w:r>
          </w:p>
        </w:tc>
        <w:tc>
          <w:tcPr>
            <w:tcW w:type="dxa" w:w="2339"/>
            <w:tcMar>
              <w:top w:w="45" w:type="dxa"/>
              <w:bottom w:w="45" w:type="dxa"/>
              <w:left w:w="68" w:type="dxa"/>
              <w:right w:w="68" w:type="dxa"/>
            </w:tcMar>
            <w:shd w:fill="E8EEF5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5A6472"/>
                <w:sz w:val="18"/>
              </w:rPr>
              <w:t>Отказы</w:t>
            </w:r>
          </w:p>
        </w:tc>
        <w:tc>
          <w:tcPr>
            <w:tcW w:type="dxa" w:w="2339"/>
            <w:tcMar>
              <w:top w:w="45" w:type="dxa"/>
              <w:bottom w:w="45" w:type="dxa"/>
              <w:left w:w="68" w:type="dxa"/>
              <w:right w:w="68" w:type="dxa"/>
            </w:tcMar>
            <w:shd w:fill="E8EEF5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5A6472"/>
                <w:sz w:val="18"/>
              </w:rPr>
              <w:t>Глубина просмотров</w:t>
            </w:r>
          </w:p>
        </w:tc>
        <w:tc>
          <w:tcPr>
            <w:tcW w:type="dxa" w:w="2339"/>
            <w:tcMar>
              <w:top w:w="45" w:type="dxa"/>
              <w:bottom w:w="45" w:type="dxa"/>
              <w:left w:w="68" w:type="dxa"/>
              <w:right w:w="68" w:type="dxa"/>
            </w:tcMar>
            <w:shd w:fill="E8EEF5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5A6472"/>
                <w:sz w:val="18"/>
              </w:rPr>
              <w:t>Время на сайте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39"/>
            <w:shd w:fill="FFFFFF" w:val="clear"/>
          </w:tcPr>
          <w:p>
            <w:pPr>
              <w:spacing w:before="12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40"/>
              </w:rPr>
              <w:t>338</w:t>
            </w:r>
          </w:p>
          <w:p>
            <w:pPr>
              <w:spacing w:after="120"/>
              <w:jc w:val="center"/>
            </w:pPr>
            <w:r>
              <w:rPr>
                <w:rFonts w:ascii="Calibri" w:hAnsi="Calibri" w:cs="Calibri" w:eastAsia="Calibri"/>
                <w:b/>
                <w:color w:val="1B7A3D"/>
                <w:sz w:val="20"/>
              </w:rPr>
              <w:t>+84%</w:t>
            </w:r>
          </w:p>
        </w:tc>
        <w:tc>
          <w:tcPr>
            <w:tcW w:type="dxa" w:w="2339"/>
            <w:shd w:fill="FFFFFF" w:val="clear"/>
          </w:tcPr>
          <w:p>
            <w:pPr>
              <w:spacing w:before="12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40"/>
              </w:rPr>
              <w:t>11,8%</w:t>
            </w:r>
          </w:p>
          <w:p>
            <w:pPr>
              <w:spacing w:after="120"/>
              <w:jc w:val="center"/>
            </w:pPr>
            <w:r>
              <w:rPr>
                <w:rFonts w:ascii="Calibri" w:hAnsi="Calibri" w:cs="Calibri" w:eastAsia="Calibri"/>
                <w:b/>
                <w:color w:val="5A6472"/>
                <w:sz w:val="20"/>
              </w:rPr>
              <w:t>↓ к 12,5% в июне</w:t>
            </w:r>
          </w:p>
        </w:tc>
        <w:tc>
          <w:tcPr>
            <w:tcW w:type="dxa" w:w="2339"/>
            <w:shd w:fill="FFFFFF" w:val="clear"/>
          </w:tcPr>
          <w:p>
            <w:pPr>
              <w:spacing w:before="12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40"/>
              </w:rPr>
              <w:t>1,53</w:t>
            </w:r>
          </w:p>
          <w:p>
            <w:pPr>
              <w:spacing w:after="120"/>
              <w:jc w:val="center"/>
            </w:pPr>
            <w:r>
              <w:rPr>
                <w:rFonts w:ascii="Calibri" w:hAnsi="Calibri" w:cs="Calibri" w:eastAsia="Calibri"/>
                <w:b/>
                <w:color w:val="B42318"/>
                <w:sz w:val="20"/>
              </w:rPr>
              <w:t>-9%</w:t>
            </w:r>
          </w:p>
        </w:tc>
        <w:tc>
          <w:tcPr>
            <w:tcW w:type="dxa" w:w="2339"/>
            <w:shd w:fill="FFFFFF" w:val="clear"/>
          </w:tcPr>
          <w:p>
            <w:pPr>
              <w:spacing w:before="12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40"/>
              </w:rPr>
              <w:t>02:28</w:t>
            </w:r>
          </w:p>
          <w:p>
            <w:pPr>
              <w:spacing w:after="120"/>
              <w:jc w:val="center"/>
            </w:pPr>
            <w:r>
              <w:rPr>
                <w:rFonts w:ascii="Calibri" w:hAnsi="Calibri" w:cs="Calibri" w:eastAsia="Calibri"/>
                <w:b/>
                <w:color w:val="1B7A3D"/>
                <w:sz w:val="20"/>
              </w:rPr>
              <w:t>+15%</w:t>
            </w:r>
          </w:p>
        </w:tc>
      </w:tr>
    </w:tbl>
    <w:p>
      <w:pPr>
        <w:spacing w:after="80"/>
      </w:pPr>
    </w:p>
    <w:p>
      <w:pPr>
        <w:spacing w:after="200" w:before="0" w:line="276" w:lineRule="auto"/>
        <w:jc w:val="both"/>
      </w:pPr>
      <w:r>
        <w:rPr>
          <w:rFonts w:ascii="Calibri" w:hAnsi="Calibri" w:cs="Calibri" w:eastAsia="Calibri"/>
          <w:b w:val="0"/>
          <w:color w:val="5A6472"/>
          <w:sz w:val="20"/>
        </w:rPr>
        <w:t>Посуточный график в выгрузку не входил — в образце opk он стоит скрином из Метрики. Итоги периода: поиск вырос с 184 до 338 визитов. Отказы органики низкие (Яндекс 11,9%, Google 7,5%). Глубина органики ~1,5 — зона роста (перелинковка и CTA на услугах).</w:t>
      </w: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2"/>
        </w:rPr>
        <w:t>Поисковый трафик vs август 2025</w:t>
      </w:r>
    </w:p>
    <w:p>
      <w:pPr>
        <w:spacing w:after="200" w:before="0" w:line="276" w:lineRule="auto"/>
        <w:jc w:val="both"/>
      </w:pPr>
      <w:r>
        <w:rPr>
          <w:rFonts w:ascii="Calibri" w:hAnsi="Calibri" w:cs="Calibri" w:eastAsia="Calibri"/>
          <w:b w:val="0"/>
          <w:color w:val="5A6472"/>
          <w:sz w:val="20"/>
        </w:rPr>
        <w:t>Сравнение с 1–31 августа 2025 в выгрузках Метрики не приложено. Старый PDF за 11.06.2025–10.07.2025 к августу 2025 не относится и как год к году не используется. Для заполнения: сегмент «Переходы из поисковых систем», группировка по дням, период 01.08.2026–31.08.2026 vs 01.08.2025–31.08.2025.</w:t>
      </w: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2"/>
        </w:rPr>
        <w:t>Динамика переходов из поисковых систем за отчетный период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№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Поисковая система</w:t>
            </w:r>
          </w:p>
        </w:tc>
        <w:tc>
          <w:tcPr>
            <w:tcW w:type="dxa" w:w="1474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Визиты</w:t>
            </w:r>
          </w:p>
        </w:tc>
        <w:tc>
          <w:tcPr>
            <w:tcW w:type="dxa" w:w="1361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Отказы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Глубина просмотра</w:t>
            </w:r>
          </w:p>
        </w:tc>
        <w:tc>
          <w:tcPr>
            <w:tcW w:type="dxa" w:w="1814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Время на сайте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Яндекс</w:t>
            </w:r>
          </w:p>
        </w:tc>
        <w:tc>
          <w:tcPr>
            <w:tcW w:type="dxa" w:w="147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269+74%</w:t>
            </w:r>
          </w:p>
        </w:tc>
        <w:tc>
          <w:tcPr>
            <w:tcW w:type="dxa" w:w="136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11,9%+1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1,54-6%</w:t>
            </w:r>
          </w:p>
        </w:tc>
        <w:tc>
          <w:tcPr>
            <w:tcW w:type="dxa" w:w="181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02:25+44%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Google</w:t>
            </w:r>
          </w:p>
        </w:tc>
        <w:tc>
          <w:tcPr>
            <w:tcW w:type="dxa" w:w="1474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67+168%</w:t>
            </w:r>
          </w:p>
        </w:tc>
        <w:tc>
          <w:tcPr>
            <w:tcW w:type="dxa" w:w="136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7,5%-5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1,49-22%</w:t>
            </w:r>
          </w:p>
        </w:tc>
        <w:tc>
          <w:tcPr>
            <w:tcW w:type="dxa" w:w="1814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02:48-36%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3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Bing</w:t>
            </w:r>
          </w:p>
        </w:tc>
        <w:tc>
          <w:tcPr>
            <w:tcW w:type="dxa" w:w="147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2-50%</w:t>
            </w:r>
          </w:p>
        </w:tc>
        <w:tc>
          <w:tcPr>
            <w:tcW w:type="dxa" w:w="136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100,0%+25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1,00-33%</w:t>
            </w:r>
          </w:p>
        </w:tc>
        <w:tc>
          <w:tcPr>
            <w:tcW w:type="dxa" w:w="181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00:00-100%</w:t>
            </w:r>
          </w:p>
        </w:tc>
      </w:tr>
    </w:tbl>
    <w:p>
      <w:pPr>
        <w:spacing w:after="160"/>
      </w:pPr>
    </w:p>
    <w:p>
      <w:pPr>
        <w:spacing w:after="200" w:before="0" w:line="276" w:lineRule="auto"/>
        <w:jc w:val="both"/>
      </w:pPr>
      <w:r>
        <w:rPr>
          <w:rFonts w:ascii="Calibri" w:hAnsi="Calibri" w:cs="Calibri" w:eastAsia="Calibri"/>
          <w:b w:val="0"/>
          <w:color w:val="5A6472"/>
          <w:sz w:val="20"/>
        </w:rPr>
        <w:t>Яндекс — основной канал (59% всех визитов сайта). Google вырос с низкой базы, отказы лучше (7,5%). Время в Google снизилось (04:21 → 02:48) при росте объёма — смотреть посадки, не только средний визит.</w:t>
      </w: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2"/>
        </w:rPr>
        <w:t>Популярные посадочные страницы по всем источникам</w:t>
      </w:r>
    </w:p>
    <w:p>
      <w:pPr>
        <w:spacing w:after="20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Яндекс.Метрика → страницы входа · июль vs июнь 2026 · топ-10 новой структуры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3289"/>
        <w:gridCol w:w="3289"/>
        <w:gridCol w:w="3289"/>
      </w:tblGrid>
      <w:t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№</w:t>
            </w:r>
          </w:p>
        </w:tc>
        <w:tc>
          <w:tcPr>
            <w:tcW w:type="dxa" w:w="7143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Визитов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</w:t>
            </w:r>
          </w:p>
        </w:tc>
        <w:tc>
          <w:tcPr>
            <w:tcW w:type="dxa" w:w="7143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https://центр-каталогизации.рф/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281+61%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</w:t>
            </w:r>
          </w:p>
        </w:tc>
        <w:tc>
          <w:tcPr>
            <w:tcW w:type="dxa" w:w="7143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https://центр-каталогизации.рф/catalogization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37+825%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3</w:t>
            </w:r>
          </w:p>
        </w:tc>
        <w:tc>
          <w:tcPr>
            <w:tcW w:type="dxa" w:w="7143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https://центр-каталогизации.рф/catalogization/katalogizatsiya-produktsii-po-goz-pod-klyuch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20+900%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4</w:t>
            </w:r>
          </w:p>
        </w:tc>
        <w:tc>
          <w:tcPr>
            <w:tcW w:type="dxa" w:w="7143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https://центр-каталогизации.рф/about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20+1900%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5</w:t>
            </w:r>
          </w:p>
        </w:tc>
        <w:tc>
          <w:tcPr>
            <w:tcW w:type="dxa" w:w="7143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https://центр-каталогизации.рф/training-center/seminary-po-katalogizatsii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16+300%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6</w:t>
            </w:r>
          </w:p>
        </w:tc>
        <w:tc>
          <w:tcPr>
            <w:tcW w:type="dxa" w:w="7143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https://центр-каталогизации.рф/articles/zachem-nuzhna-katalogizatsiya-produktsii-i-chto-eto-takoe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12+300%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7</w:t>
            </w:r>
          </w:p>
        </w:tc>
        <w:tc>
          <w:tcPr>
            <w:tcW w:type="dxa" w:w="7143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https://центр-каталогизации.рф/catalogization/razrabotka-standartnyh-formatov-opisaniya-sfo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8</w:t>
            </w:r>
          </w:p>
        </w:tc>
        <w:tc>
          <w:tcPr>
            <w:tcW w:type="dxa" w:w="7143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https://центр-каталогизации.рф/articles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10+400%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9</w:t>
            </w:r>
          </w:p>
        </w:tc>
        <w:tc>
          <w:tcPr>
            <w:tcW w:type="dxa" w:w="7143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https://центр-каталогизации.рф/other-services/dokumenty-dlya-primeneniya-inostrannoy-produktsii-v-vvst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10</w:t>
            </w:r>
          </w:p>
        </w:tc>
        <w:tc>
          <w:tcPr>
            <w:tcW w:type="dxa" w:w="7143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https://центр-каталогизации.рф/catalogization/proverka-nalichiya-produktsii-v-fkp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5+400%</w:t>
            </w:r>
          </w:p>
        </w:tc>
      </w:tr>
    </w:tbl>
    <w:p>
      <w:pPr>
        <w:spacing w:after="160"/>
      </w:pPr>
    </w:p>
    <w:p>
      <w:pPr>
        <w:spacing w:after="200" w:before="0" w:line="276" w:lineRule="auto"/>
        <w:jc w:val="both"/>
      </w:pPr>
      <w:r>
        <w:rPr>
          <w:rFonts w:ascii="Calibri" w:hAnsi="Calibri" w:cs="Calibri" w:eastAsia="Calibri"/>
          <w:b w:val="0"/>
          <w:color w:val="5A6472"/>
          <w:sz w:val="20"/>
        </w:rPr>
        <w:t>Главная забирает 281 из 457 визитов (~61%). Хаб /catalogization вырос с 4 до 37. Лучшая коммерческая посадка — каталогизация по ГОЗ (20 визитов, глубина 2,45, отказы 10%). Старые URL июня (/uslugi/…, /o-kompanii/, старая статья) в июле как входы = 0: миграция на редиректах видна на одном счётчике.</w:t>
      </w: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2"/>
        </w:rPr>
        <w:t>Популярные поисковые фразы</w:t>
      </w:r>
    </w:p>
    <w:p>
      <w:pPr>
        <w:spacing w:after="20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Яндекс.Метрика → поисковые фразы, июль 2026. В выгрузке — 216 визитов с известной фразой; построчный топ-10 отдельных запросов в пакет не входил, ниже кластеры (как они собраны в рабочем отчёте).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№</w:t>
            </w:r>
          </w:p>
        </w:tc>
        <w:tc>
          <w:tcPr>
            <w:tcW w:type="dxa" w:w="5386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Фраза / кластер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Визитов</w:t>
            </w:r>
          </w:p>
        </w:tc>
        <w:tc>
          <w:tcPr>
            <w:tcW w:type="dxa" w:w="1814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Доля от 216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</w:t>
            </w:r>
          </w:p>
        </w:tc>
        <w:tc>
          <w:tcPr>
            <w:tcW w:type="dxa" w:w="5386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Бренд: «центр каталогизации», ООО, домен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112</w:t>
            </w:r>
          </w:p>
        </w:tc>
        <w:tc>
          <w:tcPr>
            <w:tcW w:type="dxa" w:w="181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52%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</w:t>
            </w:r>
          </w:p>
        </w:tc>
        <w:tc>
          <w:tcPr>
            <w:tcW w:type="dxa" w:w="5386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Коммерция + info (небренд)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62</w:t>
            </w:r>
          </w:p>
        </w:tc>
        <w:tc>
          <w:tcPr>
            <w:tcW w:type="dxa" w:w="1814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29%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3</w:t>
            </w:r>
          </w:p>
        </w:tc>
        <w:tc>
          <w:tcPr>
            <w:tcW w:type="dxa" w:w="5386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Телефон / ИНН / email / контакты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26</w:t>
            </w:r>
          </w:p>
        </w:tc>
        <w:tc>
          <w:tcPr>
            <w:tcW w:type="dxa" w:w="181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12%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4</w:t>
            </w:r>
          </w:p>
        </w:tc>
        <w:tc>
          <w:tcPr>
            <w:tcW w:type="dxa" w:w="5386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Шум «каталог сопровождение» (не цель)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16</w:t>
            </w:r>
          </w:p>
        </w:tc>
        <w:tc>
          <w:tcPr>
            <w:tcW w:type="dxa" w:w="1814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7%</w:t>
            </w:r>
          </w:p>
        </w:tc>
      </w:tr>
    </w:tbl>
    <w:p>
      <w:pPr>
        <w:spacing w:after="160"/>
      </w:pPr>
    </w:p>
    <w:p>
      <w:pPr>
        <w:spacing w:after="200" w:before="0" w:line="276" w:lineRule="auto"/>
        <w:jc w:val="both"/>
      </w:pPr>
      <w:r>
        <w:rPr>
          <w:rFonts w:ascii="Calibri" w:hAnsi="Calibri" w:cs="Calibri" w:eastAsia="Calibri"/>
          <w:b w:val="0"/>
          <w:color w:val="5A6472"/>
          <w:sz w:val="20"/>
        </w:rPr>
        <w:t>Рост июля в значительной степени брендовый. Небренд — зона масштабирования: каталогизация / что это / зачем; каталогизация продукции по ГОЗ; СФО / ФКП / ФНН; семинары; иностранная продукция ВВСТ. Запросы «каталог сопровождение» не продвигаем. Для августа нужна сырая таблица топ-10 фраз из Метрики за 01.08–31.08.2026 (фраза + визиты + % к июлю).</w:t>
      </w: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2"/>
        </w:rPr>
        <w:t>Переходы с сайтов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3289"/>
        <w:gridCol w:w="3289"/>
        <w:gridCol w:w="3289"/>
      </w:tblGrid>
      <w:t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№</w:t>
            </w:r>
          </w:p>
        </w:tc>
        <w:tc>
          <w:tcPr>
            <w:tcW w:type="dxa" w:w="7143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Визиты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</w:t>
            </w:r>
          </w:p>
        </w:tc>
        <w:tc>
          <w:tcPr>
            <w:tcW w:type="dxa" w:w="7143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https://checko.ru/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</w:t>
            </w:r>
          </w:p>
        </w:tc>
        <w:tc>
          <w:tcPr>
            <w:tcW w:type="dxa" w:w="7143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https://ekspertvvt.bitrix24.ru/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3</w:t>
            </w:r>
          </w:p>
        </w:tc>
        <w:tc>
          <w:tcPr>
            <w:tcW w:type="dxa" w:w="7143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https://metrika.yandex.ru/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4</w:t>
            </w:r>
          </w:p>
        </w:tc>
        <w:tc>
          <w:tcPr>
            <w:tcW w:type="dxa" w:w="7143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https://hosting.timeweb.ru/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0-100%</w:t>
            </w:r>
          </w:p>
        </w:tc>
      </w:tr>
    </w:tbl>
    <w:p>
      <w:pPr>
        <w:spacing w:after="160"/>
      </w:pPr>
    </w:p>
    <w:p>
      <w:pPr>
        <w:spacing w:after="200" w:before="0" w:line="276" w:lineRule="auto"/>
        <w:jc w:val="both"/>
      </w:pPr>
      <w:r>
        <w:rPr>
          <w:rFonts w:ascii="Calibri" w:hAnsi="Calibri" w:cs="Calibri" w:eastAsia="Calibri"/>
          <w:b w:val="0"/>
          <w:color w:val="5A6472"/>
          <w:sz w:val="20"/>
        </w:rPr>
        <w:t>Внешний ссылочный трафик почти отсутствует (~1% визитов). checko.ru — каталог компаний без глубины. Bitrix24 и Метрика — служебные, не маркетинг. Хостинг Timeweb давал 6 визитов в июне и 0 в июле. Как в образце opk, имеет смысл планомерно добавлять отраслевые каталоги и партнёрские упоминания.</w:t>
      </w: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2"/>
        </w:rPr>
        <w:t>Популярные посадочные страницы из поисковых систем</w:t>
      </w:r>
    </w:p>
    <w:p>
      <w:pPr>
        <w:spacing w:after="200" w:before="0" w:line="276" w:lineRule="auto"/>
        <w:jc w:val="both"/>
      </w:pPr>
      <w:r>
        <w:rPr>
          <w:rFonts w:ascii="Calibri" w:hAnsi="Calibri" w:cs="Calibri" w:eastAsia="Calibri"/>
          <w:b w:val="0"/>
          <w:color w:val="5A6472"/>
          <w:sz w:val="20"/>
        </w:rPr>
        <w:t>Отдельная выгрузка «страницы входа» с сегментом только поиск в пакете не приложена. Доля поиска в июле ~74%, поэтому верх таблицы по всем источникам в основном поисковый; главная дополнительно принимает прямые заходы. Ниже — соответствие кластеров спроса посадочным новой структуры (для работы, не как замена сегмента Метрики).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3289"/>
        <w:gridCol w:w="3289"/>
        <w:gridCol w:w="3289"/>
      </w:tblGrid>
      <w:tr>
        <w:tc>
          <w:tcPr>
            <w:tcW w:type="dxa" w:w="2494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Кластер</w:t>
            </w:r>
          </w:p>
        </w:tc>
        <w:tc>
          <w:tcPr>
            <w:tcW w:type="dxa" w:w="3742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Целевая страница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Что видно в июле</w:t>
            </w:r>
          </w:p>
        </w:tc>
      </w:tr>
      <w:tr>
        <w:trPr>
          <w:cantSplit/>
        </w:trPr>
        <w:tc>
          <w:tcPr>
            <w:tcW w:type="dxa" w:w="249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Бренд</w:t>
            </w:r>
          </w:p>
        </w:tc>
        <w:tc>
          <w:tcPr>
            <w:tcW w:type="dxa" w:w="3742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/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281 вход; бренд в выдаче отрабатывает</w:t>
            </w:r>
          </w:p>
        </w:tc>
      </w:tr>
      <w:tr>
        <w:trPr>
          <w:cantSplit/>
        </w:trPr>
        <w:tc>
          <w:tcPr>
            <w:tcW w:type="dxa" w:w="2494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Каталогизация / что это / зачем</w:t>
            </w:r>
          </w:p>
        </w:tc>
        <w:tc>
          <w:tcPr>
            <w:tcW w:type="dxa" w:w="3742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/articles/zachem-nuzhna-katalogizatsiya-produktsii-i-chto-eto-takoe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12 входов; в выдаче много показов, CTR низкий</w:t>
            </w:r>
          </w:p>
        </w:tc>
      </w:tr>
      <w:tr>
        <w:trPr>
          <w:cantSplit/>
        </w:trPr>
        <w:tc>
          <w:tcPr>
            <w:tcW w:type="dxa" w:w="249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Каталогизация продукции по ГОЗ</w:t>
            </w:r>
          </w:p>
        </w:tc>
        <w:tc>
          <w:tcPr>
            <w:tcW w:type="dxa" w:w="3742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/catalogization/katalogizatsiya-produktsii-po-goz-pod-klyuch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20 входов, глубина 2,45 — лучшая коммерция</w:t>
            </w:r>
          </w:p>
        </w:tc>
      </w:tr>
      <w:tr>
        <w:trPr>
          <w:cantSplit/>
        </w:trPr>
        <w:tc>
          <w:tcPr>
            <w:tcW w:type="dxa" w:w="2494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СФО / ФКП / ФНН</w:t>
            </w:r>
          </w:p>
        </w:tc>
        <w:tc>
          <w:tcPr>
            <w:tcW w:type="dxa" w:w="3742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/catalogization/…-sfo, проверка ФКП, КИ-МВН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точечные входы; проверка ФКП — сильный CTR в Вебмастере</w:t>
            </w:r>
          </w:p>
        </w:tc>
      </w:tr>
      <w:tr>
        <w:trPr>
          <w:cantSplit/>
        </w:trPr>
        <w:tc>
          <w:tcPr>
            <w:tcW w:type="dxa" w:w="249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Семинар / курсы / обучение</w:t>
            </w:r>
          </w:p>
        </w:tc>
        <w:tc>
          <w:tcPr>
            <w:tcW w:type="dxa" w:w="3742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/training-center/seminary-po-katalogizatsii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16 входов, отказы 6%</w:t>
            </w:r>
          </w:p>
        </w:tc>
      </w:tr>
      <w:tr>
        <w:trPr>
          <w:cantSplit/>
        </w:trPr>
        <w:tc>
          <w:tcPr>
            <w:tcW w:type="dxa" w:w="2494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Иностранная продукция / ВВСТ</w:t>
            </w:r>
          </w:p>
        </w:tc>
        <w:tc>
          <w:tcPr>
            <w:tcW w:type="dxa" w:w="3742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/other-services/dokumenty-…-vvst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7 входов, long-tail</w:t>
            </w:r>
          </w:p>
        </w:tc>
      </w:tr>
    </w:tbl>
    <w:p>
      <w:pPr>
        <w:spacing w:after="160"/>
      </w:pP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2"/>
        </w:rPr>
        <w:t>Что прислать, чтобы заполнить август</w:t>
      </w:r>
    </w:p>
    <w:p>
      <w:pPr>
        <w:spacing w:after="120" w:before="0" w:line="276" w:lineRule="auto"/>
        <w:jc w:val="both"/>
      </w:pPr>
      <w:r>
        <w:rPr>
          <w:rFonts w:ascii="Calibri" w:hAnsi="Calibri" w:cs="Calibri" w:eastAsia="Calibri"/>
          <w:b w:val="0"/>
          <w:sz w:val="22"/>
        </w:rPr>
        <w:t>Колонки июля и июня уже из репозитория. Чтобы в рамке периодов появились август 2026 и август 2025, нужны выгрузки Метрики (скрин или xlsx), счётчик 98614192: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3289"/>
        <w:gridCol w:w="3289"/>
        <w:gridCol w:w="3289"/>
      </w:tblGrid>
      <w:tr>
        <w:tc>
          <w:tcPr>
            <w:tcW w:type="dxa" w:w="2835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Срез</w:t>
            </w:r>
          </w:p>
        </w:tc>
        <w:tc>
          <w:tcPr>
            <w:tcW w:type="dxa" w:w="3061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Июль / июнь</w:t>
            </w:r>
          </w:p>
        </w:tc>
        <w:tc>
          <w:tcPr>
            <w:tcW w:type="dxa" w:w="3515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Что нужно за август</w:t>
            </w:r>
          </w:p>
        </w:tc>
      </w:tr>
      <w:tr>
        <w:trPr>
          <w:cantSplit/>
        </w:trPr>
        <w:tc>
          <w:tcPr>
            <w:tcW w:type="dxa" w:w="2835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Сводка, каналы, поисковые системы</w:t>
            </w:r>
          </w:p>
        </w:tc>
        <w:tc>
          <w:tcPr>
            <w:tcW w:type="dxa" w:w="306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Есть</w:t>
            </w:r>
          </w:p>
        </w:tc>
        <w:tc>
          <w:tcPr>
            <w:tcW w:type="dxa" w:w="3515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01.08–31.08.2026 vs июль и отдельно vs 01.08–31.08.2025</w:t>
            </w:r>
          </w:p>
        </w:tc>
      </w:tr>
      <w:tr>
        <w:trPr>
          <w:cantSplit/>
        </w:trPr>
        <w:tc>
          <w:tcPr>
            <w:tcW w:type="dxa" w:w="2835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Страницы входа</w:t>
            </w:r>
          </w:p>
        </w:tc>
        <w:tc>
          <w:tcPr>
            <w:tcW w:type="dxa" w:w="306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Есть (все источники)</w:t>
            </w:r>
          </w:p>
        </w:tc>
        <w:tc>
          <w:tcPr>
            <w:tcW w:type="dxa" w:w="3515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Топ-10 за август + сегмент только поиск</w:t>
            </w:r>
          </w:p>
        </w:tc>
      </w:tr>
      <w:tr>
        <w:trPr>
          <w:cantSplit/>
        </w:trPr>
        <w:tc>
          <w:tcPr>
            <w:tcW w:type="dxa" w:w="2835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Поисковые фразы</w:t>
            </w:r>
          </w:p>
        </w:tc>
        <w:tc>
          <w:tcPr>
            <w:tcW w:type="dxa" w:w="306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Кластеры июля</w:t>
            </w:r>
          </w:p>
        </w:tc>
        <w:tc>
          <w:tcPr>
            <w:tcW w:type="dxa" w:w="3515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Сырой топ-10 за август с дельтой к июлю</w:t>
            </w:r>
          </w:p>
        </w:tc>
      </w:tr>
      <w:tr>
        <w:trPr>
          <w:cantSplit/>
        </w:trPr>
        <w:tc>
          <w:tcPr>
            <w:tcW w:type="dxa" w:w="2835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Рефералы</w:t>
            </w:r>
          </w:p>
        </w:tc>
        <w:tc>
          <w:tcPr>
            <w:tcW w:type="dxa" w:w="306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Есть за июль</w:t>
            </w:r>
          </w:p>
        </w:tc>
        <w:tc>
          <w:tcPr>
            <w:tcW w:type="dxa" w:w="3515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Источники → Сайты за август</w:t>
            </w:r>
          </w:p>
        </w:tc>
      </w:tr>
      <w:tr>
        <w:trPr>
          <w:cantSplit/>
        </w:trPr>
        <w:tc>
          <w:tcPr>
            <w:tcW w:type="dxa" w:w="2835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Конверсии</w:t>
            </w:r>
          </w:p>
        </w:tc>
        <w:tc>
          <w:tcPr>
            <w:tcW w:type="dxa" w:w="306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Телефон 3/3, заявки 8 (июль)</w:t>
            </w:r>
          </w:p>
        </w:tc>
        <w:tc>
          <w:tcPr>
            <w:tcW w:type="dxa" w:w="3515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Цели за август, лучше × поиск и × страница входа</w:t>
            </w:r>
          </w:p>
        </w:tc>
      </w:tr>
      <w:tr>
        <w:trPr>
          <w:cantSplit/>
        </w:trPr>
        <w:tc>
          <w:tcPr>
            <w:tcW w:type="dxa" w:w="2835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Устройства</w:t>
            </w:r>
          </w:p>
        </w:tc>
        <w:tc>
          <w:tcPr>
            <w:tcW w:type="dxa" w:w="306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</w:t>
            </w:r>
          </w:p>
        </w:tc>
        <w:tc>
          <w:tcPr>
            <w:tcW w:type="dxa" w:w="3515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Технологии → Устройства, август vs июль</w:t>
            </w:r>
          </w:p>
        </w:tc>
      </w:tr>
      <w:tr>
        <w:trPr>
          <w:cantSplit/>
        </w:trPr>
        <w:tc>
          <w:tcPr>
            <w:tcW w:type="dxa" w:w="2835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География</w:t>
            </w:r>
          </w:p>
        </w:tc>
        <w:tc>
          <w:tcPr>
            <w:tcW w:type="dxa" w:w="306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</w:t>
            </w:r>
          </w:p>
        </w:tc>
        <w:tc>
          <w:tcPr>
            <w:tcW w:type="dxa" w:w="3515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Аудитория → География, топ-10, август vs июль</w:t>
            </w:r>
          </w:p>
        </w:tc>
      </w:tr>
      <w:tr>
        <w:trPr>
          <w:cantSplit/>
        </w:trPr>
        <w:tc>
          <w:tcPr>
            <w:tcW w:type="dxa" w:w="2835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График поиска по дням</w:t>
            </w:r>
          </w:p>
        </w:tc>
        <w:tc>
          <w:tcPr>
            <w:tcW w:type="dxa" w:w="306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 скрина</w:t>
            </w:r>
          </w:p>
        </w:tc>
        <w:tc>
          <w:tcPr>
            <w:tcW w:type="dxa" w:w="3515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Август vs июль и август 2026 vs август 2025</w:t>
            </w:r>
          </w:p>
        </w:tc>
      </w:tr>
      <w:tr>
        <w:trPr>
          <w:cantSplit/>
        </w:trPr>
        <w:tc>
          <w:tcPr>
            <w:tcW w:type="dxa" w:w="2835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Позиции РФ / СПб</w:t>
            </w:r>
          </w:p>
        </w:tc>
        <w:tc>
          <w:tcPr>
            <w:tcW w:type="dxa" w:w="306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 трекера</w:t>
            </w:r>
          </w:p>
        </w:tc>
        <w:tc>
          <w:tcPr>
            <w:tcW w:type="dxa" w:w="3515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Topvisor на 31.08.2026, Яндекс и Google</w:t>
            </w:r>
          </w:p>
        </w:tc>
      </w:tr>
    </w:tbl>
    <w:p>
      <w:pPr>
        <w:spacing w:after="160"/>
      </w:pPr>
    </w:p>
    <w:p>
      <w:pPr>
        <w:spacing w:after="0" w:before="16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Отчёт собран по структуре образца opk.spb.ru. Блоки Google Search Console, ИКС и история индексирования сознательно не включались.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b w:val="0"/>
        <w:color w:val="5A6472"/>
        <w:sz w:val="16"/>
      </w:rPr>
      <w:t xml:space="preserve">Счётчик Яндекс.Метрики </w:t>
    </w:r>
    <w:r>
      <w:rPr>
        <w:rFonts w:ascii="Calibri" w:hAnsi="Calibri" w:cs="Calibri" w:eastAsia="Calibri"/>
        <w:b w:val="0"/>
        <w:color w:val="5A6472"/>
        <w:sz w:val="16"/>
      </w:rPr>
      <w:t>98614192</w:t>
    </w:r>
    <w:r>
      <w:rPr>
        <w:rFonts w:ascii="Calibri" w:hAnsi="Calibri" w:cs="Calibri" w:eastAsia="Calibri"/>
        <w:b w:val="0"/>
        <w:color w:val="5A6472"/>
        <w:sz w:val="16"/>
      </w:rPr>
      <w:t xml:space="preserve">   ·   </w:t>
    </w:r>
    <w:r>
      <w:rPr>
        <w:rFonts w:ascii="Calibri" w:hAnsi="Calibri" w:cs="Calibri" w:eastAsia="Calibri"/>
        <w:b w:val="0"/>
        <w:color w:val="5A6472"/>
        <w:sz w:val="16"/>
      </w:rPr>
      <w:t xml:space="preserve">стр. </w:t>
    </w:r>
    <w:fldSimple w:instr="PAGE">
      <w:r>
        <w:rPr>
          <w:sz w:val="16"/>
        </w:rPr>
        <w:t>1</w:t>
      </w:r>
    </w:fldSimple>
    <w:r>
      <w:rPr>
        <w:rFonts w:ascii="Calibri" w:hAnsi="Calibri" w:cs="Calibri" w:eastAsia="Calibri"/>
        <w:b w:val="0"/>
        <w:color w:val="5A6472"/>
        <w:sz w:val="16"/>
      </w:rPr>
      <w:t xml:space="preserve"> из </w:t>
    </w:r>
    <w:fldSimple w:instr="NUMPAGES">
      <w:r>
        <w:rPr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cs="Calibri" w:eastAsia="Calibri"/>
        <w:b w:val="0"/>
        <w:color w:val="5A6472"/>
        <w:sz w:val="16"/>
      </w:rPr>
      <w:t>центр-каталогизации.рф  ·  отчёт о продвижении  ·  август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6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