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09754" w14:textId="6B0E1C35" w:rsidR="0066483B" w:rsidRDefault="00A41D8F" w:rsidP="00FE4A37">
      <w:pPr>
        <w:pStyle w:val="1"/>
        <w:numPr>
          <w:ilvl w:val="0"/>
          <w:numId w:val="1"/>
        </w:numPr>
        <w:spacing w:line="360" w:lineRule="auto"/>
      </w:pPr>
      <w:bookmarkStart w:id="0" w:name="OLE_LINK1"/>
      <w:bookmarkStart w:id="1" w:name="OLE_LINK2"/>
      <w:r>
        <w:rPr>
          <w:rFonts w:hint="eastAsia"/>
        </w:rPr>
        <w:t>TLP</w:t>
      </w:r>
      <w:r>
        <w:t xml:space="preserve"> </w:t>
      </w:r>
      <w:r>
        <w:rPr>
          <w:rFonts w:hint="eastAsia"/>
        </w:rPr>
        <w:t>Prefix</w:t>
      </w:r>
      <w:bookmarkEnd w:id="0"/>
      <w:bookmarkEnd w:id="1"/>
      <w:r w:rsidR="008907E9">
        <w:t xml:space="preserve"> </w:t>
      </w:r>
      <w:r w:rsidR="008907E9">
        <w:rPr>
          <w:rFonts w:hint="eastAsia"/>
        </w:rPr>
        <w:t>Log</w:t>
      </w:r>
      <w:r w:rsidR="008907E9">
        <w:t xml:space="preserve"> Present</w:t>
      </w:r>
      <w:r w:rsidR="0066483B">
        <w:rPr>
          <w:rFonts w:hint="eastAsia"/>
        </w:rPr>
        <w:t>介绍</w:t>
      </w:r>
    </w:p>
    <w:p w14:paraId="39A82275" w14:textId="4A65C35D" w:rsidR="00CF40F4" w:rsidRDefault="00CF40F4" w:rsidP="00FE4A37">
      <w:pPr>
        <w:pStyle w:val="2"/>
        <w:numPr>
          <w:ilvl w:val="1"/>
          <w:numId w:val="1"/>
        </w:numPr>
        <w:spacing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背景介绍</w:t>
      </w:r>
    </w:p>
    <w:p w14:paraId="3E8EC499" w14:textId="23BD0CBF" w:rsidR="008907E9" w:rsidRDefault="008907E9" w:rsidP="00FE4A37">
      <w:pPr>
        <w:pStyle w:val="3"/>
        <w:numPr>
          <w:ilvl w:val="2"/>
          <w:numId w:val="1"/>
        </w:numPr>
        <w:spacing w:line="360" w:lineRule="auto"/>
      </w:pPr>
      <w:r>
        <w:rPr>
          <w:rFonts w:ascii="Times New Roman" w:hAnsi="Times New Roman" w:cs="Times New Roman"/>
        </w:rPr>
        <w:t>TLP Prefix Log Register</w:t>
      </w:r>
      <w:r w:rsidR="003A211A">
        <w:rPr>
          <w:rFonts w:hint="eastAsia"/>
        </w:rPr>
        <w:t>基本介绍</w:t>
      </w:r>
      <w:r w:rsidR="003A211A" w:rsidRPr="00176977">
        <w:t xml:space="preserve"> </w:t>
      </w:r>
    </w:p>
    <w:p w14:paraId="67A177BE" w14:textId="0CB26AB4" w:rsidR="008907E9" w:rsidRDefault="008907E9" w:rsidP="00FE4A37">
      <w:pPr>
        <w:spacing w:line="360" w:lineRule="auto"/>
        <w:rPr>
          <w:rFonts w:ascii="Times New Roman" w:hAnsi="Times New Roman" w:cs="Times New Roman"/>
        </w:rPr>
      </w:pPr>
      <w:r w:rsidRPr="00764971">
        <w:rPr>
          <w:rFonts w:ascii="Times New Roman" w:hAnsi="Times New Roman" w:cs="Times New Roman"/>
        </w:rPr>
        <w:t xml:space="preserve">TLP </w:t>
      </w:r>
      <w:r w:rsidRPr="00764971">
        <w:rPr>
          <w:rFonts w:ascii="Times New Roman" w:hAnsi="Times New Roman" w:cs="Times New Roman"/>
        </w:rPr>
        <w:t>前缀日志寄存器捕获与检测到的错误相对应的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的端到端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前缀；有关更多详细信息，请参阅第</w:t>
      </w:r>
      <w:r w:rsidRPr="00764971">
        <w:rPr>
          <w:rFonts w:ascii="Times New Roman" w:hAnsi="Times New Roman" w:cs="Times New Roman"/>
        </w:rPr>
        <w:t xml:space="preserve"> 6.2 </w:t>
      </w:r>
      <w:r w:rsidRPr="00764971">
        <w:rPr>
          <w:rFonts w:ascii="Times New Roman" w:hAnsi="Times New Roman" w:cs="Times New Roman"/>
        </w:rPr>
        <w:t>节。仅当设置了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前缀日志存在位时，</w:t>
      </w:r>
      <w:r w:rsidRPr="00764971">
        <w:rPr>
          <w:rFonts w:ascii="Times New Roman" w:hAnsi="Times New Roman" w:cs="Times New Roman"/>
        </w:rPr>
        <w:t xml:space="preserve">TLP </w:t>
      </w:r>
      <w:r w:rsidRPr="00764971">
        <w:rPr>
          <w:rFonts w:ascii="Times New Roman" w:hAnsi="Times New Roman" w:cs="Times New Roman"/>
        </w:rPr>
        <w:t>前缀日志寄存器才有意义（请参阅第</w:t>
      </w:r>
      <w:r w:rsidRPr="00764971">
        <w:rPr>
          <w:rFonts w:ascii="Times New Roman" w:hAnsi="Times New Roman" w:cs="Times New Roman"/>
        </w:rPr>
        <w:t xml:space="preserve"> 7.8.4.7 </w:t>
      </w:r>
      <w:r w:rsidRPr="00764971">
        <w:rPr>
          <w:rFonts w:ascii="Times New Roman" w:hAnsi="Times New Roman" w:cs="Times New Roman"/>
        </w:rPr>
        <w:t>节）。</w:t>
      </w:r>
    </w:p>
    <w:p w14:paraId="33B42C18" w14:textId="77777777" w:rsidR="00764971" w:rsidRPr="00764971" w:rsidRDefault="00764971" w:rsidP="00FE4A37">
      <w:pPr>
        <w:spacing w:line="360" w:lineRule="auto"/>
        <w:rPr>
          <w:rFonts w:ascii="Times New Roman" w:hAnsi="Times New Roman" w:cs="Times New Roman" w:hint="eastAsia"/>
        </w:rPr>
      </w:pPr>
    </w:p>
    <w:p w14:paraId="7B5C56A5" w14:textId="0FEEC16A" w:rsidR="008907E9" w:rsidRDefault="008907E9" w:rsidP="00FE4A37">
      <w:pPr>
        <w:spacing w:line="360" w:lineRule="auto"/>
        <w:rPr>
          <w:rFonts w:ascii="Times New Roman" w:hAnsi="Times New Roman" w:cs="Times New Roman"/>
        </w:rPr>
      </w:pPr>
      <w:r w:rsidRPr="00764971">
        <w:rPr>
          <w:rFonts w:ascii="Times New Roman" w:hAnsi="Times New Roman" w:cs="Times New Roman" w:hint="eastAsia"/>
        </w:rPr>
        <w:t>捕获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前缀的方式是，当使用</w:t>
      </w:r>
      <w:r w:rsidRPr="00764971">
        <w:rPr>
          <w:rFonts w:ascii="Times New Roman" w:hAnsi="Times New Roman" w:cs="Times New Roman"/>
        </w:rPr>
        <w:t xml:space="preserve"> DW </w:t>
      </w:r>
      <w:r w:rsidRPr="00764971">
        <w:rPr>
          <w:rFonts w:ascii="Times New Roman" w:hAnsi="Times New Roman" w:cs="Times New Roman"/>
        </w:rPr>
        <w:t>访问读取时，</w:t>
      </w:r>
      <w:r w:rsidRPr="00764971">
        <w:rPr>
          <w:rFonts w:ascii="Times New Roman" w:hAnsi="Times New Roman" w:cs="Times New Roman"/>
        </w:rPr>
        <w:t xml:space="preserve">TLP </w:t>
      </w:r>
      <w:r w:rsidRPr="00764971">
        <w:rPr>
          <w:rFonts w:ascii="Times New Roman" w:hAnsi="Times New Roman" w:cs="Times New Roman"/>
        </w:rPr>
        <w:t>前缀的字段的布局方式与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前缀字段的描述方式相同。因此，</w:t>
      </w:r>
      <w:r w:rsidRPr="00764971">
        <w:rPr>
          <w:rFonts w:ascii="Times New Roman" w:hAnsi="Times New Roman" w:cs="Times New Roman"/>
        </w:rPr>
        <w:t xml:space="preserve">TLP </w:t>
      </w:r>
      <w:r w:rsidRPr="00764971">
        <w:rPr>
          <w:rFonts w:ascii="Times New Roman" w:hAnsi="Times New Roman" w:cs="Times New Roman"/>
        </w:rPr>
        <w:t>前缀的字节</w:t>
      </w:r>
      <w:r w:rsidRPr="00764971">
        <w:rPr>
          <w:rFonts w:ascii="Times New Roman" w:hAnsi="Times New Roman" w:cs="Times New Roman"/>
        </w:rPr>
        <w:t xml:space="preserve"> 0 </w:t>
      </w:r>
      <w:r w:rsidRPr="00764971">
        <w:rPr>
          <w:rFonts w:ascii="Times New Roman" w:hAnsi="Times New Roman" w:cs="Times New Roman"/>
        </w:rPr>
        <w:t>位于相关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前缀日志寄存器的字节</w:t>
      </w:r>
      <w:r w:rsidRPr="00764971">
        <w:rPr>
          <w:rFonts w:ascii="Times New Roman" w:hAnsi="Times New Roman" w:cs="Times New Roman"/>
        </w:rPr>
        <w:t xml:space="preserve"> 3 </w:t>
      </w:r>
      <w:r w:rsidRPr="00764971">
        <w:rPr>
          <w:rFonts w:ascii="Times New Roman" w:hAnsi="Times New Roman" w:cs="Times New Roman"/>
        </w:rPr>
        <w:t>中；</w:t>
      </w:r>
      <w:r w:rsidRPr="00764971">
        <w:rPr>
          <w:rFonts w:ascii="Times New Roman" w:hAnsi="Times New Roman" w:cs="Times New Roman"/>
        </w:rPr>
        <w:t xml:space="preserve">TLP </w:t>
      </w:r>
      <w:r w:rsidRPr="00764971">
        <w:rPr>
          <w:rFonts w:ascii="Times New Roman" w:hAnsi="Times New Roman" w:cs="Times New Roman"/>
        </w:rPr>
        <w:t>前缀的字节</w:t>
      </w:r>
      <w:r w:rsidRPr="00764971">
        <w:rPr>
          <w:rFonts w:ascii="Times New Roman" w:hAnsi="Times New Roman" w:cs="Times New Roman"/>
        </w:rPr>
        <w:t xml:space="preserve"> 1 </w:t>
      </w:r>
      <w:r w:rsidRPr="00764971">
        <w:rPr>
          <w:rFonts w:ascii="Times New Roman" w:hAnsi="Times New Roman" w:cs="Times New Roman"/>
        </w:rPr>
        <w:t>位于字节</w:t>
      </w:r>
      <w:r w:rsidRPr="00764971">
        <w:rPr>
          <w:rFonts w:ascii="Times New Roman" w:hAnsi="Times New Roman" w:cs="Times New Roman"/>
        </w:rPr>
        <w:t xml:space="preserve"> 2 </w:t>
      </w:r>
      <w:r w:rsidRPr="00764971">
        <w:rPr>
          <w:rFonts w:ascii="Times New Roman" w:hAnsi="Times New Roman" w:cs="Times New Roman"/>
        </w:rPr>
        <w:t>中；依此类推。</w:t>
      </w:r>
    </w:p>
    <w:p w14:paraId="557EC9B0" w14:textId="77777777" w:rsidR="00764971" w:rsidRPr="00764971" w:rsidRDefault="00764971" w:rsidP="00FE4A37">
      <w:pPr>
        <w:spacing w:line="360" w:lineRule="auto"/>
        <w:rPr>
          <w:rFonts w:ascii="Times New Roman" w:hAnsi="Times New Roman" w:cs="Times New Roman" w:hint="eastAsia"/>
        </w:rPr>
      </w:pPr>
    </w:p>
    <w:p w14:paraId="0C6D755D" w14:textId="33EEC905" w:rsidR="008907E9" w:rsidRDefault="008907E9" w:rsidP="00FE4A37">
      <w:pPr>
        <w:spacing w:line="360" w:lineRule="auto"/>
        <w:rPr>
          <w:rFonts w:ascii="Times New Roman" w:hAnsi="Times New Roman" w:cs="Times New Roman"/>
        </w:rPr>
      </w:pPr>
      <w:r w:rsidRPr="00764971">
        <w:rPr>
          <w:rFonts w:ascii="Times New Roman" w:hAnsi="Times New Roman" w:cs="Times New Roman" w:hint="eastAsia"/>
        </w:rPr>
        <w:t>第一个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前缀日志寄存器包含来自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的第一个端到端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前缀（请参阅第</w:t>
      </w:r>
      <w:r w:rsidRPr="00764971">
        <w:rPr>
          <w:rFonts w:ascii="Times New Roman" w:hAnsi="Times New Roman" w:cs="Times New Roman"/>
        </w:rPr>
        <w:t xml:space="preserve"> 6.2.4.4 </w:t>
      </w:r>
      <w:r w:rsidRPr="00764971">
        <w:rPr>
          <w:rFonts w:ascii="Times New Roman" w:hAnsi="Times New Roman" w:cs="Times New Roman"/>
        </w:rPr>
        <w:t>节）。第二个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前缀日志寄存器包含第二个端到端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前缀，依此类推。</w:t>
      </w:r>
    </w:p>
    <w:p w14:paraId="6AA2A0AD" w14:textId="77777777" w:rsidR="00764971" w:rsidRPr="00764971" w:rsidRDefault="00764971" w:rsidP="00FE4A37">
      <w:pPr>
        <w:spacing w:line="360" w:lineRule="auto"/>
        <w:rPr>
          <w:rFonts w:ascii="Times New Roman" w:hAnsi="Times New Roman" w:cs="Times New Roman" w:hint="eastAsia"/>
        </w:rPr>
      </w:pPr>
    </w:p>
    <w:p w14:paraId="2146A96D" w14:textId="74D20A5A" w:rsidR="00764971" w:rsidRDefault="008907E9" w:rsidP="00FE4A37">
      <w:pPr>
        <w:spacing w:line="360" w:lineRule="auto"/>
        <w:rPr>
          <w:rFonts w:ascii="Times New Roman" w:hAnsi="Times New Roman" w:cs="Times New Roman"/>
        </w:rPr>
      </w:pPr>
      <w:r w:rsidRPr="00764971">
        <w:rPr>
          <w:rFonts w:ascii="Times New Roman" w:hAnsi="Times New Roman" w:cs="Times New Roman"/>
        </w:rPr>
        <w:t>如果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包含的端到端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前缀少于四个，则其余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前缀日志寄存器包含零。</w:t>
      </w:r>
    </w:p>
    <w:p w14:paraId="38E424D1" w14:textId="77777777" w:rsidR="00764971" w:rsidRDefault="00764971" w:rsidP="00FE4A37">
      <w:pPr>
        <w:spacing w:line="360" w:lineRule="auto"/>
        <w:rPr>
          <w:rFonts w:ascii="Times New Roman" w:hAnsi="Times New Roman" w:cs="Times New Roman" w:hint="eastAsia"/>
        </w:rPr>
      </w:pPr>
    </w:p>
    <w:p w14:paraId="592DB484" w14:textId="07B40C40" w:rsidR="008907E9" w:rsidRPr="00764971" w:rsidRDefault="008907E9" w:rsidP="00FE4A37">
      <w:pPr>
        <w:spacing w:line="360" w:lineRule="auto"/>
        <w:rPr>
          <w:rFonts w:ascii="Times New Roman" w:hAnsi="Times New Roman" w:cs="Times New Roman"/>
        </w:rPr>
      </w:pPr>
      <w:r w:rsidRPr="00764971">
        <w:rPr>
          <w:rFonts w:ascii="Times New Roman" w:hAnsi="Times New Roman" w:cs="Times New Roman"/>
        </w:rPr>
        <w:t>如果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包含的端到端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前缀多于功能的最大端到端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前缀字段所指示的数量，则必须将其作为错误处理（有关详细信息，请参阅第</w:t>
      </w:r>
      <w:r w:rsidRPr="00764971">
        <w:rPr>
          <w:rFonts w:ascii="Times New Roman" w:hAnsi="Times New Roman" w:cs="Times New Roman"/>
        </w:rPr>
        <w:t xml:space="preserve"> 2.2.10.2 </w:t>
      </w:r>
      <w:r w:rsidRPr="00764971">
        <w:rPr>
          <w:rFonts w:ascii="Times New Roman" w:hAnsi="Times New Roman" w:cs="Times New Roman"/>
        </w:rPr>
        <w:t>节）。为了允许软件检测到这种情况，支持的端到端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前缀数量将记录在此寄存器中，</w:t>
      </w:r>
      <w:r w:rsidRPr="00764971">
        <w:rPr>
          <w:rFonts w:ascii="Times New Roman" w:hAnsi="Times New Roman" w:cs="Times New Roman" w:hint="eastAsia"/>
        </w:rPr>
        <w:t>第一个溢出的端到端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前缀将记录在</w:t>
      </w:r>
      <w:r w:rsidRPr="00764971">
        <w:rPr>
          <w:rFonts w:ascii="Times New Roman" w:hAnsi="Times New Roman" w:cs="Times New Roman"/>
        </w:rPr>
        <w:t xml:space="preserve"> Header </w:t>
      </w:r>
      <w:r w:rsidRPr="00764971">
        <w:rPr>
          <w:rFonts w:ascii="Times New Roman" w:hAnsi="Times New Roman" w:cs="Times New Roman"/>
        </w:rPr>
        <w:t>日志寄存器的第一个</w:t>
      </w:r>
      <w:r w:rsidRPr="00764971">
        <w:rPr>
          <w:rFonts w:ascii="Times New Roman" w:hAnsi="Times New Roman" w:cs="Times New Roman"/>
        </w:rPr>
        <w:t xml:space="preserve"> DW </w:t>
      </w:r>
      <w:r w:rsidRPr="00764971">
        <w:rPr>
          <w:rFonts w:ascii="Times New Roman" w:hAnsi="Times New Roman" w:cs="Times New Roman"/>
        </w:rPr>
        <w:t>中，而</w:t>
      </w:r>
      <w:r w:rsidRPr="00764971">
        <w:rPr>
          <w:rFonts w:ascii="Times New Roman" w:hAnsi="Times New Roman" w:cs="Times New Roman"/>
        </w:rPr>
        <w:t xml:space="preserve"> Header </w:t>
      </w:r>
      <w:r w:rsidRPr="00764971">
        <w:rPr>
          <w:rFonts w:ascii="Times New Roman" w:hAnsi="Times New Roman" w:cs="Times New Roman"/>
        </w:rPr>
        <w:t>日志寄存器的其余</w:t>
      </w:r>
      <w:r w:rsidRPr="00764971">
        <w:rPr>
          <w:rFonts w:ascii="Times New Roman" w:hAnsi="Times New Roman" w:cs="Times New Roman"/>
        </w:rPr>
        <w:t xml:space="preserve"> DW </w:t>
      </w:r>
      <w:r w:rsidRPr="00764971">
        <w:rPr>
          <w:rFonts w:ascii="Times New Roman" w:hAnsi="Times New Roman" w:cs="Times New Roman"/>
        </w:rPr>
        <w:t>未定义（请参阅第</w:t>
      </w:r>
      <w:r w:rsidRPr="00764971">
        <w:rPr>
          <w:rFonts w:ascii="Times New Roman" w:hAnsi="Times New Roman" w:cs="Times New Roman"/>
        </w:rPr>
        <w:t xml:space="preserve"> 6.2.4.4 </w:t>
      </w:r>
      <w:r w:rsidRPr="00764971">
        <w:rPr>
          <w:rFonts w:ascii="Times New Roman" w:hAnsi="Times New Roman" w:cs="Times New Roman"/>
        </w:rPr>
        <w:t>节）。</w:t>
      </w:r>
    </w:p>
    <w:p w14:paraId="61E0E01F" w14:textId="77777777" w:rsidR="00764971" w:rsidRDefault="00764971" w:rsidP="00FE4A37">
      <w:pPr>
        <w:spacing w:line="360" w:lineRule="auto"/>
        <w:rPr>
          <w:rFonts w:ascii="Times New Roman" w:hAnsi="Times New Roman" w:cs="Times New Roman"/>
        </w:rPr>
      </w:pPr>
    </w:p>
    <w:p w14:paraId="48C672FB" w14:textId="176391E6" w:rsidR="008907E9" w:rsidRPr="00764971" w:rsidRDefault="008907E9" w:rsidP="00FE4A37">
      <w:pPr>
        <w:spacing w:line="360" w:lineRule="auto"/>
        <w:rPr>
          <w:rFonts w:ascii="Times New Roman" w:hAnsi="Times New Roman" w:cs="Times New Roman"/>
        </w:rPr>
      </w:pPr>
      <w:r w:rsidRPr="00764971">
        <w:rPr>
          <w:rFonts w:ascii="Times New Roman" w:hAnsi="Times New Roman" w:cs="Times New Roman" w:hint="eastAsia"/>
        </w:rPr>
        <w:t>超出功能支持数量的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前缀日志寄存器将硬连线为零。例如，如果功能的最大端到端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前缀字段包含</w:t>
      </w:r>
      <w:r w:rsidRPr="00764971">
        <w:rPr>
          <w:rFonts w:ascii="Times New Roman" w:hAnsi="Times New Roman" w:cs="Times New Roman"/>
        </w:rPr>
        <w:t xml:space="preserve"> 10b</w:t>
      </w:r>
      <w:r w:rsidRPr="00764971">
        <w:rPr>
          <w:rFonts w:ascii="Times New Roman" w:hAnsi="Times New Roman" w:cs="Times New Roman"/>
        </w:rPr>
        <w:t>（表示</w:t>
      </w:r>
      <w:r w:rsidRPr="00764971">
        <w:rPr>
          <w:rFonts w:ascii="Times New Roman" w:hAnsi="Times New Roman" w:cs="Times New Roman"/>
        </w:rPr>
        <w:t xml:space="preserve"> 2 DW </w:t>
      </w:r>
      <w:r w:rsidRPr="00764971">
        <w:rPr>
          <w:rFonts w:ascii="Times New Roman" w:hAnsi="Times New Roman" w:cs="Times New Roman"/>
        </w:rPr>
        <w:t>的缓冲），则第三和第四个</w:t>
      </w:r>
      <w:r w:rsidRPr="00764971">
        <w:rPr>
          <w:rFonts w:ascii="Times New Roman" w:hAnsi="Times New Roman" w:cs="Times New Roman"/>
        </w:rPr>
        <w:t xml:space="preserve"> TLP </w:t>
      </w:r>
      <w:r w:rsidRPr="00764971">
        <w:rPr>
          <w:rFonts w:ascii="Times New Roman" w:hAnsi="Times New Roman" w:cs="Times New Roman"/>
        </w:rPr>
        <w:t>前缀日志寄存器将硬连线为零。如果</w:t>
      </w:r>
      <w:r w:rsidRPr="00764971">
        <w:rPr>
          <w:rFonts w:ascii="Times New Roman" w:hAnsi="Times New Roman" w:cs="Times New Roman"/>
        </w:rPr>
        <w:t xml:space="preserve"> End-End TLP Prefix Supported </w:t>
      </w:r>
      <w:r w:rsidRPr="00764971">
        <w:rPr>
          <w:rFonts w:ascii="Times New Roman" w:hAnsi="Times New Roman" w:cs="Times New Roman"/>
        </w:rPr>
        <w:t>位（第</w:t>
      </w:r>
      <w:r w:rsidRPr="00764971">
        <w:rPr>
          <w:rFonts w:ascii="Times New Roman" w:hAnsi="Times New Roman" w:cs="Times New Roman"/>
        </w:rPr>
        <w:t xml:space="preserve"> 7.5.3.15 </w:t>
      </w:r>
      <w:r w:rsidRPr="00764971">
        <w:rPr>
          <w:rFonts w:ascii="Times New Roman" w:hAnsi="Times New Roman" w:cs="Times New Roman"/>
        </w:rPr>
        <w:t>节）为</w:t>
      </w:r>
      <w:r w:rsidRPr="00764971">
        <w:rPr>
          <w:rFonts w:ascii="Times New Roman" w:hAnsi="Times New Roman" w:cs="Times New Roman"/>
        </w:rPr>
        <w:t xml:space="preserve"> Clear</w:t>
      </w:r>
      <w:r w:rsidRPr="00764971">
        <w:rPr>
          <w:rFonts w:ascii="Times New Roman" w:hAnsi="Times New Roman" w:cs="Times New Roman"/>
        </w:rPr>
        <w:t>，则无需实现</w:t>
      </w:r>
      <w:r w:rsidRPr="00764971">
        <w:rPr>
          <w:rFonts w:ascii="Times New Roman" w:hAnsi="Times New Roman" w:cs="Times New Roman"/>
        </w:rPr>
        <w:t xml:space="preserve"> TLP Prefix Log Register</w:t>
      </w:r>
      <w:r w:rsidRPr="00764971">
        <w:rPr>
          <w:rFonts w:ascii="Times New Roman" w:hAnsi="Times New Roman" w:cs="Times New Roman"/>
        </w:rPr>
        <w:t>。</w:t>
      </w:r>
    </w:p>
    <w:p w14:paraId="1A9D449C" w14:textId="0CF2CBC4" w:rsidR="008907E9" w:rsidRDefault="008907E9" w:rsidP="00FE4A37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7FCFE1" wp14:editId="3A9AB278">
            <wp:extent cx="5274310" cy="1813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B19" w14:textId="7ACC5AA8" w:rsidR="008276D4" w:rsidRDefault="008276D4" w:rsidP="00FE4A37">
      <w:pPr>
        <w:spacing w:line="360" w:lineRule="auto"/>
        <w:rPr>
          <w:rFonts w:hint="eastAsia"/>
        </w:rPr>
      </w:pPr>
    </w:p>
    <w:p w14:paraId="4EAEBFA0" w14:textId="53E40A2D" w:rsidR="00682C84" w:rsidRDefault="00B65767" w:rsidP="00FE4A37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Express</w:t>
      </w:r>
      <w:r w:rsidR="00F36D6A">
        <w:t xml:space="preserve"> </w:t>
      </w:r>
      <w:r w:rsidR="00F36D6A">
        <w:rPr>
          <w:rFonts w:hint="eastAsia"/>
        </w:rPr>
        <w:t>Capability</w:t>
      </w:r>
    </w:p>
    <w:p w14:paraId="26E932DD" w14:textId="5018B2A9" w:rsidR="00682C84" w:rsidRPr="00E37900" w:rsidRDefault="003751CD" w:rsidP="00FE4A37">
      <w:pPr>
        <w:pStyle w:val="2"/>
        <w:numPr>
          <w:ilvl w:val="1"/>
          <w:numId w:val="1"/>
        </w:numPr>
        <w:spacing w:line="360" w:lineRule="auto"/>
        <w:jc w:val="left"/>
        <w:rPr>
          <w:rFonts w:asciiTheme="minorHAnsi" w:eastAsiaTheme="minorHAnsi" w:hAnsiTheme="minorHAnsi"/>
        </w:rPr>
      </w:pPr>
      <w:r w:rsidRPr="003751CD">
        <w:rPr>
          <w:rFonts w:ascii="Times New Roman" w:hAnsi="Times New Roman" w:cs="Times New Roman"/>
        </w:rPr>
        <w:t>Advanced Error Capabilities and Control Register(Offset 18h)</w:t>
      </w:r>
    </w:p>
    <w:p w14:paraId="5B510C78" w14:textId="704458AF" w:rsidR="00682C84" w:rsidRPr="00176977" w:rsidRDefault="003751CD" w:rsidP="00FE4A3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4B1B91" wp14:editId="465240F5">
            <wp:extent cx="5274310" cy="183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C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301FEE" wp14:editId="4634BD06">
            <wp:extent cx="5274310" cy="4011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D18F" w14:textId="77777777" w:rsidR="00E04686" w:rsidRDefault="00E04686" w:rsidP="00FE4A37">
      <w:pPr>
        <w:spacing w:line="360" w:lineRule="auto"/>
        <w:rPr>
          <w:rFonts w:ascii="Times New Roman" w:hAnsi="Times New Roman" w:cs="Times New Roman"/>
        </w:rPr>
      </w:pPr>
      <w:r w:rsidRPr="00714AFE">
        <w:rPr>
          <w:rFonts w:ascii="Times New Roman" w:hAnsi="Times New Roman" w:cs="Times New Roman" w:hint="eastAsia"/>
        </w:rPr>
        <w:t>图</w:t>
      </w:r>
      <w:r w:rsidRPr="00714AFE">
        <w:rPr>
          <w:rFonts w:ascii="Times New Roman" w:hAnsi="Times New Roman" w:cs="Times New Roman"/>
        </w:rPr>
        <w:t xml:space="preserve"> 7-129 </w:t>
      </w:r>
      <w:r w:rsidRPr="00714AFE">
        <w:rPr>
          <w:rFonts w:ascii="Times New Roman" w:hAnsi="Times New Roman" w:cs="Times New Roman"/>
        </w:rPr>
        <w:t>详细说明了高级错误功能和控制寄存器中寄存器字</w:t>
      </w:r>
      <w:r w:rsidRPr="00714AFE">
        <w:rPr>
          <w:rFonts w:ascii="Times New Roman" w:hAnsi="Times New Roman" w:cs="Times New Roman"/>
        </w:rPr>
        <w:t>​​</w:t>
      </w:r>
      <w:r w:rsidRPr="00714AFE">
        <w:rPr>
          <w:rFonts w:ascii="Times New Roman" w:hAnsi="Times New Roman" w:cs="Times New Roman"/>
        </w:rPr>
        <w:t>段的分配；表</w:t>
      </w:r>
      <w:r w:rsidRPr="00714AFE">
        <w:rPr>
          <w:rFonts w:ascii="Times New Roman" w:hAnsi="Times New Roman" w:cs="Times New Roman"/>
        </w:rPr>
        <w:t xml:space="preserve"> 7-105 </w:t>
      </w:r>
      <w:r w:rsidRPr="00714AFE">
        <w:rPr>
          <w:rFonts w:ascii="Times New Roman" w:hAnsi="Times New Roman" w:cs="Times New Roman"/>
        </w:rPr>
        <w:t>提供了相应的位定义。第</w:t>
      </w:r>
      <w:r w:rsidRPr="00714AFE">
        <w:rPr>
          <w:rFonts w:ascii="Times New Roman" w:hAnsi="Times New Roman" w:cs="Times New Roman"/>
        </w:rPr>
        <w:t xml:space="preserve"> 6.2.4.2 </w:t>
      </w:r>
      <w:r w:rsidRPr="00714AFE">
        <w:rPr>
          <w:rFonts w:ascii="Times New Roman" w:hAnsi="Times New Roman" w:cs="Times New Roman"/>
        </w:rPr>
        <w:t>节讨论了多个错误的处理。</w:t>
      </w:r>
    </w:p>
    <w:p w14:paraId="2C5B50D0" w14:textId="77777777" w:rsidR="00E04686" w:rsidRDefault="00E04686" w:rsidP="00FE4A37">
      <w:pPr>
        <w:spacing w:line="360" w:lineRule="auto"/>
        <w:rPr>
          <w:rFonts w:hint="eastAsia"/>
        </w:rPr>
      </w:pPr>
    </w:p>
    <w:p w14:paraId="46380AC3" w14:textId="77777777" w:rsidR="00E04686" w:rsidRDefault="00E04686" w:rsidP="00FE4A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对其中</w:t>
      </w:r>
      <w:r>
        <w:rPr>
          <w:rFonts w:ascii="Times New Roman" w:hAnsi="Times New Roman" w:cs="Times New Roman" w:hint="eastAsia"/>
        </w:rPr>
        <w:t>bit</w:t>
      </w:r>
      <w:r>
        <w:rPr>
          <w:rFonts w:ascii="Times New Roman" w:hAnsi="Times New Roman" w:cs="Times New Roman"/>
        </w:rPr>
        <w:t>[4:0]</w:t>
      </w:r>
      <w:r>
        <w:rPr>
          <w:rFonts w:ascii="Times New Roman" w:hAnsi="Times New Roman" w:cs="Times New Roman" w:hint="eastAsia"/>
        </w:rPr>
        <w:t>的描述：</w:t>
      </w:r>
    </w:p>
    <w:p w14:paraId="6F01B474" w14:textId="77777777" w:rsidR="00E04686" w:rsidRPr="00744576" w:rsidRDefault="00E04686" w:rsidP="00FE4A37">
      <w:pPr>
        <w:spacing w:line="360" w:lineRule="auto"/>
        <w:rPr>
          <w:rFonts w:ascii="Times New Roman" w:hAnsi="Times New Roman" w:cs="Times New Roman"/>
        </w:rPr>
      </w:pPr>
      <w:r w:rsidRPr="00744576">
        <w:rPr>
          <w:rFonts w:ascii="Times New Roman" w:hAnsi="Times New Roman" w:cs="Times New Roman"/>
        </w:rPr>
        <w:t>First Error Pointer - The First Error Pointer is a field that identifies the bit position of the first error reported in the Uncorrectable Error Status register. Refer to Section 6.2 for further details.</w:t>
      </w:r>
    </w:p>
    <w:p w14:paraId="2F74A946" w14:textId="77777777" w:rsidR="00E04686" w:rsidRDefault="00E04686" w:rsidP="00FE4A37">
      <w:pPr>
        <w:spacing w:line="360" w:lineRule="auto"/>
        <w:rPr>
          <w:rFonts w:ascii="Times New Roman" w:hAnsi="Times New Roman" w:cs="Times New Roman"/>
        </w:rPr>
      </w:pPr>
      <w:r w:rsidRPr="00744576">
        <w:rPr>
          <w:rFonts w:ascii="Times New Roman" w:hAnsi="Times New Roman" w:cs="Times New Roman" w:hint="eastAsia"/>
        </w:rPr>
        <w:t>第一个错误指针</w:t>
      </w:r>
      <w:r w:rsidRPr="00744576">
        <w:rPr>
          <w:rFonts w:ascii="Times New Roman" w:hAnsi="Times New Roman" w:cs="Times New Roman"/>
        </w:rPr>
        <w:t xml:space="preserve"> - </w:t>
      </w:r>
      <w:r w:rsidRPr="00744576">
        <w:rPr>
          <w:rFonts w:ascii="Times New Roman" w:hAnsi="Times New Roman" w:cs="Times New Roman"/>
        </w:rPr>
        <w:t>第一个错误指针是一个字段，用于标识不可纠正错误状态寄存器中报告的第一个错误的位位置。有关更多详细信息，请参阅第</w:t>
      </w:r>
      <w:r w:rsidRPr="00744576">
        <w:rPr>
          <w:rFonts w:ascii="Times New Roman" w:hAnsi="Times New Roman" w:cs="Times New Roman"/>
        </w:rPr>
        <w:t xml:space="preserve"> 6.2 </w:t>
      </w:r>
      <w:r w:rsidRPr="00744576">
        <w:rPr>
          <w:rFonts w:ascii="Times New Roman" w:hAnsi="Times New Roman" w:cs="Times New Roman"/>
        </w:rPr>
        <w:t>节。</w:t>
      </w:r>
    </w:p>
    <w:p w14:paraId="298EA1E5" w14:textId="77777777" w:rsidR="00E04686" w:rsidRDefault="00E04686" w:rsidP="00FE4A37">
      <w:pPr>
        <w:spacing w:line="360" w:lineRule="auto"/>
        <w:rPr>
          <w:rFonts w:ascii="Times New Roman" w:hAnsi="Times New Roman" w:cs="Times New Roman"/>
        </w:rPr>
      </w:pPr>
    </w:p>
    <w:p w14:paraId="5FE5A242" w14:textId="77777777" w:rsidR="00E04686" w:rsidRDefault="00E04686" w:rsidP="00FE4A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对其中</w:t>
      </w:r>
      <w:r>
        <w:rPr>
          <w:rFonts w:ascii="Times New Roman" w:hAnsi="Times New Roman" w:cs="Times New Roman" w:hint="eastAsia"/>
        </w:rPr>
        <w:t>bit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的描述：</w:t>
      </w:r>
    </w:p>
    <w:p w14:paraId="078EB68A" w14:textId="77777777" w:rsidR="00E04686" w:rsidRPr="00697E35" w:rsidRDefault="00E04686" w:rsidP="00FE4A37">
      <w:pPr>
        <w:spacing w:line="360" w:lineRule="auto"/>
        <w:rPr>
          <w:rFonts w:ascii="Times New Roman" w:hAnsi="Times New Roman" w:cs="Times New Roman"/>
        </w:rPr>
      </w:pPr>
      <w:r w:rsidRPr="000673F9">
        <w:rPr>
          <w:rFonts w:ascii="Times New Roman" w:hAnsi="Times New Roman" w:cs="Times New Roman"/>
        </w:rPr>
        <w:t>TLP Prefix Log Present - If Set and the First Error Pointer is valid, indicates that the TLP Prefix Log register contains valid information. If Clear or if First Error Pointer is invalid, the TLP Pr</w:t>
      </w:r>
      <w:r>
        <w:rPr>
          <w:rFonts w:ascii="Times New Roman" w:hAnsi="Times New Roman" w:cs="Times New Roman"/>
        </w:rPr>
        <w:t>efix Log register is undefined.</w:t>
      </w:r>
    </w:p>
    <w:p w14:paraId="08FD8994" w14:textId="77777777" w:rsidR="00E04686" w:rsidRPr="000673F9" w:rsidRDefault="00E04686" w:rsidP="00FE4A37">
      <w:pPr>
        <w:spacing w:line="360" w:lineRule="auto"/>
        <w:rPr>
          <w:rFonts w:ascii="Times New Roman" w:hAnsi="Times New Roman" w:cs="Times New Roman"/>
        </w:rPr>
      </w:pPr>
      <w:r w:rsidRPr="000673F9">
        <w:rPr>
          <w:rFonts w:ascii="Times New Roman" w:hAnsi="Times New Roman" w:cs="Times New Roman"/>
        </w:rPr>
        <w:t>Default value of this bit is 0. This bit is RsvdP if the End-End TLP Prefix Supported bit is Clear.</w:t>
      </w:r>
    </w:p>
    <w:p w14:paraId="0193A426" w14:textId="77777777" w:rsidR="00E04686" w:rsidRPr="000673F9" w:rsidRDefault="00E04686" w:rsidP="00FE4A37">
      <w:pPr>
        <w:spacing w:line="360" w:lineRule="auto"/>
        <w:rPr>
          <w:rFonts w:ascii="Times New Roman" w:hAnsi="Times New Roman" w:cs="Times New Roman"/>
        </w:rPr>
      </w:pPr>
      <w:r w:rsidRPr="000673F9">
        <w:rPr>
          <w:rFonts w:ascii="Times New Roman" w:hAnsi="Times New Roman" w:cs="Times New Roman"/>
        </w:rPr>
        <w:t xml:space="preserve">TLP </w:t>
      </w:r>
      <w:r w:rsidRPr="000673F9">
        <w:rPr>
          <w:rFonts w:ascii="Times New Roman" w:hAnsi="Times New Roman" w:cs="Times New Roman"/>
        </w:rPr>
        <w:t>前缀日志存在</w:t>
      </w:r>
      <w:r w:rsidRPr="000673F9">
        <w:rPr>
          <w:rFonts w:ascii="Times New Roman" w:hAnsi="Times New Roman" w:cs="Times New Roman"/>
        </w:rPr>
        <w:t xml:space="preserve"> - </w:t>
      </w:r>
      <w:r w:rsidRPr="000673F9">
        <w:rPr>
          <w:rFonts w:ascii="Times New Roman" w:hAnsi="Times New Roman" w:cs="Times New Roman"/>
        </w:rPr>
        <w:t>如果已设置且第一个错误指针有效，则表示</w:t>
      </w:r>
      <w:r w:rsidRPr="000673F9">
        <w:rPr>
          <w:rFonts w:ascii="Times New Roman" w:hAnsi="Times New Roman" w:cs="Times New Roman"/>
        </w:rPr>
        <w:t xml:space="preserve"> TLP </w:t>
      </w:r>
      <w:r w:rsidRPr="000673F9">
        <w:rPr>
          <w:rFonts w:ascii="Times New Roman" w:hAnsi="Times New Roman" w:cs="Times New Roman"/>
        </w:rPr>
        <w:t>前缀日志寄存器包含有效信息。如果已清除或第一个错误指针无效，则</w:t>
      </w:r>
      <w:r w:rsidRPr="000673F9">
        <w:rPr>
          <w:rFonts w:ascii="Times New Roman" w:hAnsi="Times New Roman" w:cs="Times New Roman"/>
        </w:rPr>
        <w:t xml:space="preserve"> TLP </w:t>
      </w:r>
      <w:r w:rsidRPr="000673F9">
        <w:rPr>
          <w:rFonts w:ascii="Times New Roman" w:hAnsi="Times New Roman" w:cs="Times New Roman"/>
        </w:rPr>
        <w:t>前缀日志寄存器未定义。</w:t>
      </w:r>
    </w:p>
    <w:p w14:paraId="180CEDD2" w14:textId="77777777" w:rsidR="00E04686" w:rsidRDefault="00E04686" w:rsidP="00FE4A37">
      <w:pPr>
        <w:spacing w:line="360" w:lineRule="auto"/>
      </w:pPr>
      <w:r w:rsidRPr="000673F9">
        <w:rPr>
          <w:rFonts w:ascii="Times New Roman" w:hAnsi="Times New Roman" w:cs="Times New Roman" w:hint="eastAsia"/>
        </w:rPr>
        <w:lastRenderedPageBreak/>
        <w:t>此位的默认值为</w:t>
      </w:r>
      <w:r w:rsidRPr="000673F9">
        <w:rPr>
          <w:rFonts w:ascii="Times New Roman" w:hAnsi="Times New Roman" w:cs="Times New Roman"/>
        </w:rPr>
        <w:t xml:space="preserve"> 0</w:t>
      </w:r>
      <w:r w:rsidRPr="000673F9">
        <w:rPr>
          <w:rFonts w:ascii="Times New Roman" w:hAnsi="Times New Roman" w:cs="Times New Roman"/>
        </w:rPr>
        <w:t>。如果端到端</w:t>
      </w:r>
      <w:r w:rsidRPr="000673F9">
        <w:rPr>
          <w:rFonts w:ascii="Times New Roman" w:hAnsi="Times New Roman" w:cs="Times New Roman"/>
        </w:rPr>
        <w:t xml:space="preserve"> TLP </w:t>
      </w:r>
      <w:r w:rsidRPr="000673F9">
        <w:rPr>
          <w:rFonts w:ascii="Times New Roman" w:hAnsi="Times New Roman" w:cs="Times New Roman"/>
        </w:rPr>
        <w:t>前缀支持位已清除，则此位为</w:t>
      </w:r>
      <w:r w:rsidRPr="000673F9">
        <w:rPr>
          <w:rFonts w:ascii="Times New Roman" w:hAnsi="Times New Roman" w:cs="Times New Roman"/>
        </w:rPr>
        <w:t xml:space="preserve"> RsvdP</w:t>
      </w:r>
      <w:r w:rsidRPr="000673F9">
        <w:rPr>
          <w:rFonts w:ascii="Times New Roman" w:hAnsi="Times New Roman" w:cs="Times New Roman"/>
        </w:rPr>
        <w:t>。</w:t>
      </w:r>
    </w:p>
    <w:p w14:paraId="2A00585C" w14:textId="6A4A8155" w:rsidR="00813CDB" w:rsidRPr="00C043C0" w:rsidRDefault="00813CDB" w:rsidP="00FE4A3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475097C2" w14:textId="58E19D98" w:rsidR="00813CDB" w:rsidRDefault="00813CDB" w:rsidP="00FE4A3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6267A8C8" w14:textId="3DC2F552" w:rsidR="00C043C0" w:rsidRDefault="00C043C0" w:rsidP="00FE4A3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7B4A1D82" w14:textId="77777777" w:rsidR="00C043C0" w:rsidRPr="00C043C0" w:rsidRDefault="00C043C0" w:rsidP="00FE4A3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FF0000"/>
          <w:sz w:val="24"/>
        </w:rPr>
      </w:pPr>
    </w:p>
    <w:p w14:paraId="0E973517" w14:textId="23AC10E8" w:rsidR="00277023" w:rsidRPr="00C043C0" w:rsidRDefault="000626FB" w:rsidP="00FE4A3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43C0">
        <w:rPr>
          <w:rFonts w:ascii="Times New Roman" w:hAnsi="Times New Roman" w:cs="Times New Roman"/>
        </w:rPr>
        <w:t>TLP Prefix</w:t>
      </w:r>
      <w:r w:rsidR="00A40E4C" w:rsidRPr="00C043C0">
        <w:rPr>
          <w:rFonts w:ascii="Times New Roman" w:hAnsi="Times New Roman" w:cs="Times New Roman"/>
        </w:rPr>
        <w:t xml:space="preserve"> Log Present</w:t>
      </w:r>
      <w:r w:rsidR="00277023" w:rsidRPr="00C043C0">
        <w:rPr>
          <w:rFonts w:ascii="Times New Roman" w:hAnsi="Times New Roman" w:cs="Times New Roman"/>
        </w:rPr>
        <w:t>在</w:t>
      </w:r>
      <w:r w:rsidR="00277023" w:rsidRPr="00C043C0">
        <w:rPr>
          <w:rFonts w:ascii="Times New Roman" w:hAnsi="Times New Roman" w:cs="Times New Roman"/>
        </w:rPr>
        <w:t>225</w:t>
      </w:r>
      <w:r w:rsidR="00F23B52" w:rsidRPr="00C043C0">
        <w:rPr>
          <w:rFonts w:ascii="Times New Roman" w:hAnsi="Times New Roman" w:cs="Times New Roman"/>
        </w:rPr>
        <w:t>中的实现</w:t>
      </w:r>
    </w:p>
    <w:p w14:paraId="20133305" w14:textId="0AE6A148" w:rsidR="00132451" w:rsidRPr="008276D4" w:rsidRDefault="00FA221E" w:rsidP="00FE4A37">
      <w:pPr>
        <w:spacing w:line="36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8276D4">
        <w:rPr>
          <w:rFonts w:ascii="Times New Roman" w:hAnsi="Times New Roman" w:cs="Times New Roman"/>
          <w:sz w:val="20"/>
          <w:szCs w:val="20"/>
        </w:rPr>
        <w:t>在</w:t>
      </w:r>
      <w:r w:rsidR="007C0327" w:rsidRPr="008276D4">
        <w:rPr>
          <w:rFonts w:ascii="Times New Roman" w:hAnsi="Times New Roman" w:cs="Times New Roman"/>
          <w:sz w:val="20"/>
          <w:szCs w:val="20"/>
        </w:rPr>
        <w:t>225</w:t>
      </w:r>
      <w:r w:rsidR="007C0327" w:rsidRPr="008276D4">
        <w:rPr>
          <w:rFonts w:ascii="Times New Roman" w:hAnsi="Times New Roman" w:cs="Times New Roman"/>
          <w:sz w:val="20"/>
          <w:szCs w:val="20"/>
        </w:rPr>
        <w:t>中</w:t>
      </w:r>
      <w:r w:rsidRPr="008276D4">
        <w:rPr>
          <w:rFonts w:ascii="Times New Roman" w:hAnsi="Times New Roman" w:cs="Times New Roman"/>
          <w:sz w:val="20"/>
          <w:szCs w:val="20"/>
        </w:rPr>
        <w:t>，</w:t>
      </w:r>
      <w:r w:rsidR="004B27AD" w:rsidRPr="008276D4">
        <w:rPr>
          <w:rFonts w:ascii="Times New Roman" w:hAnsi="Times New Roman" w:cs="Times New Roman"/>
          <w:sz w:val="20"/>
          <w:szCs w:val="20"/>
        </w:rPr>
        <w:t>支持</w:t>
      </w:r>
      <w:r w:rsidR="004B27AD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4B27AD" w:rsidRPr="008276D4">
        <w:rPr>
          <w:rFonts w:ascii="Times New Roman" w:hAnsi="Times New Roman" w:cs="Times New Roman"/>
          <w:sz w:val="20"/>
          <w:szCs w:val="20"/>
        </w:rPr>
        <w:t>功能</w:t>
      </w:r>
      <w:r w:rsidR="00620832" w:rsidRPr="008276D4">
        <w:rPr>
          <w:rFonts w:ascii="Times New Roman" w:eastAsia="宋体" w:hAnsi="Times New Roman" w:cs="Times New Roman"/>
          <w:sz w:val="20"/>
          <w:szCs w:val="20"/>
        </w:rPr>
        <w:t>。</w:t>
      </w:r>
      <w:r w:rsidR="004B27AD" w:rsidRPr="008276D4">
        <w:rPr>
          <w:rFonts w:ascii="Times New Roman" w:eastAsia="宋体" w:hAnsi="Times New Roman" w:cs="Times New Roman"/>
          <w:sz w:val="20"/>
          <w:szCs w:val="20"/>
        </w:rPr>
        <w:t>且当</w:t>
      </w:r>
      <w:r w:rsidR="004B27AD" w:rsidRPr="008276D4">
        <w:rPr>
          <w:rFonts w:ascii="Times New Roman" w:eastAsia="宋体" w:hAnsi="Times New Roman" w:cs="Times New Roman"/>
          <w:sz w:val="20"/>
          <w:szCs w:val="20"/>
        </w:rPr>
        <w:t>multiple header recording</w:t>
      </w:r>
      <w:r w:rsidR="004B27AD" w:rsidRPr="008276D4">
        <w:rPr>
          <w:rFonts w:ascii="Times New Roman" w:eastAsia="宋体" w:hAnsi="Times New Roman" w:cs="Times New Roman"/>
          <w:sz w:val="20"/>
          <w:szCs w:val="20"/>
        </w:rPr>
        <w:t>功能生效时，</w:t>
      </w:r>
      <w:r w:rsidR="004B27AD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4B27AD" w:rsidRPr="008276D4">
        <w:rPr>
          <w:rFonts w:ascii="Times New Roman" w:hAnsi="Times New Roman" w:cs="Times New Roman"/>
          <w:sz w:val="20"/>
          <w:szCs w:val="20"/>
        </w:rPr>
        <w:t>对应</w:t>
      </w:r>
      <w:r w:rsidR="004B27AD" w:rsidRPr="008276D4">
        <w:rPr>
          <w:rFonts w:ascii="Times New Roman" w:hAnsi="Times New Roman" w:cs="Times New Roman"/>
          <w:sz w:val="20"/>
          <w:szCs w:val="20"/>
        </w:rPr>
        <w:t>Bit</w:t>
      </w:r>
      <w:r w:rsidR="004B27AD" w:rsidRPr="008276D4">
        <w:rPr>
          <w:rFonts w:ascii="Times New Roman" w:hAnsi="Times New Roman" w:cs="Times New Roman"/>
          <w:sz w:val="20"/>
          <w:szCs w:val="20"/>
        </w:rPr>
        <w:t>位与多个</w:t>
      </w:r>
      <w:r w:rsidR="004B27AD" w:rsidRPr="008276D4">
        <w:rPr>
          <w:rFonts w:ascii="Times New Roman" w:hAnsi="Times New Roman" w:cs="Times New Roman"/>
          <w:sz w:val="20"/>
          <w:szCs w:val="20"/>
        </w:rPr>
        <w:t>log head</w:t>
      </w:r>
      <w:r w:rsidR="004B27AD" w:rsidRPr="008276D4">
        <w:rPr>
          <w:rFonts w:ascii="Times New Roman" w:hAnsi="Times New Roman" w:cs="Times New Roman"/>
          <w:sz w:val="20"/>
          <w:szCs w:val="20"/>
        </w:rPr>
        <w:t>之间能建立有效映射关系。</w:t>
      </w:r>
    </w:p>
    <w:p w14:paraId="33276346" w14:textId="0223D9E7" w:rsidR="004B27AD" w:rsidRPr="008276D4" w:rsidRDefault="004B27AD" w:rsidP="00FE4A37">
      <w:pPr>
        <w:spacing w:line="36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</w:p>
    <w:p w14:paraId="346B1503" w14:textId="4D2B0138" w:rsidR="004B27AD" w:rsidRPr="008276D4" w:rsidRDefault="004B27AD" w:rsidP="00FE4A3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8276D4">
        <w:rPr>
          <w:rFonts w:ascii="Times New Roman" w:hAnsi="Times New Roman" w:cs="Times New Roman"/>
          <w:sz w:val="20"/>
          <w:szCs w:val="20"/>
        </w:rPr>
        <w:t>当</w:t>
      </w:r>
      <w:r w:rsidRPr="008276D4">
        <w:rPr>
          <w:rFonts w:ascii="Times New Roman" w:eastAsia="宋体" w:hAnsi="Times New Roman" w:cs="Times New Roman"/>
          <w:sz w:val="20"/>
          <w:szCs w:val="20"/>
        </w:rPr>
        <w:t>multiple header recording</w:t>
      </w:r>
      <w:r w:rsidRPr="008276D4">
        <w:rPr>
          <w:rFonts w:ascii="Times New Roman" w:eastAsia="宋体" w:hAnsi="Times New Roman" w:cs="Times New Roman"/>
          <w:sz w:val="20"/>
          <w:szCs w:val="20"/>
        </w:rPr>
        <w:t>功能关闭</w:t>
      </w:r>
      <w:r w:rsidRPr="008276D4">
        <w:rPr>
          <w:rFonts w:ascii="Times New Roman" w:hAnsi="Times New Roman" w:cs="Times New Roman"/>
          <w:sz w:val="20"/>
          <w:szCs w:val="20"/>
        </w:rPr>
        <w:t>时：</w:t>
      </w:r>
    </w:p>
    <w:p w14:paraId="17759E3C" w14:textId="05DAA261" w:rsidR="004B27AD" w:rsidRPr="008276D4" w:rsidRDefault="00E857C0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  <w:r w:rsidRPr="008276D4">
        <w:rPr>
          <w:rFonts w:ascii="Times New Roman" w:eastAsia="宋体" w:hAnsi="Times New Roman" w:cs="Times New Roman"/>
          <w:sz w:val="20"/>
          <w:szCs w:val="20"/>
        </w:rPr>
        <w:t>如果</w:t>
      </w:r>
      <w:r w:rsidRPr="008276D4">
        <w:rPr>
          <w:rFonts w:ascii="Times New Roman" w:eastAsia="宋体" w:hAnsi="Times New Roman" w:cs="Times New Roman"/>
          <w:sz w:val="20"/>
          <w:szCs w:val="20"/>
        </w:rPr>
        <w:t>k_pexconf[`KPEXCONF_AER_MULTHDR]</w:t>
      </w:r>
      <w:r w:rsidRPr="008276D4">
        <w:rPr>
          <w:rFonts w:ascii="Times New Roman" w:eastAsia="宋体" w:hAnsi="Times New Roman" w:cs="Times New Roman"/>
          <w:sz w:val="20"/>
          <w:szCs w:val="20"/>
        </w:rPr>
        <w:t>为</w:t>
      </w:r>
      <w:r w:rsidRPr="008276D4">
        <w:rPr>
          <w:rFonts w:ascii="Times New Roman" w:eastAsia="宋体" w:hAnsi="Times New Roman" w:cs="Times New Roman"/>
          <w:sz w:val="20"/>
          <w:szCs w:val="20"/>
        </w:rPr>
        <w:t>1</w:t>
      </w:r>
      <w:r w:rsidR="003146F9" w:rsidRPr="008276D4">
        <w:rPr>
          <w:rFonts w:ascii="Times New Roman" w:eastAsia="宋体" w:hAnsi="Times New Roman" w:cs="Times New Roman"/>
          <w:sz w:val="20"/>
          <w:szCs w:val="20"/>
        </w:rPr>
        <w:t>（来自配置空间）</w:t>
      </w:r>
      <w:r w:rsidRPr="008276D4">
        <w:rPr>
          <w:rFonts w:ascii="Times New Roman" w:eastAsia="宋体" w:hAnsi="Times New Roman" w:cs="Times New Roman"/>
          <w:sz w:val="20"/>
          <w:szCs w:val="20"/>
        </w:rPr>
        <w:t>，且</w:t>
      </w:r>
      <w:r w:rsidRPr="008276D4">
        <w:rPr>
          <w:rFonts w:ascii="Times New Roman" w:eastAsia="宋体" w:hAnsi="Times New Roman" w:cs="Times New Roman"/>
          <w:sz w:val="20"/>
          <w:szCs w:val="20"/>
        </w:rPr>
        <w:t>multhdr_en</w:t>
      </w:r>
      <w:r w:rsidRPr="008276D4">
        <w:rPr>
          <w:rFonts w:ascii="Times New Roman" w:eastAsia="宋体" w:hAnsi="Times New Roman" w:cs="Times New Roman"/>
          <w:sz w:val="20"/>
          <w:szCs w:val="20"/>
        </w:rPr>
        <w:t>为</w:t>
      </w:r>
      <w:r w:rsidRPr="008276D4">
        <w:rPr>
          <w:rFonts w:ascii="Times New Roman" w:eastAsia="宋体" w:hAnsi="Times New Roman" w:cs="Times New Roman"/>
          <w:sz w:val="20"/>
          <w:szCs w:val="20"/>
        </w:rPr>
        <w:t>1</w:t>
      </w:r>
      <w:r w:rsidRPr="008276D4">
        <w:rPr>
          <w:rFonts w:ascii="Times New Roman" w:eastAsia="宋体" w:hAnsi="Times New Roman" w:cs="Times New Roman"/>
          <w:sz w:val="20"/>
          <w:szCs w:val="20"/>
        </w:rPr>
        <w:t>（</w:t>
      </w:r>
      <w:r w:rsidR="003146F9" w:rsidRPr="008276D4">
        <w:rPr>
          <w:rFonts w:ascii="Times New Roman" w:eastAsia="宋体" w:hAnsi="Times New Roman" w:cs="Times New Roman"/>
          <w:sz w:val="20"/>
          <w:szCs w:val="20"/>
        </w:rPr>
        <w:t>来自寄存器</w:t>
      </w:r>
      <w:r w:rsidRPr="008276D4">
        <w:rPr>
          <w:rFonts w:ascii="Times New Roman" w:eastAsia="宋体" w:hAnsi="Times New Roman" w:cs="Times New Roman"/>
          <w:sz w:val="20"/>
          <w:szCs w:val="20"/>
        </w:rPr>
        <w:t>）</w:t>
      </w:r>
      <w:r w:rsidR="003146F9" w:rsidRPr="008276D4">
        <w:rPr>
          <w:rFonts w:ascii="Times New Roman" w:eastAsia="宋体" w:hAnsi="Times New Roman" w:cs="Times New Roman"/>
          <w:sz w:val="20"/>
          <w:szCs w:val="20"/>
        </w:rPr>
        <w:t>，此时如果发生不可纠错误，直接将</w:t>
      </w:r>
      <w:r w:rsidR="003146F9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3146F9" w:rsidRPr="008276D4">
        <w:rPr>
          <w:rFonts w:ascii="Times New Roman" w:hAnsi="Times New Roman" w:cs="Times New Roman"/>
          <w:sz w:val="20"/>
          <w:szCs w:val="20"/>
        </w:rPr>
        <w:t>置为</w:t>
      </w:r>
      <w:r w:rsidR="003146F9" w:rsidRPr="008276D4">
        <w:rPr>
          <w:rFonts w:ascii="Times New Roman" w:hAnsi="Times New Roman" w:cs="Times New Roman"/>
          <w:sz w:val="20"/>
          <w:szCs w:val="20"/>
        </w:rPr>
        <w:t>1</w:t>
      </w:r>
      <w:r w:rsidR="003146F9" w:rsidRPr="008276D4">
        <w:rPr>
          <w:rFonts w:ascii="Times New Roman" w:hAnsi="Times New Roman" w:cs="Times New Roman"/>
          <w:sz w:val="20"/>
          <w:szCs w:val="20"/>
        </w:rPr>
        <w:t>；</w:t>
      </w:r>
    </w:p>
    <w:p w14:paraId="2F941F55" w14:textId="1F8E96D0" w:rsidR="003146F9" w:rsidRPr="008276D4" w:rsidRDefault="003146F9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  <w:r w:rsidRPr="008276D4">
        <w:rPr>
          <w:rFonts w:ascii="Times New Roman" w:hAnsi="Times New Roman" w:cs="Times New Roman"/>
          <w:sz w:val="20"/>
          <w:szCs w:val="20"/>
        </w:rPr>
        <w:t>以上逻辑参见</w:t>
      </w:r>
      <w:r w:rsidRPr="008276D4">
        <w:rPr>
          <w:rFonts w:ascii="Times New Roman" w:hAnsi="Times New Roman" w:cs="Times New Roman"/>
          <w:sz w:val="20"/>
          <w:szCs w:val="20"/>
        </w:rPr>
        <w:t>pcie5_errmgt.v</w:t>
      </w:r>
      <w:r w:rsidRPr="008276D4">
        <w:rPr>
          <w:rFonts w:ascii="Times New Roman" w:hAnsi="Times New Roman" w:cs="Times New Roman"/>
          <w:sz w:val="20"/>
          <w:szCs w:val="20"/>
        </w:rPr>
        <w:t>文件的</w:t>
      </w:r>
      <w:r w:rsidRPr="008276D4">
        <w:rPr>
          <w:rFonts w:ascii="Times New Roman" w:hAnsi="Times New Roman" w:cs="Times New Roman"/>
          <w:sz w:val="20"/>
          <w:szCs w:val="20"/>
        </w:rPr>
        <w:t>L1344~L1348</w:t>
      </w:r>
      <w:r w:rsidRPr="008276D4">
        <w:rPr>
          <w:rFonts w:ascii="Times New Roman" w:hAnsi="Times New Roman" w:cs="Times New Roman"/>
          <w:sz w:val="20"/>
          <w:szCs w:val="20"/>
        </w:rPr>
        <w:t>行</w:t>
      </w:r>
    </w:p>
    <w:p w14:paraId="3C3C6D13" w14:textId="75313EA0" w:rsidR="003146F9" w:rsidRPr="008276D4" w:rsidRDefault="003146F9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</w:p>
    <w:p w14:paraId="1513E844" w14:textId="4CB6C67B" w:rsidR="003146F9" w:rsidRPr="008276D4" w:rsidRDefault="003146F9" w:rsidP="00FE4A3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8276D4">
        <w:rPr>
          <w:rFonts w:ascii="Times New Roman" w:hAnsi="Times New Roman" w:cs="Times New Roman"/>
          <w:sz w:val="20"/>
          <w:szCs w:val="20"/>
        </w:rPr>
        <w:t>当</w:t>
      </w:r>
      <w:r w:rsidRPr="008276D4">
        <w:rPr>
          <w:rFonts w:ascii="Times New Roman" w:eastAsia="宋体" w:hAnsi="Times New Roman" w:cs="Times New Roman"/>
          <w:sz w:val="20"/>
          <w:szCs w:val="20"/>
        </w:rPr>
        <w:t>multiple header recording</w:t>
      </w:r>
      <w:r w:rsidRPr="008276D4">
        <w:rPr>
          <w:rFonts w:ascii="Times New Roman" w:eastAsia="宋体" w:hAnsi="Times New Roman" w:cs="Times New Roman"/>
          <w:sz w:val="20"/>
          <w:szCs w:val="20"/>
        </w:rPr>
        <w:t>功能开启</w:t>
      </w:r>
      <w:r w:rsidRPr="008276D4">
        <w:rPr>
          <w:rFonts w:ascii="Times New Roman" w:hAnsi="Times New Roman" w:cs="Times New Roman"/>
          <w:sz w:val="20"/>
          <w:szCs w:val="20"/>
        </w:rPr>
        <w:t>时：</w:t>
      </w:r>
    </w:p>
    <w:p w14:paraId="37C232C6" w14:textId="3FA9619C" w:rsidR="003146F9" w:rsidRPr="008276D4" w:rsidRDefault="003146F9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  <w:r w:rsidRPr="008276D4">
        <w:rPr>
          <w:rFonts w:ascii="Times New Roman" w:eastAsia="宋体" w:hAnsi="Times New Roman" w:cs="Times New Roman"/>
          <w:sz w:val="20"/>
          <w:szCs w:val="20"/>
        </w:rPr>
        <w:t>如果</w:t>
      </w:r>
      <w:r w:rsidRPr="008276D4">
        <w:rPr>
          <w:rFonts w:ascii="Times New Roman" w:eastAsia="宋体" w:hAnsi="Times New Roman" w:cs="Times New Roman"/>
          <w:sz w:val="20"/>
          <w:szCs w:val="20"/>
        </w:rPr>
        <w:t>k_pexconf[`KPEXCONF_AER_MULTHDR]</w:t>
      </w:r>
      <w:r w:rsidRPr="008276D4">
        <w:rPr>
          <w:rFonts w:ascii="Times New Roman" w:eastAsia="宋体" w:hAnsi="Times New Roman" w:cs="Times New Roman"/>
          <w:sz w:val="20"/>
          <w:szCs w:val="20"/>
        </w:rPr>
        <w:t>为</w:t>
      </w:r>
      <w:r w:rsidRPr="008276D4">
        <w:rPr>
          <w:rFonts w:ascii="Times New Roman" w:eastAsia="宋体" w:hAnsi="Times New Roman" w:cs="Times New Roman"/>
          <w:sz w:val="20"/>
          <w:szCs w:val="20"/>
        </w:rPr>
        <w:t>1</w:t>
      </w:r>
      <w:r w:rsidRPr="008276D4">
        <w:rPr>
          <w:rFonts w:ascii="Times New Roman" w:eastAsia="宋体" w:hAnsi="Times New Roman" w:cs="Times New Roman"/>
          <w:sz w:val="20"/>
          <w:szCs w:val="20"/>
        </w:rPr>
        <w:t>（来自配置空间），且</w:t>
      </w:r>
      <w:r w:rsidRPr="008276D4">
        <w:rPr>
          <w:rFonts w:ascii="Times New Roman" w:eastAsia="宋体" w:hAnsi="Times New Roman" w:cs="Times New Roman"/>
          <w:sz w:val="20"/>
          <w:szCs w:val="20"/>
        </w:rPr>
        <w:t>multhdr_en</w:t>
      </w:r>
      <w:r w:rsidRPr="008276D4">
        <w:rPr>
          <w:rFonts w:ascii="Times New Roman" w:eastAsia="宋体" w:hAnsi="Times New Roman" w:cs="Times New Roman"/>
          <w:sz w:val="20"/>
          <w:szCs w:val="20"/>
        </w:rPr>
        <w:t>为</w:t>
      </w:r>
      <w:r w:rsidRPr="008276D4">
        <w:rPr>
          <w:rFonts w:ascii="Times New Roman" w:eastAsia="宋体" w:hAnsi="Times New Roman" w:cs="Times New Roman"/>
          <w:sz w:val="20"/>
          <w:szCs w:val="20"/>
        </w:rPr>
        <w:t>1</w:t>
      </w:r>
      <w:r w:rsidRPr="008276D4">
        <w:rPr>
          <w:rFonts w:ascii="Times New Roman" w:eastAsia="宋体" w:hAnsi="Times New Roman" w:cs="Times New Roman"/>
          <w:sz w:val="20"/>
          <w:szCs w:val="20"/>
        </w:rPr>
        <w:t>（来自寄存器），此时如果发生不可纠错误，</w:t>
      </w:r>
      <w:r w:rsidR="008276D4">
        <w:rPr>
          <w:rFonts w:ascii="Times New Roman" w:eastAsia="宋体" w:hAnsi="Times New Roman" w:cs="Times New Roman" w:hint="eastAsia"/>
          <w:sz w:val="20"/>
          <w:szCs w:val="20"/>
        </w:rPr>
        <w:t>根据不可纠错误的数量，将</w:t>
      </w:r>
      <w:r w:rsidR="008276D4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8276D4">
        <w:rPr>
          <w:rFonts w:ascii="Times New Roman" w:hAnsi="Times New Roman" w:cs="Times New Roman"/>
          <w:sz w:val="20"/>
          <w:szCs w:val="20"/>
        </w:rPr>
        <w:t xml:space="preserve"> </w:t>
      </w:r>
      <w:r w:rsidR="008276D4">
        <w:rPr>
          <w:rFonts w:ascii="Times New Roman" w:hAnsi="Times New Roman" w:cs="Times New Roman" w:hint="eastAsia"/>
          <w:sz w:val="20"/>
          <w:szCs w:val="20"/>
        </w:rPr>
        <w:t>进行初始化（</w:t>
      </w:r>
      <w:r w:rsidR="008276D4">
        <w:rPr>
          <w:rFonts w:ascii="Times New Roman" w:hAnsi="Times New Roman" w:cs="Times New Roman" w:hint="eastAsia"/>
          <w:sz w:val="20"/>
          <w:szCs w:val="20"/>
        </w:rPr>
        <w:t>4</w:t>
      </w:r>
      <w:r w:rsidR="008276D4">
        <w:rPr>
          <w:rFonts w:ascii="Times New Roman" w:hAnsi="Times New Roman" w:cs="Times New Roman"/>
          <w:sz w:val="20"/>
          <w:szCs w:val="20"/>
        </w:rPr>
        <w:t>bit</w:t>
      </w:r>
      <w:r w:rsidR="008276D4">
        <w:rPr>
          <w:rFonts w:ascii="Times New Roman" w:hAnsi="Times New Roman" w:cs="Times New Roman" w:hint="eastAsia"/>
          <w:sz w:val="20"/>
          <w:szCs w:val="20"/>
        </w:rPr>
        <w:t>，对应</w:t>
      </w:r>
      <w:r w:rsidR="008276D4" w:rsidRPr="008276D4">
        <w:rPr>
          <w:rFonts w:ascii="Times New Roman" w:eastAsia="宋体" w:hAnsi="Times New Roman" w:cs="Times New Roman"/>
          <w:sz w:val="20"/>
          <w:szCs w:val="20"/>
        </w:rPr>
        <w:t>multiple header recording</w:t>
      </w:r>
      <w:r w:rsidR="008276D4">
        <w:rPr>
          <w:rFonts w:ascii="Times New Roman" w:eastAsia="宋体" w:hAnsi="Times New Roman" w:cs="Times New Roman" w:hint="eastAsia"/>
          <w:sz w:val="20"/>
          <w:szCs w:val="20"/>
        </w:rPr>
        <w:t>的</w:t>
      </w:r>
      <w:r w:rsidR="008276D4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8276D4">
        <w:rPr>
          <w:rFonts w:ascii="Times New Roman" w:eastAsia="宋体" w:hAnsi="Times New Roman" w:cs="Times New Roman" w:hint="eastAsia"/>
          <w:sz w:val="20"/>
          <w:szCs w:val="20"/>
        </w:rPr>
        <w:t>个</w:t>
      </w:r>
      <w:r w:rsidR="008276D4">
        <w:rPr>
          <w:rFonts w:ascii="Times New Roman" w:eastAsia="宋体" w:hAnsi="Times New Roman" w:cs="Times New Roman" w:hint="eastAsia"/>
          <w:sz w:val="20"/>
          <w:szCs w:val="20"/>
        </w:rPr>
        <w:t>l</w:t>
      </w:r>
      <w:r w:rsidR="008276D4">
        <w:rPr>
          <w:rFonts w:ascii="Times New Roman" w:eastAsia="宋体" w:hAnsi="Times New Roman" w:cs="Times New Roman"/>
          <w:sz w:val="20"/>
          <w:szCs w:val="20"/>
        </w:rPr>
        <w:t>og head</w:t>
      </w:r>
      <w:r w:rsidR="008276D4">
        <w:rPr>
          <w:rFonts w:ascii="Times New Roman" w:hAnsi="Times New Roman" w:cs="Times New Roman" w:hint="eastAsia"/>
          <w:sz w:val="20"/>
          <w:szCs w:val="20"/>
        </w:rPr>
        <w:t>），</w:t>
      </w:r>
      <w:r w:rsidR="008276D4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8276D4">
        <w:rPr>
          <w:rFonts w:ascii="Times New Roman" w:hAnsi="Times New Roman" w:cs="Times New Roman" w:hint="eastAsia"/>
          <w:sz w:val="20"/>
          <w:szCs w:val="20"/>
        </w:rPr>
        <w:t>的每</w:t>
      </w:r>
      <w:r w:rsidR="008276D4">
        <w:rPr>
          <w:rFonts w:ascii="Times New Roman" w:hAnsi="Times New Roman" w:cs="Times New Roman" w:hint="eastAsia"/>
          <w:sz w:val="20"/>
          <w:szCs w:val="20"/>
        </w:rPr>
        <w:t>1b</w:t>
      </w:r>
      <w:r w:rsidR="008276D4">
        <w:rPr>
          <w:rFonts w:ascii="Times New Roman" w:hAnsi="Times New Roman" w:cs="Times New Roman"/>
          <w:sz w:val="20"/>
          <w:szCs w:val="20"/>
        </w:rPr>
        <w:t>it</w:t>
      </w:r>
      <w:r w:rsidR="008276D4">
        <w:rPr>
          <w:rFonts w:ascii="Times New Roman" w:hAnsi="Times New Roman" w:cs="Times New Roman" w:hint="eastAsia"/>
          <w:sz w:val="20"/>
          <w:szCs w:val="20"/>
        </w:rPr>
        <w:t>可视为对应</w:t>
      </w:r>
      <w:r w:rsidR="008276D4">
        <w:rPr>
          <w:rFonts w:ascii="Times New Roman" w:hAnsi="Times New Roman" w:cs="Times New Roman" w:hint="eastAsia"/>
          <w:sz w:val="20"/>
          <w:szCs w:val="20"/>
        </w:rPr>
        <w:t>hdr</w:t>
      </w:r>
      <w:r w:rsidR="008276D4">
        <w:rPr>
          <w:rFonts w:ascii="Times New Roman" w:hAnsi="Times New Roman" w:cs="Times New Roman"/>
          <w:sz w:val="20"/>
          <w:szCs w:val="20"/>
        </w:rPr>
        <w:t>log_header</w:t>
      </w:r>
      <w:r w:rsidR="008276D4">
        <w:rPr>
          <w:rFonts w:ascii="Times New Roman" w:hAnsi="Times New Roman" w:cs="Times New Roman" w:hint="eastAsia"/>
          <w:sz w:val="20"/>
          <w:szCs w:val="20"/>
        </w:rPr>
        <w:t>的有效标记</w:t>
      </w:r>
      <w:r w:rsidRPr="008276D4">
        <w:rPr>
          <w:rFonts w:ascii="Times New Roman" w:hAnsi="Times New Roman" w:cs="Times New Roman"/>
          <w:sz w:val="20"/>
          <w:szCs w:val="20"/>
        </w:rPr>
        <w:t>；</w:t>
      </w:r>
    </w:p>
    <w:p w14:paraId="1C720C0F" w14:textId="77777777" w:rsidR="008276D4" w:rsidRDefault="008276D4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</w:p>
    <w:p w14:paraId="3022A701" w14:textId="3C0048A5" w:rsidR="003146F9" w:rsidRDefault="008276D4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当</w:t>
      </w:r>
      <w:r w:rsidRPr="008276D4">
        <w:rPr>
          <w:rFonts w:ascii="Times New Roman" w:eastAsia="宋体" w:hAnsi="Times New Roman" w:cs="Times New Roman"/>
          <w:sz w:val="20"/>
          <w:szCs w:val="20"/>
        </w:rPr>
        <w:t>multiple header recording</w:t>
      </w:r>
      <w:r w:rsidRPr="008276D4">
        <w:rPr>
          <w:rFonts w:ascii="Times New Roman" w:eastAsia="宋体" w:hAnsi="Times New Roman" w:cs="Times New Roman"/>
          <w:sz w:val="20"/>
          <w:szCs w:val="20"/>
        </w:rPr>
        <w:t>功能开启</w:t>
      </w:r>
      <w:r>
        <w:rPr>
          <w:rFonts w:ascii="Times New Roman" w:eastAsia="宋体" w:hAnsi="Times New Roman" w:cs="Times New Roman" w:hint="eastAsia"/>
          <w:sz w:val="20"/>
          <w:szCs w:val="20"/>
        </w:rPr>
        <w:t>时，每上报一次不可纠错误，主机对应读取一次</w:t>
      </w:r>
      <w:r w:rsidR="00932F8A">
        <w:rPr>
          <w:rFonts w:ascii="Times New Roman" w:eastAsia="宋体" w:hAnsi="Times New Roman" w:cs="Times New Roman" w:hint="eastAsia"/>
          <w:sz w:val="20"/>
          <w:szCs w:val="20"/>
        </w:rPr>
        <w:t>T</w:t>
      </w:r>
      <w:r w:rsidR="00932F8A">
        <w:rPr>
          <w:rFonts w:ascii="Times New Roman" w:eastAsia="宋体" w:hAnsi="Times New Roman" w:cs="Times New Roman"/>
          <w:sz w:val="20"/>
          <w:szCs w:val="20"/>
        </w:rPr>
        <w:t>LP Pre</w:t>
      </w:r>
      <w:r w:rsidR="00932F8A">
        <w:rPr>
          <w:rFonts w:ascii="Times New Roman" w:eastAsia="宋体" w:hAnsi="Times New Roman" w:cs="Times New Roman" w:hint="eastAsia"/>
          <w:sz w:val="20"/>
          <w:szCs w:val="20"/>
        </w:rPr>
        <w:t>fix</w:t>
      </w:r>
      <w:r w:rsidR="00932F8A">
        <w:rPr>
          <w:rFonts w:ascii="Times New Roman" w:eastAsia="宋体" w:hAnsi="Times New Roman" w:cs="Times New Roman"/>
          <w:sz w:val="20"/>
          <w:szCs w:val="20"/>
        </w:rPr>
        <w:t xml:space="preserve"> Log Register</w:t>
      </w:r>
      <w:r w:rsidR="00932F8A">
        <w:rPr>
          <w:rFonts w:ascii="Times New Roman" w:eastAsia="宋体" w:hAnsi="Times New Roman" w:cs="Times New Roman" w:hint="eastAsia"/>
          <w:sz w:val="20"/>
          <w:szCs w:val="20"/>
        </w:rPr>
        <w:t>，对应的</w:t>
      </w:r>
      <w:r w:rsidR="00932F8A">
        <w:rPr>
          <w:rFonts w:ascii="Times New Roman" w:hAnsi="Times New Roman" w:cs="Times New Roman" w:hint="eastAsia"/>
          <w:sz w:val="20"/>
          <w:szCs w:val="20"/>
        </w:rPr>
        <w:t>hdr</w:t>
      </w:r>
      <w:r w:rsidR="00932F8A">
        <w:rPr>
          <w:rFonts w:ascii="Times New Roman" w:hAnsi="Times New Roman" w:cs="Times New Roman"/>
          <w:sz w:val="20"/>
          <w:szCs w:val="20"/>
        </w:rPr>
        <w:t>log_header</w:t>
      </w:r>
      <w:r w:rsidR="00932F8A">
        <w:rPr>
          <w:rFonts w:ascii="Times New Roman" w:hAnsi="Times New Roman" w:cs="Times New Roman" w:hint="eastAsia"/>
          <w:sz w:val="20"/>
          <w:szCs w:val="20"/>
        </w:rPr>
        <w:t>和</w:t>
      </w:r>
      <w:r w:rsidR="00932F8A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932F8A">
        <w:rPr>
          <w:rFonts w:ascii="Times New Roman" w:hAnsi="Times New Roman" w:cs="Times New Roman" w:hint="eastAsia"/>
          <w:sz w:val="20"/>
          <w:szCs w:val="20"/>
        </w:rPr>
        <w:t>进行一次移位寄存器操作；每次操作完毕，将</w:t>
      </w:r>
      <w:r w:rsidR="00932F8A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932F8A">
        <w:rPr>
          <w:rFonts w:ascii="Times New Roman" w:hAnsi="Times New Roman" w:cs="Times New Roman"/>
          <w:sz w:val="20"/>
          <w:szCs w:val="20"/>
        </w:rPr>
        <w:t>[0]</w:t>
      </w:r>
      <w:r w:rsidR="00932F8A">
        <w:rPr>
          <w:rFonts w:ascii="Times New Roman" w:hAnsi="Times New Roman" w:cs="Times New Roman" w:hint="eastAsia"/>
          <w:sz w:val="20"/>
          <w:szCs w:val="20"/>
        </w:rPr>
        <w:t>的值给真正的</w:t>
      </w:r>
      <w:r w:rsidR="00932F8A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932F8A">
        <w:rPr>
          <w:rFonts w:ascii="Times New Roman" w:hAnsi="Times New Roman" w:cs="Times New Roman" w:hint="eastAsia"/>
          <w:sz w:val="20"/>
          <w:szCs w:val="20"/>
        </w:rPr>
        <w:t>。因此，如果一个</w:t>
      </w:r>
      <w:r w:rsidR="00932F8A">
        <w:rPr>
          <w:rFonts w:ascii="Times New Roman" w:hAnsi="Times New Roman" w:cs="Times New Roman" w:hint="eastAsia"/>
          <w:sz w:val="20"/>
          <w:szCs w:val="20"/>
        </w:rPr>
        <w:t>l</w:t>
      </w:r>
      <w:r w:rsidR="00932F8A">
        <w:rPr>
          <w:rFonts w:ascii="Times New Roman" w:hAnsi="Times New Roman" w:cs="Times New Roman"/>
          <w:sz w:val="20"/>
          <w:szCs w:val="20"/>
        </w:rPr>
        <w:t xml:space="preserve">og </w:t>
      </w:r>
      <w:r w:rsidR="00932F8A">
        <w:rPr>
          <w:rFonts w:ascii="Times New Roman" w:hAnsi="Times New Roman" w:cs="Times New Roman" w:hint="eastAsia"/>
          <w:sz w:val="20"/>
          <w:szCs w:val="20"/>
        </w:rPr>
        <w:t>head</w:t>
      </w:r>
      <w:r w:rsidR="00932F8A">
        <w:rPr>
          <w:rFonts w:ascii="Times New Roman" w:hAnsi="Times New Roman" w:cs="Times New Roman" w:hint="eastAsia"/>
          <w:sz w:val="20"/>
          <w:szCs w:val="20"/>
        </w:rPr>
        <w:t>有效，对应的</w:t>
      </w:r>
      <w:r w:rsidR="00932F8A" w:rsidRPr="008276D4">
        <w:rPr>
          <w:rFonts w:ascii="Times New Roman" w:hAnsi="Times New Roman" w:cs="Times New Roman"/>
          <w:sz w:val="20"/>
          <w:szCs w:val="20"/>
        </w:rPr>
        <w:t>TLP Prefix Log Present</w:t>
      </w:r>
      <w:r w:rsidR="00932F8A">
        <w:rPr>
          <w:rFonts w:ascii="Times New Roman" w:hAnsi="Times New Roman" w:cs="Times New Roman" w:hint="eastAsia"/>
          <w:sz w:val="20"/>
          <w:szCs w:val="20"/>
        </w:rPr>
        <w:t>为</w:t>
      </w:r>
      <w:r w:rsidR="00932F8A">
        <w:rPr>
          <w:rFonts w:ascii="Times New Roman" w:hAnsi="Times New Roman" w:cs="Times New Roman" w:hint="eastAsia"/>
          <w:sz w:val="20"/>
          <w:szCs w:val="20"/>
        </w:rPr>
        <w:t>1</w:t>
      </w:r>
      <w:r w:rsidR="00932F8A">
        <w:rPr>
          <w:rFonts w:ascii="Times New Roman" w:hAnsi="Times New Roman" w:cs="Times New Roman" w:hint="eastAsia"/>
          <w:sz w:val="20"/>
          <w:szCs w:val="20"/>
        </w:rPr>
        <w:t>，否则为</w:t>
      </w:r>
      <w:r w:rsidR="00932F8A">
        <w:rPr>
          <w:rFonts w:ascii="Times New Roman" w:hAnsi="Times New Roman" w:cs="Times New Roman" w:hint="eastAsia"/>
          <w:sz w:val="20"/>
          <w:szCs w:val="20"/>
        </w:rPr>
        <w:t>0</w:t>
      </w:r>
      <w:r w:rsidR="00DF73E5">
        <w:rPr>
          <w:rFonts w:ascii="Times New Roman" w:hAnsi="Times New Roman" w:cs="Times New Roman" w:hint="eastAsia"/>
          <w:sz w:val="20"/>
          <w:szCs w:val="20"/>
        </w:rPr>
        <w:t>。</w:t>
      </w:r>
    </w:p>
    <w:p w14:paraId="71EFBBA1" w14:textId="14FDF997" w:rsidR="00DF73E5" w:rsidRDefault="00DF73E5" w:rsidP="00FE4A37">
      <w:pPr>
        <w:pStyle w:val="a7"/>
        <w:spacing w:line="360" w:lineRule="auto"/>
        <w:ind w:left="780" w:firstLineChars="0" w:firstLine="0"/>
        <w:rPr>
          <w:rFonts w:ascii="Times New Roman" w:hAnsi="Times New Roman" w:cs="Times New Roman"/>
          <w:sz w:val="20"/>
          <w:szCs w:val="20"/>
        </w:rPr>
      </w:pPr>
    </w:p>
    <w:p w14:paraId="6E5CD11F" w14:textId="091EC300" w:rsidR="00DF73E5" w:rsidRPr="008276D4" w:rsidRDefault="00DF73E5" w:rsidP="00FE4A37">
      <w:pPr>
        <w:pStyle w:val="a7"/>
        <w:spacing w:line="360" w:lineRule="auto"/>
        <w:ind w:left="780" w:firstLineChars="0" w:firstLine="0"/>
        <w:rPr>
          <w:rFonts w:ascii="Times New Roman" w:eastAsia="宋体" w:hAnsi="Times New Roman" w:cs="Times New Roman" w:hint="eastAsia"/>
          <w:sz w:val="20"/>
          <w:szCs w:val="20"/>
        </w:rPr>
      </w:pPr>
      <w:r w:rsidRPr="008276D4">
        <w:rPr>
          <w:rFonts w:ascii="Times New Roman" w:hAnsi="Times New Roman" w:cs="Times New Roman"/>
          <w:sz w:val="20"/>
          <w:szCs w:val="20"/>
        </w:rPr>
        <w:t>以上逻辑参见</w:t>
      </w:r>
      <w:r w:rsidRPr="008276D4">
        <w:rPr>
          <w:rFonts w:ascii="Times New Roman" w:hAnsi="Times New Roman" w:cs="Times New Roman"/>
          <w:sz w:val="20"/>
          <w:szCs w:val="20"/>
        </w:rPr>
        <w:t>pcie5_errmgt.v</w:t>
      </w:r>
      <w:r w:rsidRPr="008276D4">
        <w:rPr>
          <w:rFonts w:ascii="Times New Roman" w:hAnsi="Times New Roman" w:cs="Times New Roman"/>
          <w:sz w:val="20"/>
          <w:szCs w:val="20"/>
        </w:rPr>
        <w:t>文件的</w:t>
      </w:r>
      <w:r w:rsidRPr="008276D4">
        <w:rPr>
          <w:rFonts w:ascii="Times New Roman" w:hAnsi="Times New Roman" w:cs="Times New Roman"/>
          <w:sz w:val="20"/>
          <w:szCs w:val="20"/>
        </w:rPr>
        <w:t>L1344~L1348</w:t>
      </w:r>
      <w:r w:rsidRPr="008276D4">
        <w:rPr>
          <w:rFonts w:ascii="Times New Roman" w:hAnsi="Times New Roman" w:cs="Times New Roman"/>
          <w:sz w:val="20"/>
          <w:szCs w:val="20"/>
        </w:rPr>
        <w:t>行</w:t>
      </w:r>
      <w:r>
        <w:rPr>
          <w:rFonts w:ascii="Times New Roman" w:hAnsi="Times New Roman" w:cs="Times New Roman" w:hint="eastAsia"/>
          <w:sz w:val="20"/>
          <w:szCs w:val="20"/>
        </w:rPr>
        <w:t>，以及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222~1226</w:t>
      </w:r>
      <w:r>
        <w:rPr>
          <w:rFonts w:ascii="Times New Roman" w:hAnsi="Times New Roman" w:cs="Times New Roman" w:hint="eastAsia"/>
          <w:sz w:val="20"/>
          <w:szCs w:val="20"/>
        </w:rPr>
        <w:t>行。</w:t>
      </w:r>
      <w:bookmarkStart w:id="2" w:name="_GoBack"/>
      <w:bookmarkEnd w:id="2"/>
    </w:p>
    <w:p w14:paraId="7D3C8053" w14:textId="77777777" w:rsidR="003146F9" w:rsidRPr="008276D4" w:rsidRDefault="003146F9" w:rsidP="00FE4A37">
      <w:pPr>
        <w:pStyle w:val="a7"/>
        <w:spacing w:line="360" w:lineRule="auto"/>
        <w:ind w:left="780" w:firstLineChars="0" w:firstLine="0"/>
        <w:rPr>
          <w:rFonts w:ascii="Times New Roman" w:eastAsia="宋体" w:hAnsi="Times New Roman" w:cs="Times New Roman"/>
          <w:sz w:val="20"/>
          <w:szCs w:val="20"/>
        </w:rPr>
      </w:pPr>
    </w:p>
    <w:sectPr w:rsidR="003146F9" w:rsidRPr="0082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13C66" w14:textId="77777777" w:rsidR="003D6365" w:rsidRDefault="003D6365" w:rsidP="00682C84">
      <w:r>
        <w:separator/>
      </w:r>
    </w:p>
  </w:endnote>
  <w:endnote w:type="continuationSeparator" w:id="0">
    <w:p w14:paraId="0216B4EA" w14:textId="77777777" w:rsidR="003D6365" w:rsidRDefault="003D6365" w:rsidP="0068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22086" w14:textId="77777777" w:rsidR="003D6365" w:rsidRDefault="003D6365" w:rsidP="00682C84">
      <w:r>
        <w:separator/>
      </w:r>
    </w:p>
  </w:footnote>
  <w:footnote w:type="continuationSeparator" w:id="0">
    <w:p w14:paraId="11C935DD" w14:textId="77777777" w:rsidR="003D6365" w:rsidRDefault="003D6365" w:rsidP="0068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1F3A"/>
    <w:multiLevelType w:val="hybridMultilevel"/>
    <w:tmpl w:val="3B92B7F0"/>
    <w:lvl w:ilvl="0" w:tplc="D3E81E8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97EE7"/>
    <w:multiLevelType w:val="hybridMultilevel"/>
    <w:tmpl w:val="8ADC7F68"/>
    <w:lvl w:ilvl="0" w:tplc="999EE81E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275EE"/>
    <w:multiLevelType w:val="hybridMultilevel"/>
    <w:tmpl w:val="C7B26DC4"/>
    <w:lvl w:ilvl="0" w:tplc="6A34D69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BD7CAA"/>
    <w:multiLevelType w:val="hybridMultilevel"/>
    <w:tmpl w:val="91D6395A"/>
    <w:lvl w:ilvl="0" w:tplc="7F60FB9A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471780B"/>
    <w:multiLevelType w:val="hybridMultilevel"/>
    <w:tmpl w:val="2AEC159A"/>
    <w:lvl w:ilvl="0" w:tplc="EE9C6E8A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DF19A7"/>
    <w:multiLevelType w:val="hybridMultilevel"/>
    <w:tmpl w:val="806E6ED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4A52FE"/>
    <w:multiLevelType w:val="hybridMultilevel"/>
    <w:tmpl w:val="C59C9DAA"/>
    <w:lvl w:ilvl="0" w:tplc="56883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7A2A2A"/>
    <w:multiLevelType w:val="multilevel"/>
    <w:tmpl w:val="836C3A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C5017CF"/>
    <w:multiLevelType w:val="hybridMultilevel"/>
    <w:tmpl w:val="E0D62E2A"/>
    <w:lvl w:ilvl="0" w:tplc="EE9C6E8A">
      <w:start w:val="1"/>
      <w:numFmt w:val="bullet"/>
      <w:lvlText w:val="•"/>
      <w:lvlJc w:val="left"/>
      <w:pPr>
        <w:ind w:left="900" w:hanging="420"/>
      </w:pPr>
      <w:rPr>
        <w:rFonts w:ascii="等线" w:eastAsia="等线" w:hAnsi="等线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8813912"/>
    <w:multiLevelType w:val="hybridMultilevel"/>
    <w:tmpl w:val="47667620"/>
    <w:lvl w:ilvl="0" w:tplc="D3E81E8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950325C"/>
    <w:multiLevelType w:val="hybridMultilevel"/>
    <w:tmpl w:val="DA6CFFCA"/>
    <w:lvl w:ilvl="0" w:tplc="88C44D0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B"/>
    <w:rsid w:val="00004B50"/>
    <w:rsid w:val="00005ABA"/>
    <w:rsid w:val="00005D00"/>
    <w:rsid w:val="00006ABC"/>
    <w:rsid w:val="000075EB"/>
    <w:rsid w:val="00010CD6"/>
    <w:rsid w:val="0001198F"/>
    <w:rsid w:val="000158A9"/>
    <w:rsid w:val="00017B17"/>
    <w:rsid w:val="00022140"/>
    <w:rsid w:val="00024A6B"/>
    <w:rsid w:val="00035BB1"/>
    <w:rsid w:val="00037B78"/>
    <w:rsid w:val="00037B7C"/>
    <w:rsid w:val="00045ACB"/>
    <w:rsid w:val="00045EEC"/>
    <w:rsid w:val="00046CAE"/>
    <w:rsid w:val="00047C58"/>
    <w:rsid w:val="00055BC0"/>
    <w:rsid w:val="000626FB"/>
    <w:rsid w:val="00066BA9"/>
    <w:rsid w:val="000714C9"/>
    <w:rsid w:val="00072BB8"/>
    <w:rsid w:val="00080560"/>
    <w:rsid w:val="000863F8"/>
    <w:rsid w:val="00090A24"/>
    <w:rsid w:val="00092DC1"/>
    <w:rsid w:val="00096420"/>
    <w:rsid w:val="000A04E5"/>
    <w:rsid w:val="000A7738"/>
    <w:rsid w:val="000B12AE"/>
    <w:rsid w:val="000B189E"/>
    <w:rsid w:val="000B2411"/>
    <w:rsid w:val="000B4392"/>
    <w:rsid w:val="000B4436"/>
    <w:rsid w:val="000B5B0B"/>
    <w:rsid w:val="000C0C64"/>
    <w:rsid w:val="000D0455"/>
    <w:rsid w:val="000D4086"/>
    <w:rsid w:val="000D5BE4"/>
    <w:rsid w:val="000D63B4"/>
    <w:rsid w:val="000E31A6"/>
    <w:rsid w:val="000E6933"/>
    <w:rsid w:val="000E7424"/>
    <w:rsid w:val="000F23B0"/>
    <w:rsid w:val="000F50DD"/>
    <w:rsid w:val="000F68E6"/>
    <w:rsid w:val="001051CB"/>
    <w:rsid w:val="00107DCC"/>
    <w:rsid w:val="001104ED"/>
    <w:rsid w:val="00111035"/>
    <w:rsid w:val="0012009D"/>
    <w:rsid w:val="001238AD"/>
    <w:rsid w:val="00124469"/>
    <w:rsid w:val="00132451"/>
    <w:rsid w:val="00135EF7"/>
    <w:rsid w:val="00150139"/>
    <w:rsid w:val="00150277"/>
    <w:rsid w:val="00153729"/>
    <w:rsid w:val="001543ED"/>
    <w:rsid w:val="00156FA8"/>
    <w:rsid w:val="001570E0"/>
    <w:rsid w:val="00161062"/>
    <w:rsid w:val="001621C6"/>
    <w:rsid w:val="0016328B"/>
    <w:rsid w:val="001659C7"/>
    <w:rsid w:val="00166D4C"/>
    <w:rsid w:val="0017518C"/>
    <w:rsid w:val="00175226"/>
    <w:rsid w:val="0017549C"/>
    <w:rsid w:val="00175DAA"/>
    <w:rsid w:val="00176977"/>
    <w:rsid w:val="00177D8C"/>
    <w:rsid w:val="00181B52"/>
    <w:rsid w:val="001849C9"/>
    <w:rsid w:val="0019269A"/>
    <w:rsid w:val="0019494D"/>
    <w:rsid w:val="00194C08"/>
    <w:rsid w:val="001A04D6"/>
    <w:rsid w:val="001B00D7"/>
    <w:rsid w:val="001B5D13"/>
    <w:rsid w:val="001C556C"/>
    <w:rsid w:val="001D3264"/>
    <w:rsid w:val="001E0D80"/>
    <w:rsid w:val="001E1785"/>
    <w:rsid w:val="001E2094"/>
    <w:rsid w:val="001E359B"/>
    <w:rsid w:val="001E65C0"/>
    <w:rsid w:val="001F1337"/>
    <w:rsid w:val="001F5179"/>
    <w:rsid w:val="001F52F6"/>
    <w:rsid w:val="001F5336"/>
    <w:rsid w:val="00203E92"/>
    <w:rsid w:val="002104B7"/>
    <w:rsid w:val="002118D6"/>
    <w:rsid w:val="002125BA"/>
    <w:rsid w:val="00212E0E"/>
    <w:rsid w:val="00215F9F"/>
    <w:rsid w:val="00221494"/>
    <w:rsid w:val="002230AC"/>
    <w:rsid w:val="0022321E"/>
    <w:rsid w:val="00223352"/>
    <w:rsid w:val="00225913"/>
    <w:rsid w:val="00227976"/>
    <w:rsid w:val="00232FCE"/>
    <w:rsid w:val="002342A0"/>
    <w:rsid w:val="0023506E"/>
    <w:rsid w:val="002453FE"/>
    <w:rsid w:val="002473A7"/>
    <w:rsid w:val="00250231"/>
    <w:rsid w:val="00253EDF"/>
    <w:rsid w:val="00260B67"/>
    <w:rsid w:val="002620C8"/>
    <w:rsid w:val="00265189"/>
    <w:rsid w:val="00266DEE"/>
    <w:rsid w:val="00274074"/>
    <w:rsid w:val="00276699"/>
    <w:rsid w:val="00277023"/>
    <w:rsid w:val="00277123"/>
    <w:rsid w:val="00277567"/>
    <w:rsid w:val="00282055"/>
    <w:rsid w:val="00287028"/>
    <w:rsid w:val="00292670"/>
    <w:rsid w:val="002929F9"/>
    <w:rsid w:val="00292CC3"/>
    <w:rsid w:val="00294D77"/>
    <w:rsid w:val="00296215"/>
    <w:rsid w:val="002A6347"/>
    <w:rsid w:val="002A63E4"/>
    <w:rsid w:val="002A7784"/>
    <w:rsid w:val="002B0B47"/>
    <w:rsid w:val="002B4CBB"/>
    <w:rsid w:val="002C0C9E"/>
    <w:rsid w:val="002C6CD2"/>
    <w:rsid w:val="002D01AC"/>
    <w:rsid w:val="002D2361"/>
    <w:rsid w:val="002D6536"/>
    <w:rsid w:val="002D7567"/>
    <w:rsid w:val="002E0129"/>
    <w:rsid w:val="002E2432"/>
    <w:rsid w:val="002E3BDE"/>
    <w:rsid w:val="002E42A6"/>
    <w:rsid w:val="002E4A59"/>
    <w:rsid w:val="002E4F06"/>
    <w:rsid w:val="002E509F"/>
    <w:rsid w:val="002E5585"/>
    <w:rsid w:val="002F4800"/>
    <w:rsid w:val="002F766C"/>
    <w:rsid w:val="003146F9"/>
    <w:rsid w:val="003213E1"/>
    <w:rsid w:val="00322FF3"/>
    <w:rsid w:val="00327F5B"/>
    <w:rsid w:val="00332E80"/>
    <w:rsid w:val="00340830"/>
    <w:rsid w:val="00341E18"/>
    <w:rsid w:val="00346E39"/>
    <w:rsid w:val="00356C0C"/>
    <w:rsid w:val="00356DD9"/>
    <w:rsid w:val="00357FBB"/>
    <w:rsid w:val="0036274A"/>
    <w:rsid w:val="00362A5D"/>
    <w:rsid w:val="003633BD"/>
    <w:rsid w:val="00370F13"/>
    <w:rsid w:val="003751CD"/>
    <w:rsid w:val="00380E41"/>
    <w:rsid w:val="00382D9E"/>
    <w:rsid w:val="00383367"/>
    <w:rsid w:val="0038394C"/>
    <w:rsid w:val="003874BC"/>
    <w:rsid w:val="00390B8F"/>
    <w:rsid w:val="0039339E"/>
    <w:rsid w:val="003A01C9"/>
    <w:rsid w:val="003A13CA"/>
    <w:rsid w:val="003A20A5"/>
    <w:rsid w:val="003A211A"/>
    <w:rsid w:val="003A6FB0"/>
    <w:rsid w:val="003B2674"/>
    <w:rsid w:val="003B46E8"/>
    <w:rsid w:val="003B7CCD"/>
    <w:rsid w:val="003C4D21"/>
    <w:rsid w:val="003D1A0C"/>
    <w:rsid w:val="003D26AA"/>
    <w:rsid w:val="003D27D5"/>
    <w:rsid w:val="003D2E40"/>
    <w:rsid w:val="003D43AA"/>
    <w:rsid w:val="003D6365"/>
    <w:rsid w:val="003D762E"/>
    <w:rsid w:val="003E4CDC"/>
    <w:rsid w:val="003E7046"/>
    <w:rsid w:val="003E7295"/>
    <w:rsid w:val="003F241C"/>
    <w:rsid w:val="003F3F9E"/>
    <w:rsid w:val="003F7839"/>
    <w:rsid w:val="00400D51"/>
    <w:rsid w:val="0040242B"/>
    <w:rsid w:val="00405C1C"/>
    <w:rsid w:val="00406501"/>
    <w:rsid w:val="00410C9E"/>
    <w:rsid w:val="00413DC2"/>
    <w:rsid w:val="00417E13"/>
    <w:rsid w:val="00420BFB"/>
    <w:rsid w:val="0042223A"/>
    <w:rsid w:val="004258DD"/>
    <w:rsid w:val="004265A4"/>
    <w:rsid w:val="00434FF1"/>
    <w:rsid w:val="0045299A"/>
    <w:rsid w:val="00456236"/>
    <w:rsid w:val="00456D53"/>
    <w:rsid w:val="00460708"/>
    <w:rsid w:val="00461101"/>
    <w:rsid w:val="004640E0"/>
    <w:rsid w:val="00464696"/>
    <w:rsid w:val="00470F84"/>
    <w:rsid w:val="004734D3"/>
    <w:rsid w:val="004741B8"/>
    <w:rsid w:val="00482187"/>
    <w:rsid w:val="004829F4"/>
    <w:rsid w:val="004835ED"/>
    <w:rsid w:val="00484391"/>
    <w:rsid w:val="0048626A"/>
    <w:rsid w:val="004927A9"/>
    <w:rsid w:val="004A1C55"/>
    <w:rsid w:val="004A52CB"/>
    <w:rsid w:val="004B27AD"/>
    <w:rsid w:val="004B33A4"/>
    <w:rsid w:val="004C6563"/>
    <w:rsid w:val="004D018D"/>
    <w:rsid w:val="004D46EA"/>
    <w:rsid w:val="004D6A26"/>
    <w:rsid w:val="004D75E2"/>
    <w:rsid w:val="004D775A"/>
    <w:rsid w:val="004E0599"/>
    <w:rsid w:val="004E0ED7"/>
    <w:rsid w:val="004E184E"/>
    <w:rsid w:val="004E6568"/>
    <w:rsid w:val="004E7DA0"/>
    <w:rsid w:val="004F4DE9"/>
    <w:rsid w:val="004F5936"/>
    <w:rsid w:val="004F74CE"/>
    <w:rsid w:val="004F7B5F"/>
    <w:rsid w:val="005139B0"/>
    <w:rsid w:val="00515386"/>
    <w:rsid w:val="00516430"/>
    <w:rsid w:val="00520C4A"/>
    <w:rsid w:val="00523853"/>
    <w:rsid w:val="00523E20"/>
    <w:rsid w:val="005254F7"/>
    <w:rsid w:val="005258A1"/>
    <w:rsid w:val="00526B14"/>
    <w:rsid w:val="00535C9A"/>
    <w:rsid w:val="00537DC4"/>
    <w:rsid w:val="00553E44"/>
    <w:rsid w:val="00565141"/>
    <w:rsid w:val="005657AE"/>
    <w:rsid w:val="00572665"/>
    <w:rsid w:val="00574070"/>
    <w:rsid w:val="00575922"/>
    <w:rsid w:val="00576290"/>
    <w:rsid w:val="00576809"/>
    <w:rsid w:val="00577F5B"/>
    <w:rsid w:val="00580BB6"/>
    <w:rsid w:val="00581457"/>
    <w:rsid w:val="00582637"/>
    <w:rsid w:val="0058534B"/>
    <w:rsid w:val="00585A8E"/>
    <w:rsid w:val="00586265"/>
    <w:rsid w:val="00586FD1"/>
    <w:rsid w:val="00591AF1"/>
    <w:rsid w:val="00591F71"/>
    <w:rsid w:val="00593553"/>
    <w:rsid w:val="005945DD"/>
    <w:rsid w:val="005A67E4"/>
    <w:rsid w:val="005B1F98"/>
    <w:rsid w:val="005B4696"/>
    <w:rsid w:val="005B5CDA"/>
    <w:rsid w:val="005B68F9"/>
    <w:rsid w:val="005C42D0"/>
    <w:rsid w:val="005D09A7"/>
    <w:rsid w:val="005D4214"/>
    <w:rsid w:val="005D556E"/>
    <w:rsid w:val="005E13ED"/>
    <w:rsid w:val="005E4F68"/>
    <w:rsid w:val="005E55F7"/>
    <w:rsid w:val="005F7EF5"/>
    <w:rsid w:val="00602C86"/>
    <w:rsid w:val="00603205"/>
    <w:rsid w:val="00603E3A"/>
    <w:rsid w:val="00607F1C"/>
    <w:rsid w:val="00614E3C"/>
    <w:rsid w:val="00620832"/>
    <w:rsid w:val="00623EBC"/>
    <w:rsid w:val="006269E5"/>
    <w:rsid w:val="00630335"/>
    <w:rsid w:val="00631186"/>
    <w:rsid w:val="00631766"/>
    <w:rsid w:val="00637CB7"/>
    <w:rsid w:val="0064180B"/>
    <w:rsid w:val="00650EF3"/>
    <w:rsid w:val="00651789"/>
    <w:rsid w:val="00651BA6"/>
    <w:rsid w:val="00653F65"/>
    <w:rsid w:val="00654516"/>
    <w:rsid w:val="00655753"/>
    <w:rsid w:val="0066483B"/>
    <w:rsid w:val="00670CF3"/>
    <w:rsid w:val="00673BD7"/>
    <w:rsid w:val="00675F61"/>
    <w:rsid w:val="00676C52"/>
    <w:rsid w:val="00682C84"/>
    <w:rsid w:val="00686EDB"/>
    <w:rsid w:val="00687C13"/>
    <w:rsid w:val="006928E1"/>
    <w:rsid w:val="006A067E"/>
    <w:rsid w:val="006A1524"/>
    <w:rsid w:val="006A1714"/>
    <w:rsid w:val="006A37AD"/>
    <w:rsid w:val="006A3E98"/>
    <w:rsid w:val="006A5CF1"/>
    <w:rsid w:val="006B0C18"/>
    <w:rsid w:val="006B0F7A"/>
    <w:rsid w:val="006B352C"/>
    <w:rsid w:val="006B3645"/>
    <w:rsid w:val="006B558C"/>
    <w:rsid w:val="006B5F72"/>
    <w:rsid w:val="006C211F"/>
    <w:rsid w:val="006C2A3D"/>
    <w:rsid w:val="006C4225"/>
    <w:rsid w:val="006C5E9F"/>
    <w:rsid w:val="006C6244"/>
    <w:rsid w:val="006D0273"/>
    <w:rsid w:val="006D04B8"/>
    <w:rsid w:val="006D136A"/>
    <w:rsid w:val="006D430A"/>
    <w:rsid w:val="006D56B8"/>
    <w:rsid w:val="006E03C0"/>
    <w:rsid w:val="006E53BD"/>
    <w:rsid w:val="006E6378"/>
    <w:rsid w:val="006E67AC"/>
    <w:rsid w:val="006F0A68"/>
    <w:rsid w:val="006F1696"/>
    <w:rsid w:val="006F2FCF"/>
    <w:rsid w:val="006F5C84"/>
    <w:rsid w:val="00705BEA"/>
    <w:rsid w:val="00714646"/>
    <w:rsid w:val="007158D6"/>
    <w:rsid w:val="00734A61"/>
    <w:rsid w:val="00736134"/>
    <w:rsid w:val="00737FFE"/>
    <w:rsid w:val="00750AD8"/>
    <w:rsid w:val="007521B9"/>
    <w:rsid w:val="00761917"/>
    <w:rsid w:val="0076192D"/>
    <w:rsid w:val="00764046"/>
    <w:rsid w:val="00764211"/>
    <w:rsid w:val="00764777"/>
    <w:rsid w:val="00764971"/>
    <w:rsid w:val="0077001C"/>
    <w:rsid w:val="007720B7"/>
    <w:rsid w:val="00774460"/>
    <w:rsid w:val="007748D7"/>
    <w:rsid w:val="007760D9"/>
    <w:rsid w:val="0077659A"/>
    <w:rsid w:val="00777905"/>
    <w:rsid w:val="0078609C"/>
    <w:rsid w:val="00786F6B"/>
    <w:rsid w:val="00787EB6"/>
    <w:rsid w:val="007906D1"/>
    <w:rsid w:val="00790916"/>
    <w:rsid w:val="007912BF"/>
    <w:rsid w:val="0079158E"/>
    <w:rsid w:val="007919DE"/>
    <w:rsid w:val="007943FE"/>
    <w:rsid w:val="00795E0D"/>
    <w:rsid w:val="00797A12"/>
    <w:rsid w:val="007A0750"/>
    <w:rsid w:val="007A1FC0"/>
    <w:rsid w:val="007B64E2"/>
    <w:rsid w:val="007B66C4"/>
    <w:rsid w:val="007C0327"/>
    <w:rsid w:val="007C22A8"/>
    <w:rsid w:val="007C4BF7"/>
    <w:rsid w:val="007C7BD9"/>
    <w:rsid w:val="007D14E5"/>
    <w:rsid w:val="007D48F4"/>
    <w:rsid w:val="007E07C2"/>
    <w:rsid w:val="007E15F4"/>
    <w:rsid w:val="007E1F16"/>
    <w:rsid w:val="007E3DD9"/>
    <w:rsid w:val="007E6C97"/>
    <w:rsid w:val="007F2A5C"/>
    <w:rsid w:val="007F3304"/>
    <w:rsid w:val="007F5DA5"/>
    <w:rsid w:val="00800AFA"/>
    <w:rsid w:val="0080452C"/>
    <w:rsid w:val="00805DBF"/>
    <w:rsid w:val="00806297"/>
    <w:rsid w:val="008069D9"/>
    <w:rsid w:val="008072DE"/>
    <w:rsid w:val="00813CDB"/>
    <w:rsid w:val="00814867"/>
    <w:rsid w:val="00816440"/>
    <w:rsid w:val="008218DC"/>
    <w:rsid w:val="008276D4"/>
    <w:rsid w:val="0083070F"/>
    <w:rsid w:val="00832891"/>
    <w:rsid w:val="00833AD4"/>
    <w:rsid w:val="00843D19"/>
    <w:rsid w:val="00843EB3"/>
    <w:rsid w:val="00845802"/>
    <w:rsid w:val="00850228"/>
    <w:rsid w:val="00850A80"/>
    <w:rsid w:val="00851E72"/>
    <w:rsid w:val="00853F1F"/>
    <w:rsid w:val="00856C34"/>
    <w:rsid w:val="00856DAD"/>
    <w:rsid w:val="00860A69"/>
    <w:rsid w:val="00863EE9"/>
    <w:rsid w:val="00865983"/>
    <w:rsid w:val="008669F0"/>
    <w:rsid w:val="00873337"/>
    <w:rsid w:val="008907E9"/>
    <w:rsid w:val="008908BD"/>
    <w:rsid w:val="0089180B"/>
    <w:rsid w:val="00893F48"/>
    <w:rsid w:val="00894C8E"/>
    <w:rsid w:val="008B3C2F"/>
    <w:rsid w:val="008B4460"/>
    <w:rsid w:val="008B5C51"/>
    <w:rsid w:val="008B7635"/>
    <w:rsid w:val="008C1824"/>
    <w:rsid w:val="008C23CE"/>
    <w:rsid w:val="008C2953"/>
    <w:rsid w:val="008C4580"/>
    <w:rsid w:val="008C4CF7"/>
    <w:rsid w:val="008C5A02"/>
    <w:rsid w:val="008C6016"/>
    <w:rsid w:val="008C7EC4"/>
    <w:rsid w:val="008D1395"/>
    <w:rsid w:val="008D205C"/>
    <w:rsid w:val="008D2E7A"/>
    <w:rsid w:val="008D3D3C"/>
    <w:rsid w:val="008D7C57"/>
    <w:rsid w:val="008E00CE"/>
    <w:rsid w:val="008E0317"/>
    <w:rsid w:val="008E0BC4"/>
    <w:rsid w:val="008E3CF1"/>
    <w:rsid w:val="008E4912"/>
    <w:rsid w:val="008E59B3"/>
    <w:rsid w:val="00900772"/>
    <w:rsid w:val="00901F3C"/>
    <w:rsid w:val="009078A4"/>
    <w:rsid w:val="0091085F"/>
    <w:rsid w:val="0091225B"/>
    <w:rsid w:val="0091266B"/>
    <w:rsid w:val="009178CA"/>
    <w:rsid w:val="00923199"/>
    <w:rsid w:val="00923F08"/>
    <w:rsid w:val="0093131C"/>
    <w:rsid w:val="00932F8A"/>
    <w:rsid w:val="0093536C"/>
    <w:rsid w:val="00946743"/>
    <w:rsid w:val="00951128"/>
    <w:rsid w:val="00960237"/>
    <w:rsid w:val="00963503"/>
    <w:rsid w:val="00964A21"/>
    <w:rsid w:val="00971BFC"/>
    <w:rsid w:val="00975325"/>
    <w:rsid w:val="0097542B"/>
    <w:rsid w:val="00980B77"/>
    <w:rsid w:val="00980F5A"/>
    <w:rsid w:val="00982615"/>
    <w:rsid w:val="0099001D"/>
    <w:rsid w:val="009955C4"/>
    <w:rsid w:val="009956BE"/>
    <w:rsid w:val="009A16C3"/>
    <w:rsid w:val="009A187C"/>
    <w:rsid w:val="009A2170"/>
    <w:rsid w:val="009A3958"/>
    <w:rsid w:val="009B1271"/>
    <w:rsid w:val="009B2546"/>
    <w:rsid w:val="009B4ED0"/>
    <w:rsid w:val="009C58D8"/>
    <w:rsid w:val="009C6053"/>
    <w:rsid w:val="009D7476"/>
    <w:rsid w:val="009E0D4A"/>
    <w:rsid w:val="009E1B22"/>
    <w:rsid w:val="009F1872"/>
    <w:rsid w:val="009F2493"/>
    <w:rsid w:val="009F660A"/>
    <w:rsid w:val="00A0454C"/>
    <w:rsid w:val="00A05D39"/>
    <w:rsid w:val="00A15301"/>
    <w:rsid w:val="00A20F48"/>
    <w:rsid w:val="00A24E54"/>
    <w:rsid w:val="00A262A9"/>
    <w:rsid w:val="00A27F9A"/>
    <w:rsid w:val="00A30F95"/>
    <w:rsid w:val="00A40BBE"/>
    <w:rsid w:val="00A40E4C"/>
    <w:rsid w:val="00A41D8F"/>
    <w:rsid w:val="00A456CB"/>
    <w:rsid w:val="00A51560"/>
    <w:rsid w:val="00A527AB"/>
    <w:rsid w:val="00A52C85"/>
    <w:rsid w:val="00A5322C"/>
    <w:rsid w:val="00A573D6"/>
    <w:rsid w:val="00A61E64"/>
    <w:rsid w:val="00A667E8"/>
    <w:rsid w:val="00A748BE"/>
    <w:rsid w:val="00A8378F"/>
    <w:rsid w:val="00A86840"/>
    <w:rsid w:val="00A87229"/>
    <w:rsid w:val="00A873C7"/>
    <w:rsid w:val="00A900D3"/>
    <w:rsid w:val="00A9045B"/>
    <w:rsid w:val="00A92240"/>
    <w:rsid w:val="00A97F72"/>
    <w:rsid w:val="00AA092A"/>
    <w:rsid w:val="00AA0EBF"/>
    <w:rsid w:val="00AA1273"/>
    <w:rsid w:val="00AA2328"/>
    <w:rsid w:val="00AA32C8"/>
    <w:rsid w:val="00AB34D1"/>
    <w:rsid w:val="00AB5B4A"/>
    <w:rsid w:val="00AB6A35"/>
    <w:rsid w:val="00AC0F86"/>
    <w:rsid w:val="00AC51D5"/>
    <w:rsid w:val="00AD4518"/>
    <w:rsid w:val="00AD5973"/>
    <w:rsid w:val="00AE0B4C"/>
    <w:rsid w:val="00AE3B8E"/>
    <w:rsid w:val="00AE67C9"/>
    <w:rsid w:val="00AF17A9"/>
    <w:rsid w:val="00AF2564"/>
    <w:rsid w:val="00AF473F"/>
    <w:rsid w:val="00B00876"/>
    <w:rsid w:val="00B03050"/>
    <w:rsid w:val="00B04801"/>
    <w:rsid w:val="00B0708D"/>
    <w:rsid w:val="00B07FEA"/>
    <w:rsid w:val="00B1482A"/>
    <w:rsid w:val="00B158CF"/>
    <w:rsid w:val="00B1742C"/>
    <w:rsid w:val="00B219B7"/>
    <w:rsid w:val="00B22AC4"/>
    <w:rsid w:val="00B26404"/>
    <w:rsid w:val="00B26E5B"/>
    <w:rsid w:val="00B2732B"/>
    <w:rsid w:val="00B31088"/>
    <w:rsid w:val="00B339DB"/>
    <w:rsid w:val="00B33EFA"/>
    <w:rsid w:val="00B35518"/>
    <w:rsid w:val="00B35D4E"/>
    <w:rsid w:val="00B43DB7"/>
    <w:rsid w:val="00B55175"/>
    <w:rsid w:val="00B60EFA"/>
    <w:rsid w:val="00B61CBF"/>
    <w:rsid w:val="00B63319"/>
    <w:rsid w:val="00B642CF"/>
    <w:rsid w:val="00B6498D"/>
    <w:rsid w:val="00B650E4"/>
    <w:rsid w:val="00B65767"/>
    <w:rsid w:val="00B676E4"/>
    <w:rsid w:val="00B72774"/>
    <w:rsid w:val="00B810CF"/>
    <w:rsid w:val="00B818E7"/>
    <w:rsid w:val="00B84F76"/>
    <w:rsid w:val="00B852EB"/>
    <w:rsid w:val="00B8743F"/>
    <w:rsid w:val="00B92E77"/>
    <w:rsid w:val="00B94913"/>
    <w:rsid w:val="00B97B69"/>
    <w:rsid w:val="00BA0E17"/>
    <w:rsid w:val="00BA2A86"/>
    <w:rsid w:val="00BA2D2F"/>
    <w:rsid w:val="00BA43EF"/>
    <w:rsid w:val="00BA5DCC"/>
    <w:rsid w:val="00BB12AF"/>
    <w:rsid w:val="00BB245C"/>
    <w:rsid w:val="00BB7B36"/>
    <w:rsid w:val="00BC25B8"/>
    <w:rsid w:val="00BC4680"/>
    <w:rsid w:val="00BD36D3"/>
    <w:rsid w:val="00BD5555"/>
    <w:rsid w:val="00BD71D4"/>
    <w:rsid w:val="00BD7AD6"/>
    <w:rsid w:val="00BE0F72"/>
    <w:rsid w:val="00BE2E5E"/>
    <w:rsid w:val="00BE409E"/>
    <w:rsid w:val="00BE6D40"/>
    <w:rsid w:val="00BE7839"/>
    <w:rsid w:val="00BE78B9"/>
    <w:rsid w:val="00BF1B1C"/>
    <w:rsid w:val="00BF4774"/>
    <w:rsid w:val="00BF55FC"/>
    <w:rsid w:val="00C0169B"/>
    <w:rsid w:val="00C0335B"/>
    <w:rsid w:val="00C04335"/>
    <w:rsid w:val="00C043C0"/>
    <w:rsid w:val="00C07609"/>
    <w:rsid w:val="00C07D00"/>
    <w:rsid w:val="00C10821"/>
    <w:rsid w:val="00C10E5E"/>
    <w:rsid w:val="00C1159E"/>
    <w:rsid w:val="00C169D8"/>
    <w:rsid w:val="00C22313"/>
    <w:rsid w:val="00C23751"/>
    <w:rsid w:val="00C250A9"/>
    <w:rsid w:val="00C30F9D"/>
    <w:rsid w:val="00C31784"/>
    <w:rsid w:val="00C3280F"/>
    <w:rsid w:val="00C33589"/>
    <w:rsid w:val="00C36C49"/>
    <w:rsid w:val="00C41630"/>
    <w:rsid w:val="00C45C98"/>
    <w:rsid w:val="00C46D7A"/>
    <w:rsid w:val="00C477ED"/>
    <w:rsid w:val="00C504A3"/>
    <w:rsid w:val="00C525BA"/>
    <w:rsid w:val="00C53E47"/>
    <w:rsid w:val="00C54118"/>
    <w:rsid w:val="00C57F94"/>
    <w:rsid w:val="00C63A66"/>
    <w:rsid w:val="00C6482C"/>
    <w:rsid w:val="00C67B18"/>
    <w:rsid w:val="00C67F41"/>
    <w:rsid w:val="00C724D9"/>
    <w:rsid w:val="00C76CC3"/>
    <w:rsid w:val="00C77023"/>
    <w:rsid w:val="00C77EF8"/>
    <w:rsid w:val="00C83A9F"/>
    <w:rsid w:val="00C83FF5"/>
    <w:rsid w:val="00C86406"/>
    <w:rsid w:val="00C866E5"/>
    <w:rsid w:val="00C87EE0"/>
    <w:rsid w:val="00C91DAF"/>
    <w:rsid w:val="00C92113"/>
    <w:rsid w:val="00C97354"/>
    <w:rsid w:val="00CA410E"/>
    <w:rsid w:val="00CA6C68"/>
    <w:rsid w:val="00CC10E1"/>
    <w:rsid w:val="00CC26A4"/>
    <w:rsid w:val="00CC4657"/>
    <w:rsid w:val="00CC7A73"/>
    <w:rsid w:val="00CD0F28"/>
    <w:rsid w:val="00CD14BC"/>
    <w:rsid w:val="00CD1960"/>
    <w:rsid w:val="00CD524E"/>
    <w:rsid w:val="00CD7071"/>
    <w:rsid w:val="00CD7543"/>
    <w:rsid w:val="00CD75A1"/>
    <w:rsid w:val="00CD7A13"/>
    <w:rsid w:val="00CD7A1F"/>
    <w:rsid w:val="00CE2A5B"/>
    <w:rsid w:val="00CE7D10"/>
    <w:rsid w:val="00CF07A7"/>
    <w:rsid w:val="00CF2E14"/>
    <w:rsid w:val="00CF40F4"/>
    <w:rsid w:val="00CF4C2A"/>
    <w:rsid w:val="00CF5E2E"/>
    <w:rsid w:val="00CF7D0E"/>
    <w:rsid w:val="00CF7F99"/>
    <w:rsid w:val="00D00C18"/>
    <w:rsid w:val="00D03D3C"/>
    <w:rsid w:val="00D0477D"/>
    <w:rsid w:val="00D07D8F"/>
    <w:rsid w:val="00D13EA4"/>
    <w:rsid w:val="00D14E5A"/>
    <w:rsid w:val="00D1566D"/>
    <w:rsid w:val="00D172FF"/>
    <w:rsid w:val="00D17B30"/>
    <w:rsid w:val="00D20DB7"/>
    <w:rsid w:val="00D24F62"/>
    <w:rsid w:val="00D26729"/>
    <w:rsid w:val="00D30756"/>
    <w:rsid w:val="00D326ED"/>
    <w:rsid w:val="00D34575"/>
    <w:rsid w:val="00D438CB"/>
    <w:rsid w:val="00D4486A"/>
    <w:rsid w:val="00D476E9"/>
    <w:rsid w:val="00D53052"/>
    <w:rsid w:val="00D53355"/>
    <w:rsid w:val="00D54454"/>
    <w:rsid w:val="00D55C1C"/>
    <w:rsid w:val="00D565D4"/>
    <w:rsid w:val="00D62062"/>
    <w:rsid w:val="00D62553"/>
    <w:rsid w:val="00D63047"/>
    <w:rsid w:val="00D6326A"/>
    <w:rsid w:val="00D644FA"/>
    <w:rsid w:val="00D65CBA"/>
    <w:rsid w:val="00D704C6"/>
    <w:rsid w:val="00D7101A"/>
    <w:rsid w:val="00D7153B"/>
    <w:rsid w:val="00D72690"/>
    <w:rsid w:val="00D74642"/>
    <w:rsid w:val="00D76AD6"/>
    <w:rsid w:val="00D82442"/>
    <w:rsid w:val="00D8564A"/>
    <w:rsid w:val="00DA268F"/>
    <w:rsid w:val="00DA32DE"/>
    <w:rsid w:val="00DA6FA1"/>
    <w:rsid w:val="00DB0CA2"/>
    <w:rsid w:val="00DB1DDB"/>
    <w:rsid w:val="00DB2BF2"/>
    <w:rsid w:val="00DB3EB4"/>
    <w:rsid w:val="00DB5A80"/>
    <w:rsid w:val="00DC30F2"/>
    <w:rsid w:val="00DC4AB7"/>
    <w:rsid w:val="00DC5A2D"/>
    <w:rsid w:val="00DD0A83"/>
    <w:rsid w:val="00DD5EB4"/>
    <w:rsid w:val="00DF09C6"/>
    <w:rsid w:val="00DF27D9"/>
    <w:rsid w:val="00DF5F58"/>
    <w:rsid w:val="00DF73E5"/>
    <w:rsid w:val="00E01B17"/>
    <w:rsid w:val="00E04686"/>
    <w:rsid w:val="00E139C1"/>
    <w:rsid w:val="00E2441A"/>
    <w:rsid w:val="00E27C60"/>
    <w:rsid w:val="00E3289B"/>
    <w:rsid w:val="00E32DDE"/>
    <w:rsid w:val="00E33D5D"/>
    <w:rsid w:val="00E37900"/>
    <w:rsid w:val="00E37CB2"/>
    <w:rsid w:val="00E417B5"/>
    <w:rsid w:val="00E431D1"/>
    <w:rsid w:val="00E4483F"/>
    <w:rsid w:val="00E4627A"/>
    <w:rsid w:val="00E466E6"/>
    <w:rsid w:val="00E469F4"/>
    <w:rsid w:val="00E50A7A"/>
    <w:rsid w:val="00E57E7F"/>
    <w:rsid w:val="00E603A5"/>
    <w:rsid w:val="00E63FA8"/>
    <w:rsid w:val="00E7306A"/>
    <w:rsid w:val="00E75989"/>
    <w:rsid w:val="00E82ECD"/>
    <w:rsid w:val="00E82F01"/>
    <w:rsid w:val="00E84B58"/>
    <w:rsid w:val="00E857C0"/>
    <w:rsid w:val="00E868F5"/>
    <w:rsid w:val="00E97F4C"/>
    <w:rsid w:val="00EA498C"/>
    <w:rsid w:val="00EB157C"/>
    <w:rsid w:val="00EB56A0"/>
    <w:rsid w:val="00EB7D44"/>
    <w:rsid w:val="00EC1269"/>
    <w:rsid w:val="00EC2FAA"/>
    <w:rsid w:val="00ED1BA5"/>
    <w:rsid w:val="00EE1D94"/>
    <w:rsid w:val="00EE246D"/>
    <w:rsid w:val="00EE291C"/>
    <w:rsid w:val="00EE4162"/>
    <w:rsid w:val="00EE623C"/>
    <w:rsid w:val="00EE63AC"/>
    <w:rsid w:val="00EF436F"/>
    <w:rsid w:val="00EF4BEA"/>
    <w:rsid w:val="00EF54C9"/>
    <w:rsid w:val="00F05C5D"/>
    <w:rsid w:val="00F212B1"/>
    <w:rsid w:val="00F21414"/>
    <w:rsid w:val="00F23146"/>
    <w:rsid w:val="00F23B52"/>
    <w:rsid w:val="00F25939"/>
    <w:rsid w:val="00F31DDF"/>
    <w:rsid w:val="00F33F6E"/>
    <w:rsid w:val="00F34B37"/>
    <w:rsid w:val="00F36D6A"/>
    <w:rsid w:val="00F430CB"/>
    <w:rsid w:val="00F45B4B"/>
    <w:rsid w:val="00F510FB"/>
    <w:rsid w:val="00F56A20"/>
    <w:rsid w:val="00F57F7A"/>
    <w:rsid w:val="00F63687"/>
    <w:rsid w:val="00F811A3"/>
    <w:rsid w:val="00F84E97"/>
    <w:rsid w:val="00F86729"/>
    <w:rsid w:val="00F91422"/>
    <w:rsid w:val="00F915BF"/>
    <w:rsid w:val="00F93DF3"/>
    <w:rsid w:val="00F940E3"/>
    <w:rsid w:val="00FA0707"/>
    <w:rsid w:val="00FA221E"/>
    <w:rsid w:val="00FA5EA7"/>
    <w:rsid w:val="00FA6450"/>
    <w:rsid w:val="00FA67E9"/>
    <w:rsid w:val="00FB2865"/>
    <w:rsid w:val="00FB318D"/>
    <w:rsid w:val="00FB4CE2"/>
    <w:rsid w:val="00FC173D"/>
    <w:rsid w:val="00FC2A9B"/>
    <w:rsid w:val="00FC32D0"/>
    <w:rsid w:val="00FC4A92"/>
    <w:rsid w:val="00FD0802"/>
    <w:rsid w:val="00FD0CB1"/>
    <w:rsid w:val="00FD0F84"/>
    <w:rsid w:val="00FD2F1D"/>
    <w:rsid w:val="00FD4EFE"/>
    <w:rsid w:val="00FE429D"/>
    <w:rsid w:val="00FE484E"/>
    <w:rsid w:val="00FE4A37"/>
    <w:rsid w:val="00FE746B"/>
    <w:rsid w:val="00FF14BA"/>
    <w:rsid w:val="00FF2224"/>
    <w:rsid w:val="00FF46AD"/>
    <w:rsid w:val="00FF6B80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DC26"/>
  <w15:chartTrackingRefBased/>
  <w15:docId w15:val="{299EF14A-B87B-46FC-8870-A992DE0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900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97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7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C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48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900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6977"/>
    <w:rPr>
      <w:rFonts w:eastAsia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81644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27F9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27F9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27F9A"/>
  </w:style>
  <w:style w:type="paragraph" w:styleId="ab">
    <w:name w:val="annotation subject"/>
    <w:basedOn w:val="a9"/>
    <w:next w:val="a9"/>
    <w:link w:val="ac"/>
    <w:uiPriority w:val="99"/>
    <w:semiHidden/>
    <w:unhideWhenUsed/>
    <w:rsid w:val="00A27F9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27F9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27F9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27F9A"/>
    <w:rPr>
      <w:sz w:val="18"/>
      <w:szCs w:val="18"/>
    </w:rPr>
  </w:style>
  <w:style w:type="table" w:styleId="af">
    <w:name w:val="Table Grid"/>
    <w:basedOn w:val="a1"/>
    <w:uiPriority w:val="39"/>
    <w:rsid w:val="004F4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203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907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8DDE6"/>
                <w:bottom w:val="single" w:sz="6" w:space="6" w:color="D8DDE6"/>
                <w:right w:val="none" w:sz="0" w:space="0" w:color="auto"/>
              </w:divBdr>
            </w:div>
          </w:divsChild>
        </w:div>
      </w:divsChild>
    </w:div>
    <w:div w:id="91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7364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guoxun Ning (宁国勋)</dc:creator>
  <cp:keywords/>
  <dc:description/>
  <cp:lastModifiedBy>Jeff Jing (荆晓龙)</cp:lastModifiedBy>
  <cp:revision>620</cp:revision>
  <dcterms:created xsi:type="dcterms:W3CDTF">2023-10-07T02:13:00Z</dcterms:created>
  <dcterms:modified xsi:type="dcterms:W3CDTF">2024-07-25T07:26:00Z</dcterms:modified>
</cp:coreProperties>
</file>