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3CA19" w14:textId="77777777" w:rsidR="00A87CC1" w:rsidRDefault="00A87CC1" w:rsidP="00A87CC1">
      <w:pPr>
        <w:pStyle w:val="1"/>
      </w:pPr>
      <w:r>
        <w:rPr>
          <w:rFonts w:hint="eastAsia"/>
        </w:rPr>
        <w:t>PCIe</w:t>
      </w:r>
      <w:r>
        <w:rPr>
          <w:rFonts w:hint="eastAsia"/>
        </w:rPr>
        <w:t>协议</w:t>
      </w:r>
    </w:p>
    <w:p w14:paraId="03E594EF" w14:textId="51A0CD7B" w:rsidR="00A87CC1" w:rsidRPr="00811C5B" w:rsidRDefault="00264884" w:rsidP="00811C5B">
      <w:pPr>
        <w:pStyle w:val="2"/>
        <w:spacing w:before="156"/>
      </w:pPr>
      <w:r>
        <w:t>6.1</w:t>
      </w:r>
      <w:r w:rsidR="00811C5B" w:rsidRPr="00811C5B">
        <w:t>3</w:t>
      </w:r>
      <w:r w:rsidR="00A87CC1" w:rsidRPr="00811C5B">
        <w:rPr>
          <w:rFonts w:hint="eastAsia"/>
        </w:rPr>
        <w:t xml:space="preserve"> </w:t>
      </w:r>
      <w:r w:rsidR="00C32118">
        <w:rPr>
          <w:rFonts w:asciiTheme="minorEastAsia" w:eastAsiaTheme="minorEastAsia" w:hAnsiTheme="minorEastAsia" w:hint="eastAsia"/>
        </w:rPr>
        <w:t>可</w:t>
      </w:r>
      <w:r>
        <w:rPr>
          <w:rFonts w:asciiTheme="minorEastAsia" w:eastAsiaTheme="minorEastAsia" w:hAnsiTheme="minorEastAsia" w:hint="eastAsia"/>
        </w:rPr>
        <w:t>替代</w:t>
      </w:r>
      <w:r w:rsidR="00C32118"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 w:hint="eastAsia"/>
        </w:rPr>
        <w:t>路由ID解释</w:t>
      </w:r>
      <w:r>
        <w:t>(</w:t>
      </w:r>
      <w:r>
        <w:rPr>
          <w:rFonts w:asciiTheme="minorEastAsia" w:eastAsiaTheme="minorEastAsia" w:hAnsiTheme="minorEastAsia" w:hint="eastAsia"/>
        </w:rPr>
        <w:t>ARI</w:t>
      </w:r>
      <w:r w:rsidR="00A87CC1" w:rsidRPr="00811C5B">
        <w:rPr>
          <w:rFonts w:hint="eastAsia"/>
        </w:rPr>
        <w:t>)</w:t>
      </w:r>
    </w:p>
    <w:p w14:paraId="091EBB49" w14:textId="59A5C081" w:rsidR="00264884" w:rsidRDefault="00264884" w:rsidP="00A87CC1">
      <w:pPr>
        <w:ind w:firstLineChars="200" w:firstLine="420"/>
      </w:pPr>
      <w:r>
        <w:rPr>
          <w:rFonts w:hint="eastAsia"/>
        </w:rPr>
        <w:t>Routing</w:t>
      </w:r>
      <w:r>
        <w:t xml:space="preserve"> </w:t>
      </w:r>
      <w:r w:rsidRPr="00264884">
        <w:rPr>
          <w:rFonts w:hint="eastAsia"/>
        </w:rPr>
        <w:t>ID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Requester</w:t>
      </w:r>
      <w:r>
        <w:t xml:space="preserve"> </w:t>
      </w:r>
      <w:r w:rsidRPr="00264884">
        <w:rPr>
          <w:rFonts w:hint="eastAsia"/>
        </w:rPr>
        <w:t>ID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Completer</w:t>
      </w:r>
      <w:r>
        <w:t xml:space="preserve"> </w:t>
      </w:r>
      <w:r w:rsidRPr="00264884">
        <w:rPr>
          <w:rFonts w:hint="eastAsia"/>
        </w:rPr>
        <w:t>ID</w:t>
      </w:r>
      <w:r>
        <w:rPr>
          <w:rFonts w:hint="eastAsia"/>
        </w:rPr>
        <w:t>s</w:t>
      </w:r>
      <w:r w:rsidRPr="00264884">
        <w:rPr>
          <w:rFonts w:hint="eastAsia"/>
        </w:rPr>
        <w:t>是</w:t>
      </w:r>
      <w:r w:rsidRPr="00264884">
        <w:rPr>
          <w:rFonts w:hint="eastAsia"/>
        </w:rPr>
        <w:t>16</w:t>
      </w:r>
      <w:r w:rsidRPr="00264884">
        <w:rPr>
          <w:rFonts w:hint="eastAsia"/>
        </w:rPr>
        <w:t>位标识符，传统上由三个字段组成：</w:t>
      </w:r>
      <w:r w:rsidRPr="00264884">
        <w:rPr>
          <w:rFonts w:hint="eastAsia"/>
        </w:rPr>
        <w:t>8</w:t>
      </w:r>
      <w:r w:rsidRPr="00264884">
        <w:rPr>
          <w:rFonts w:hint="eastAsia"/>
        </w:rPr>
        <w:t>位总线号、</w:t>
      </w:r>
      <w:r w:rsidRPr="00264884">
        <w:rPr>
          <w:rFonts w:hint="eastAsia"/>
        </w:rPr>
        <w:t>5</w:t>
      </w:r>
      <w:r w:rsidRPr="00264884">
        <w:rPr>
          <w:rFonts w:hint="eastAsia"/>
        </w:rPr>
        <w:t>位设备号和</w:t>
      </w:r>
      <w:r w:rsidRPr="00264884">
        <w:rPr>
          <w:rFonts w:hint="eastAsia"/>
        </w:rPr>
        <w:t>3</w:t>
      </w:r>
      <w:r w:rsidRPr="00264884">
        <w:rPr>
          <w:rFonts w:hint="eastAsia"/>
        </w:rPr>
        <w:t>位功能号。对于</w:t>
      </w:r>
      <w:r w:rsidRPr="00264884">
        <w:rPr>
          <w:rFonts w:hint="eastAsia"/>
        </w:rPr>
        <w:t>ARI</w:t>
      </w:r>
      <w:r w:rsidRPr="00264884">
        <w:rPr>
          <w:rFonts w:hint="eastAsia"/>
        </w:rPr>
        <w:t>，</w:t>
      </w:r>
      <w:r w:rsidRPr="00264884">
        <w:rPr>
          <w:rFonts w:hint="eastAsia"/>
        </w:rPr>
        <w:t>16</w:t>
      </w:r>
      <w:r w:rsidRPr="00264884">
        <w:rPr>
          <w:rFonts w:hint="eastAsia"/>
        </w:rPr>
        <w:t>位字段被解释为两个字段，而不是三个：一个</w:t>
      </w:r>
      <w:r w:rsidRPr="00264884">
        <w:rPr>
          <w:rFonts w:hint="eastAsia"/>
        </w:rPr>
        <w:t>8</w:t>
      </w:r>
      <w:r w:rsidRPr="00264884">
        <w:rPr>
          <w:rFonts w:hint="eastAsia"/>
        </w:rPr>
        <w:t>位总线号和一个</w:t>
      </w:r>
      <w:r w:rsidRPr="00264884">
        <w:rPr>
          <w:rFonts w:hint="eastAsia"/>
        </w:rPr>
        <w:t>8</w:t>
      </w:r>
      <w:r w:rsidRPr="00264884">
        <w:rPr>
          <w:rFonts w:hint="eastAsia"/>
        </w:rPr>
        <w:t>位数功能号</w:t>
      </w:r>
      <w:r w:rsidRPr="00264884">
        <w:rPr>
          <w:rFonts w:hint="eastAsia"/>
        </w:rPr>
        <w:t>-</w:t>
      </w:r>
      <w:r w:rsidRPr="00264884">
        <w:rPr>
          <w:rFonts w:hint="eastAsia"/>
        </w:rPr>
        <w:t>设备号字段被删除。这种新的解释使</w:t>
      </w:r>
      <w:r w:rsidRPr="00264884">
        <w:rPr>
          <w:rFonts w:hint="eastAsia"/>
        </w:rPr>
        <w:t>ARI</w:t>
      </w:r>
      <w:r w:rsidRPr="00264884">
        <w:rPr>
          <w:rFonts w:hint="eastAsia"/>
        </w:rPr>
        <w:t>设备</w:t>
      </w:r>
      <w:r w:rsidR="00BF3D93">
        <w:rPr>
          <w:rFonts w:hint="eastAsia"/>
        </w:rPr>
        <w:t>（</w:t>
      </w:r>
      <w:commentRangeStart w:id="0"/>
      <w:r w:rsidR="00BF3D93">
        <w:rPr>
          <w:rFonts w:hint="eastAsia"/>
        </w:rPr>
        <w:t>ARI</w:t>
      </w:r>
      <w:r w:rsidR="00BF3D93">
        <w:t xml:space="preserve"> </w:t>
      </w:r>
      <w:r w:rsidR="00BF3D93">
        <w:rPr>
          <w:rFonts w:hint="eastAsia"/>
        </w:rPr>
        <w:t>Device</w:t>
      </w:r>
      <w:commentRangeEnd w:id="0"/>
      <w:r w:rsidR="00BF3D93">
        <w:rPr>
          <w:rStyle w:val="a7"/>
        </w:rPr>
        <w:commentReference w:id="0"/>
      </w:r>
      <w:r w:rsidR="00BF3D93">
        <w:rPr>
          <w:rFonts w:hint="eastAsia"/>
        </w:rPr>
        <w:t>）</w:t>
      </w:r>
      <w:r w:rsidRPr="00264884">
        <w:rPr>
          <w:rFonts w:hint="eastAsia"/>
        </w:rPr>
        <w:t>能够支持多达</w:t>
      </w:r>
      <w:r w:rsidRPr="00264884">
        <w:rPr>
          <w:rFonts w:hint="eastAsia"/>
        </w:rPr>
        <w:t>256</w:t>
      </w:r>
      <w:r w:rsidRPr="00264884">
        <w:rPr>
          <w:rFonts w:hint="eastAsia"/>
        </w:rPr>
        <w:t>个功能</w:t>
      </w:r>
      <w:r w:rsidRPr="00264884">
        <w:rPr>
          <w:rFonts w:hint="eastAsia"/>
        </w:rPr>
        <w:t>[0</w:t>
      </w:r>
      <w:r w:rsidR="008B5CF4">
        <w:t>…</w:t>
      </w:r>
      <w:r w:rsidRPr="00264884">
        <w:rPr>
          <w:rFonts w:hint="eastAsia"/>
        </w:rPr>
        <w:t>255]</w:t>
      </w:r>
      <w:r w:rsidRPr="00264884">
        <w:rPr>
          <w:rFonts w:hint="eastAsia"/>
        </w:rPr>
        <w:t>，而不是</w:t>
      </w:r>
      <w:r w:rsidRPr="00264884">
        <w:rPr>
          <w:rFonts w:hint="eastAsia"/>
        </w:rPr>
        <w:t>8</w:t>
      </w:r>
      <w:r w:rsidRPr="00264884">
        <w:rPr>
          <w:rFonts w:hint="eastAsia"/>
        </w:rPr>
        <w:t>个功能</w:t>
      </w:r>
      <w:r w:rsidRPr="00264884">
        <w:rPr>
          <w:rFonts w:hint="eastAsia"/>
        </w:rPr>
        <w:t>[0</w:t>
      </w:r>
      <w:r w:rsidR="008B5CF4">
        <w:t>…</w:t>
      </w:r>
      <w:r w:rsidRPr="00264884">
        <w:rPr>
          <w:rFonts w:hint="eastAsia"/>
        </w:rPr>
        <w:t>7]</w:t>
      </w:r>
      <w:r w:rsidRPr="00264884">
        <w:rPr>
          <w:rFonts w:hint="eastAsia"/>
        </w:rPr>
        <w:t>。</w:t>
      </w:r>
    </w:p>
    <w:p w14:paraId="5441E5C3" w14:textId="33BFC17F" w:rsidR="00264884" w:rsidRDefault="00ED7764" w:rsidP="00A87CC1">
      <w:pPr>
        <w:ind w:firstLineChars="200" w:firstLine="420"/>
      </w:pPr>
      <w:r w:rsidRPr="00ED7764">
        <w:rPr>
          <w:rFonts w:hint="eastAsia"/>
        </w:rPr>
        <w:t>ARI</w:t>
      </w:r>
      <w:r w:rsidRPr="00ED7764">
        <w:rPr>
          <w:rFonts w:hint="eastAsia"/>
        </w:rPr>
        <w:t>由一组新的可选能力和控制寄存器位控制。它们提供：</w:t>
      </w:r>
    </w:p>
    <w:p w14:paraId="60140AF0" w14:textId="3F531FB7" w:rsidR="00ED7764" w:rsidRDefault="00ED7764" w:rsidP="00ED7764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软件能够检测组件是否支持</w:t>
      </w:r>
      <w:r>
        <w:rPr>
          <w:rFonts w:hint="eastAsia"/>
        </w:rPr>
        <w:t>ARI</w:t>
      </w:r>
      <w:r>
        <w:rPr>
          <w:rFonts w:hint="eastAsia"/>
        </w:rPr>
        <w:t>。</w:t>
      </w:r>
    </w:p>
    <w:p w14:paraId="7BF48994" w14:textId="40F44B5B" w:rsidR="00ED7764" w:rsidRDefault="00ED7764" w:rsidP="00ED7764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软件配置</w:t>
      </w:r>
      <w:r>
        <w:rPr>
          <w:rFonts w:hint="eastAsia"/>
        </w:rPr>
        <w:t>ARI</w:t>
      </w:r>
      <w:r>
        <w:rPr>
          <w:rFonts w:hint="eastAsia"/>
        </w:rPr>
        <w:t>下游端口</w:t>
      </w:r>
      <w:r w:rsidR="0093361D">
        <w:rPr>
          <w:rFonts w:hint="eastAsia"/>
        </w:rPr>
        <w:t>（</w:t>
      </w:r>
      <w:commentRangeStart w:id="1"/>
      <w:r w:rsidR="0093361D">
        <w:rPr>
          <w:rFonts w:hint="eastAsia"/>
        </w:rPr>
        <w:t>ARI</w:t>
      </w:r>
      <w:r w:rsidR="0093361D">
        <w:t xml:space="preserve"> </w:t>
      </w:r>
      <w:r w:rsidR="0093361D">
        <w:rPr>
          <w:rFonts w:hint="eastAsia"/>
        </w:rPr>
        <w:t>Downstream</w:t>
      </w:r>
      <w:r w:rsidR="0093361D">
        <w:t xml:space="preserve"> </w:t>
      </w:r>
      <w:r w:rsidR="0093361D">
        <w:rPr>
          <w:rFonts w:hint="eastAsia"/>
        </w:rPr>
        <w:t>Port</w:t>
      </w:r>
      <w:commentRangeEnd w:id="1"/>
      <w:r w:rsidR="0093361D">
        <w:rPr>
          <w:rStyle w:val="a7"/>
        </w:rPr>
        <w:commentReference w:id="1"/>
      </w:r>
      <w:r w:rsidR="0093361D">
        <w:rPr>
          <w:rFonts w:hint="eastAsia"/>
        </w:rPr>
        <w:t>）</w:t>
      </w:r>
      <w:r>
        <w:rPr>
          <w:rFonts w:hint="eastAsia"/>
        </w:rPr>
        <w:t>的能力，</w:t>
      </w:r>
      <w:r w:rsidR="00FA541D">
        <w:rPr>
          <w:rFonts w:hint="eastAsia"/>
        </w:rPr>
        <w:t>以便于逻辑确定当</w:t>
      </w:r>
      <w:r w:rsidR="00FA541D">
        <w:rPr>
          <w:rFonts w:hint="eastAsia"/>
        </w:rPr>
        <w:t>Type</w:t>
      </w:r>
      <w:r w:rsidR="00FA541D">
        <w:t xml:space="preserve"> 1</w:t>
      </w:r>
      <w:r w:rsidR="00FA541D">
        <w:rPr>
          <w:rFonts w:hint="eastAsia"/>
        </w:rPr>
        <w:t>的配置请求转换为</w:t>
      </w:r>
      <w:r w:rsidR="00FA541D">
        <w:rPr>
          <w:rFonts w:hint="eastAsia"/>
        </w:rPr>
        <w:t>Type</w:t>
      </w:r>
      <w:r w:rsidR="00FA541D">
        <w:t xml:space="preserve"> 0</w:t>
      </w:r>
      <w:r w:rsidR="00FA541D">
        <w:rPr>
          <w:rFonts w:hint="eastAsia"/>
        </w:rPr>
        <w:t>的配置请求时，不再强制限制传统的</w:t>
      </w:r>
      <w:r w:rsidR="00FA541D">
        <w:rPr>
          <w:rFonts w:hint="eastAsia"/>
        </w:rPr>
        <w:t>Device</w:t>
      </w:r>
      <w:r w:rsidR="00FA541D">
        <w:t xml:space="preserve"> </w:t>
      </w:r>
      <w:r w:rsidR="00FA541D">
        <w:rPr>
          <w:rFonts w:hint="eastAsia"/>
        </w:rPr>
        <w:t>Number</w:t>
      </w:r>
      <w:r w:rsidR="00457832">
        <w:rPr>
          <w:rFonts w:hint="eastAsia"/>
        </w:rPr>
        <w:t>字段为</w:t>
      </w:r>
      <w:r w:rsidR="00FA541D">
        <w:rPr>
          <w:rFonts w:hint="eastAsia"/>
        </w:rPr>
        <w:t>0</w:t>
      </w:r>
      <w:r>
        <w:rPr>
          <w:rFonts w:hint="eastAsia"/>
        </w:rPr>
        <w:t>。</w:t>
      </w:r>
    </w:p>
    <w:p w14:paraId="6430961E" w14:textId="13586F79" w:rsidR="00264884" w:rsidRDefault="00ED7764" w:rsidP="00ED7764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软件能够配置</w:t>
      </w:r>
      <w:r>
        <w:rPr>
          <w:rFonts w:hint="eastAsia"/>
        </w:rPr>
        <w:t>ARI</w:t>
      </w:r>
      <w:r>
        <w:rPr>
          <w:rFonts w:hint="eastAsia"/>
        </w:rPr>
        <w:t>设备，将每个功能分配给一个功能组</w:t>
      </w:r>
      <w:r w:rsidR="00AD4CED">
        <w:rPr>
          <w:rFonts w:hint="eastAsia"/>
        </w:rPr>
        <w:t>（</w:t>
      </w:r>
      <w:commentRangeStart w:id="2"/>
      <w:r w:rsidR="00AD4CED">
        <w:rPr>
          <w:rFonts w:hint="eastAsia"/>
        </w:rPr>
        <w:t>Function</w:t>
      </w:r>
      <w:r w:rsidR="00AD4CED">
        <w:t xml:space="preserve"> </w:t>
      </w:r>
      <w:r w:rsidR="00AD4CED">
        <w:rPr>
          <w:rFonts w:hint="eastAsia"/>
        </w:rPr>
        <w:t>Group</w:t>
      </w:r>
      <w:commentRangeEnd w:id="2"/>
      <w:r w:rsidR="00AD4CED">
        <w:rPr>
          <w:rStyle w:val="a7"/>
        </w:rPr>
        <w:commentReference w:id="2"/>
      </w:r>
      <w:r w:rsidR="00AD4CED">
        <w:rPr>
          <w:rFonts w:hint="eastAsia"/>
        </w:rPr>
        <w:t>）</w:t>
      </w:r>
      <w:r>
        <w:rPr>
          <w:rFonts w:hint="eastAsia"/>
        </w:rPr>
        <w:t>。当不需要基于单个功能的</w:t>
      </w:r>
      <w:commentRangeStart w:id="3"/>
      <w:r w:rsidRPr="00AF6AE6">
        <w:rPr>
          <w:rFonts w:hint="eastAsia"/>
          <w:highlight w:val="yellow"/>
        </w:rPr>
        <w:t>更细粒度控制</w:t>
      </w:r>
      <w:commentRangeEnd w:id="3"/>
      <w:r w:rsidR="00AF6AE6">
        <w:rPr>
          <w:rStyle w:val="a7"/>
        </w:rPr>
        <w:commentReference w:id="3"/>
      </w:r>
      <w:r>
        <w:rPr>
          <w:rFonts w:hint="eastAsia"/>
        </w:rPr>
        <w:t>时，基于功能组的控制可能更可取。</w:t>
      </w:r>
    </w:p>
    <w:p w14:paraId="19BF860E" w14:textId="32DD7229" w:rsidR="00F45F80" w:rsidRDefault="00F45F80" w:rsidP="00F45F80">
      <w:pPr>
        <w:pStyle w:val="ae"/>
        <w:numPr>
          <w:ilvl w:val="1"/>
          <w:numId w:val="6"/>
        </w:numPr>
        <w:ind w:firstLineChars="0"/>
      </w:pPr>
      <w:r w:rsidRPr="00F45F80">
        <w:rPr>
          <w:rFonts w:hint="eastAsia"/>
        </w:rPr>
        <w:t>如果支持并启用了多功能</w:t>
      </w:r>
      <w:r w:rsidRPr="00F45F80">
        <w:rPr>
          <w:rFonts w:hint="eastAsia"/>
        </w:rPr>
        <w:t>VC</w:t>
      </w:r>
      <w:r w:rsidRPr="00F45F80">
        <w:rPr>
          <w:rFonts w:hint="eastAsia"/>
        </w:rPr>
        <w:t>仲裁，则仲裁可以选择性地基于功能组而不是单个功能。</w:t>
      </w:r>
    </w:p>
    <w:p w14:paraId="7BC64AB1" w14:textId="7D3F609D" w:rsidR="00F45F80" w:rsidRDefault="00F45F80" w:rsidP="00F45F80">
      <w:pPr>
        <w:pStyle w:val="ae"/>
        <w:numPr>
          <w:ilvl w:val="1"/>
          <w:numId w:val="6"/>
        </w:numPr>
        <w:ind w:firstLineChars="0"/>
      </w:pPr>
      <w:r w:rsidRPr="00F45F80">
        <w:rPr>
          <w:rFonts w:hint="eastAsia"/>
        </w:rPr>
        <w:t>如果支持并启用</w:t>
      </w:r>
      <w:commentRangeStart w:id="4"/>
      <w:r w:rsidRPr="00F45F80">
        <w:rPr>
          <w:rFonts w:hint="eastAsia"/>
        </w:rPr>
        <w:t>ACS P2P</w:t>
      </w:r>
      <w:r w:rsidR="00AD4CED">
        <w:rPr>
          <w:rFonts w:hint="eastAsia"/>
        </w:rPr>
        <w:t xml:space="preserve"> Egress</w:t>
      </w:r>
      <w:r w:rsidR="00AD4CED">
        <w:t xml:space="preserve"> </w:t>
      </w:r>
      <w:r w:rsidR="00AD4CED">
        <w:rPr>
          <w:rFonts w:hint="eastAsia"/>
        </w:rPr>
        <w:t>Control</w:t>
      </w:r>
      <w:commentRangeEnd w:id="4"/>
      <w:r w:rsidR="00AD4CED">
        <w:rPr>
          <w:rStyle w:val="a7"/>
        </w:rPr>
        <w:commentReference w:id="4"/>
      </w:r>
      <w:r w:rsidRPr="00F45F80">
        <w:rPr>
          <w:rFonts w:hint="eastAsia"/>
        </w:rPr>
        <w:t>，则访问控制可以选择性地基于功能组而不是单个功能。</w:t>
      </w:r>
    </w:p>
    <w:p w14:paraId="5CEC9451" w14:textId="4D61CE21" w:rsidR="00ED7764" w:rsidRDefault="00F45F80" w:rsidP="00A87CC1">
      <w:pPr>
        <w:ind w:firstLineChars="200" w:firstLine="420"/>
      </w:pPr>
      <w:r w:rsidRPr="00F45F80">
        <w:rPr>
          <w:rFonts w:hint="eastAsia"/>
        </w:rPr>
        <w:t>以下说明了启用这些功能的示例流程，并提供了有关其使用的其他详细信息：</w:t>
      </w:r>
    </w:p>
    <w:p w14:paraId="4C105D1A" w14:textId="77777777" w:rsidR="00F45F80" w:rsidRDefault="00F45F80" w:rsidP="00F45F80">
      <w:pPr>
        <w:pStyle w:val="ae"/>
        <w:numPr>
          <w:ilvl w:val="0"/>
          <w:numId w:val="7"/>
        </w:numPr>
        <w:ind w:firstLineChars="0"/>
      </w:pPr>
      <w:r w:rsidRPr="00F45F80">
        <w:rPr>
          <w:rFonts w:hint="eastAsia"/>
        </w:rPr>
        <w:t>软件枚举</w:t>
      </w:r>
      <w:r w:rsidRPr="00F45F80">
        <w:rPr>
          <w:rFonts w:hint="eastAsia"/>
        </w:rPr>
        <w:t>PCI Express</w:t>
      </w:r>
      <w:r w:rsidRPr="00F45F80">
        <w:rPr>
          <w:rFonts w:hint="eastAsia"/>
        </w:rPr>
        <w:t>层次结构，并确定是否支持</w:t>
      </w:r>
      <w:r w:rsidRPr="00F45F80">
        <w:rPr>
          <w:rFonts w:hint="eastAsia"/>
        </w:rPr>
        <w:t>ARI</w:t>
      </w:r>
      <w:r w:rsidRPr="00F45F80">
        <w:rPr>
          <w:rFonts w:hint="eastAsia"/>
        </w:rPr>
        <w:t>扩展能力。</w:t>
      </w:r>
    </w:p>
    <w:p w14:paraId="578D425E" w14:textId="0D078DFB" w:rsidR="00F45F80" w:rsidRDefault="00F45F80" w:rsidP="00F45F80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ARI</w:t>
      </w:r>
      <w:r w:rsidR="00AD4CED">
        <w:rPr>
          <w:rFonts w:hint="eastAsia"/>
        </w:rPr>
        <w:t>下行端口，该能力通过</w:t>
      </w:r>
      <w:r w:rsidR="00AD4CED">
        <w:rPr>
          <w:rFonts w:hint="eastAsia"/>
        </w:rPr>
        <w:t>Device</w:t>
      </w:r>
      <w:r w:rsidR="00AD4CED">
        <w:t xml:space="preserve"> </w:t>
      </w:r>
      <w:r w:rsidR="00AD4CED">
        <w:rPr>
          <w:rFonts w:hint="eastAsia"/>
        </w:rPr>
        <w:t>Capability</w:t>
      </w:r>
      <w:r w:rsidR="00AD4CED">
        <w:t xml:space="preserve"> 2 </w:t>
      </w:r>
      <w:r w:rsidR="00AD4CED">
        <w:rPr>
          <w:rFonts w:hint="eastAsia"/>
        </w:rPr>
        <w:t>Register</w:t>
      </w:r>
      <w:r>
        <w:rPr>
          <w:rFonts w:hint="eastAsia"/>
        </w:rPr>
        <w:t>进行通信。</w:t>
      </w:r>
    </w:p>
    <w:p w14:paraId="0DD73197" w14:textId="77777777" w:rsidR="00F45F80" w:rsidRDefault="00F45F80" w:rsidP="00F45F80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ARI</w:t>
      </w:r>
      <w:r>
        <w:rPr>
          <w:rFonts w:hint="eastAsia"/>
        </w:rPr>
        <w:t>设备，通过</w:t>
      </w:r>
      <w:r>
        <w:rPr>
          <w:rFonts w:hint="eastAsia"/>
        </w:rPr>
        <w:t>ARI</w:t>
      </w:r>
      <w:r>
        <w:rPr>
          <w:rFonts w:hint="eastAsia"/>
        </w:rPr>
        <w:t>扩展能力结构来传达能力。</w:t>
      </w:r>
    </w:p>
    <w:p w14:paraId="2FB83712" w14:textId="48E17F23" w:rsidR="00F45F80" w:rsidRDefault="00F45F80" w:rsidP="00F45F80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ARI</w:t>
      </w:r>
      <w:r>
        <w:rPr>
          <w:rFonts w:hint="eastAsia"/>
        </w:rPr>
        <w:t>对当今平台中使用的基本枚举算法没有影响。</w:t>
      </w:r>
    </w:p>
    <w:p w14:paraId="4E329F49" w14:textId="7BCAB8A5" w:rsidR="00F45F80" w:rsidRDefault="00F45F80" w:rsidP="00F45F80">
      <w:pPr>
        <w:pStyle w:val="ae"/>
        <w:numPr>
          <w:ilvl w:val="0"/>
          <w:numId w:val="7"/>
        </w:numPr>
        <w:ind w:firstLineChars="0"/>
      </w:pPr>
      <w:r w:rsidRPr="00F45F80">
        <w:rPr>
          <w:rFonts w:hint="eastAsia"/>
        </w:rPr>
        <w:t>软件在每个组件中启用</w:t>
      </w:r>
      <w:r w:rsidRPr="00F45F80">
        <w:rPr>
          <w:rFonts w:hint="eastAsia"/>
        </w:rPr>
        <w:t>ARI</w:t>
      </w:r>
      <w:r w:rsidRPr="00F45F80">
        <w:rPr>
          <w:rFonts w:hint="eastAsia"/>
        </w:rPr>
        <w:t>功能。</w:t>
      </w:r>
    </w:p>
    <w:p w14:paraId="211CFFB6" w14:textId="665241F6" w:rsidR="00F45F80" w:rsidRDefault="00F43D4D" w:rsidP="00F43D4D">
      <w:pPr>
        <w:pStyle w:val="ae"/>
        <w:numPr>
          <w:ilvl w:val="0"/>
          <w:numId w:val="9"/>
        </w:numPr>
        <w:ind w:firstLineChars="0"/>
      </w:pPr>
      <w:r w:rsidRPr="00F43D4D">
        <w:rPr>
          <w:rFonts w:hint="eastAsia"/>
        </w:rPr>
        <w:t>在</w:t>
      </w:r>
      <w:r w:rsidRPr="00F43D4D">
        <w:rPr>
          <w:rFonts w:hint="eastAsia"/>
        </w:rPr>
        <w:t>ARI</w:t>
      </w:r>
      <w:r w:rsidRPr="00F43D4D">
        <w:rPr>
          <w:rFonts w:hint="eastAsia"/>
        </w:rPr>
        <w:t>设备正上方的</w:t>
      </w:r>
      <w:r w:rsidRPr="00F43D4D">
        <w:rPr>
          <w:rFonts w:hint="eastAsia"/>
        </w:rPr>
        <w:t>ARI</w:t>
      </w:r>
      <w:r w:rsidR="00E32E4D">
        <w:rPr>
          <w:rFonts w:hint="eastAsia"/>
        </w:rPr>
        <w:t>下游端口中，软件在</w:t>
      </w:r>
      <w:r w:rsidR="00E32E4D">
        <w:rPr>
          <w:rFonts w:hint="eastAsia"/>
        </w:rPr>
        <w:t>Device</w:t>
      </w:r>
      <w:r w:rsidR="00E32E4D">
        <w:t xml:space="preserve"> </w:t>
      </w:r>
      <w:r w:rsidR="00E32E4D">
        <w:rPr>
          <w:rFonts w:hint="eastAsia"/>
        </w:rPr>
        <w:t>Control</w:t>
      </w:r>
      <w:r w:rsidR="00E32E4D">
        <w:t xml:space="preserve"> </w:t>
      </w:r>
      <w:r w:rsidRPr="00F43D4D">
        <w:rPr>
          <w:rFonts w:hint="eastAsia"/>
        </w:rPr>
        <w:t>2</w:t>
      </w:r>
      <w:r w:rsidR="00E32E4D">
        <w:t xml:space="preserve"> </w:t>
      </w:r>
      <w:r w:rsidR="00E32E4D">
        <w:rPr>
          <w:rFonts w:hint="eastAsia"/>
        </w:rPr>
        <w:t>Register</w:t>
      </w:r>
      <w:r w:rsidRPr="00F43D4D">
        <w:rPr>
          <w:rFonts w:hint="eastAsia"/>
        </w:rPr>
        <w:t>中设置</w:t>
      </w:r>
      <w:commentRangeStart w:id="5"/>
      <w:r w:rsidRPr="00F43D4D">
        <w:rPr>
          <w:rFonts w:hint="eastAsia"/>
        </w:rPr>
        <w:t>ARI</w:t>
      </w:r>
      <w:r w:rsidR="002D77E1">
        <w:t xml:space="preserve"> </w:t>
      </w:r>
      <w:r w:rsidR="002D77E1">
        <w:rPr>
          <w:rFonts w:hint="eastAsia"/>
        </w:rPr>
        <w:t>Forwarding</w:t>
      </w:r>
      <w:commentRangeEnd w:id="5"/>
      <w:r w:rsidR="002D77E1">
        <w:rPr>
          <w:rStyle w:val="a7"/>
        </w:rPr>
        <w:commentReference w:id="5"/>
      </w:r>
      <w:r w:rsidR="002D77E1">
        <w:rPr>
          <w:rFonts w:hint="eastAsia"/>
        </w:rPr>
        <w:t xml:space="preserve"> Enable</w:t>
      </w:r>
      <w:r w:rsidR="00E32E4D">
        <w:rPr>
          <w:rFonts w:hint="eastAsia"/>
        </w:rPr>
        <w:t>位。设置此位可确保确定当</w:t>
      </w:r>
      <w:r w:rsidRPr="00F43D4D">
        <w:rPr>
          <w:rFonts w:hint="eastAsia"/>
        </w:rPr>
        <w:t>将类型</w:t>
      </w:r>
      <w:r w:rsidRPr="00F43D4D">
        <w:rPr>
          <w:rFonts w:hint="eastAsia"/>
        </w:rPr>
        <w:t>1</w:t>
      </w:r>
      <w:r w:rsidRPr="00F43D4D">
        <w:rPr>
          <w:rFonts w:hint="eastAsia"/>
        </w:rPr>
        <w:t>配置请求转换为类型</w:t>
      </w:r>
      <w:r w:rsidRPr="00F43D4D">
        <w:rPr>
          <w:rFonts w:hint="eastAsia"/>
        </w:rPr>
        <w:t>0</w:t>
      </w:r>
      <w:r w:rsidRPr="00F43D4D">
        <w:rPr>
          <w:rFonts w:hint="eastAsia"/>
        </w:rPr>
        <w:t>配置请求的逻辑不再强制限制传统的设备编号字段为</w:t>
      </w:r>
      <w:r w:rsidRPr="00F43D4D">
        <w:rPr>
          <w:rFonts w:hint="eastAsia"/>
        </w:rPr>
        <w:t>0</w:t>
      </w:r>
      <w:r w:rsidRPr="00F43D4D">
        <w:rPr>
          <w:rFonts w:hint="eastAsia"/>
        </w:rPr>
        <w:t>。</w:t>
      </w:r>
    </w:p>
    <w:p w14:paraId="6FF3F6D2" w14:textId="337F20C4" w:rsidR="00F43D4D" w:rsidRDefault="00F43D4D" w:rsidP="00F43D4D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ARI</w:t>
      </w:r>
      <w:r>
        <w:rPr>
          <w:rFonts w:hint="eastAsia"/>
        </w:rPr>
        <w:t>设备中，如果使用</w:t>
      </w:r>
      <w:r w:rsidR="00E32E4D">
        <w:rPr>
          <w:rFonts w:hint="eastAsia"/>
        </w:rPr>
        <w:t>Type</w:t>
      </w:r>
      <w:r w:rsidR="00E32E4D">
        <w:t xml:space="preserve"> </w:t>
      </w:r>
      <w:r>
        <w:rPr>
          <w:rFonts w:hint="eastAsia"/>
        </w:rPr>
        <w:t>0</w:t>
      </w:r>
      <w:r w:rsidR="00E32E4D">
        <w:rPr>
          <w:rFonts w:hint="eastAsia"/>
        </w:rPr>
        <w:t>配置请求进行寻址，扩展</w:t>
      </w:r>
      <w:r w:rsidR="00E32E4D">
        <w:rPr>
          <w:rFonts w:hint="eastAsia"/>
        </w:rPr>
        <w:t>Function</w:t>
      </w:r>
      <w:r>
        <w:rPr>
          <w:rFonts w:hint="eastAsia"/>
        </w:rPr>
        <w:t>必须做出响应。</w:t>
      </w:r>
      <w:commentRangeStart w:id="6"/>
      <w:r>
        <w:rPr>
          <w:rFonts w:hint="eastAsia"/>
        </w:rPr>
        <w:t>ARI</w:t>
      </w:r>
      <w:r w:rsidR="00E32E4D">
        <w:rPr>
          <w:rFonts w:hint="eastAsia"/>
        </w:rPr>
        <w:t>-aware</w:t>
      </w:r>
      <w:commentRangeEnd w:id="6"/>
      <w:r w:rsidR="00E32E4D">
        <w:rPr>
          <w:rStyle w:val="a7"/>
        </w:rPr>
        <w:commentReference w:id="6"/>
      </w:r>
      <w:r>
        <w:rPr>
          <w:rFonts w:hint="eastAsia"/>
        </w:rPr>
        <w:t>软件有必要在</w:t>
      </w:r>
      <w:r>
        <w:rPr>
          <w:rFonts w:hint="eastAsia"/>
        </w:rPr>
        <w:t>ARI</w:t>
      </w:r>
      <w:r>
        <w:rPr>
          <w:rFonts w:hint="eastAsia"/>
        </w:rPr>
        <w:t>设备正上方的下游端口启用</w:t>
      </w:r>
      <w:r>
        <w:rPr>
          <w:rFonts w:hint="eastAsia"/>
        </w:rPr>
        <w:t>ARI</w:t>
      </w:r>
      <w:r w:rsidR="00E32E4D">
        <w:rPr>
          <w:rFonts w:hint="eastAsia"/>
        </w:rPr>
        <w:t xml:space="preserve"> Forwarding</w:t>
      </w:r>
      <w:r>
        <w:rPr>
          <w:rFonts w:hint="eastAsia"/>
        </w:rPr>
        <w:t>，以便</w:t>
      </w:r>
      <w:r>
        <w:rPr>
          <w:rFonts w:hint="eastAsia"/>
        </w:rPr>
        <w:t>ARI</w:t>
      </w:r>
      <w:r w:rsidR="00E32E4D">
        <w:rPr>
          <w:rFonts w:hint="eastAsia"/>
        </w:rPr>
        <w:t>-aware</w:t>
      </w:r>
      <w:r>
        <w:rPr>
          <w:rFonts w:hint="eastAsia"/>
        </w:rPr>
        <w:t>软件发现和配置</w:t>
      </w:r>
      <w:r w:rsidR="007329F3">
        <w:rPr>
          <w:rFonts w:hint="eastAsia"/>
        </w:rPr>
        <w:t>扩展</w:t>
      </w:r>
      <w:r w:rsidR="007329F3">
        <w:rPr>
          <w:rFonts w:hint="eastAsia"/>
        </w:rPr>
        <w:t>Function</w:t>
      </w:r>
      <w:r>
        <w:rPr>
          <w:rFonts w:hint="eastAsia"/>
        </w:rPr>
        <w:t>。</w:t>
      </w:r>
    </w:p>
    <w:p w14:paraId="3E1F23F5" w14:textId="1EC4C664" w:rsidR="002A0DBB" w:rsidRPr="0023235A" w:rsidRDefault="002A0DBB" w:rsidP="002A0DBB">
      <w:pPr>
        <w:pStyle w:val="ae"/>
        <w:numPr>
          <w:ilvl w:val="0"/>
          <w:numId w:val="9"/>
        </w:numPr>
        <w:ind w:firstLineChars="0"/>
        <w:rPr>
          <w:highlight w:val="red"/>
        </w:rPr>
      </w:pPr>
      <w:r w:rsidRPr="0023235A">
        <w:rPr>
          <w:rFonts w:hint="eastAsia"/>
          <w:highlight w:val="red"/>
        </w:rPr>
        <w:t>如果</w:t>
      </w:r>
      <w:r w:rsidRPr="0023235A">
        <w:rPr>
          <w:rFonts w:hint="eastAsia"/>
          <w:highlight w:val="red"/>
        </w:rPr>
        <w:t>ARI</w:t>
      </w:r>
      <w:r w:rsidRPr="0023235A">
        <w:rPr>
          <w:rFonts w:hint="eastAsia"/>
          <w:highlight w:val="red"/>
        </w:rPr>
        <w:t>设备实现了具有功能仲裁的多功能</w:t>
      </w:r>
      <w:r w:rsidRPr="0023235A">
        <w:rPr>
          <w:rFonts w:hint="eastAsia"/>
          <w:highlight w:val="red"/>
        </w:rPr>
        <w:t>VC</w:t>
      </w:r>
      <w:r w:rsidRPr="0023235A">
        <w:rPr>
          <w:rFonts w:hint="eastAsia"/>
          <w:highlight w:val="red"/>
        </w:rPr>
        <w:t>能力结构，并且还实现了</w:t>
      </w:r>
      <w:r w:rsidRPr="0023235A">
        <w:rPr>
          <w:rFonts w:hint="eastAsia"/>
          <w:highlight w:val="red"/>
        </w:rPr>
        <w:t>MFVC</w:t>
      </w:r>
      <w:r w:rsidRPr="0023235A">
        <w:rPr>
          <w:rFonts w:hint="eastAsia"/>
          <w:highlight w:val="red"/>
        </w:rPr>
        <w:t>功能组，则</w:t>
      </w:r>
      <w:r w:rsidRPr="0023235A">
        <w:rPr>
          <w:rFonts w:hint="eastAsia"/>
          <w:highlight w:val="red"/>
        </w:rPr>
        <w:t>ARI</w:t>
      </w:r>
      <w:r w:rsidR="00724AE5" w:rsidRPr="0023235A">
        <w:rPr>
          <w:highlight w:val="red"/>
        </w:rPr>
        <w:t>-</w:t>
      </w:r>
      <w:r w:rsidR="00724AE5" w:rsidRPr="0023235A">
        <w:rPr>
          <w:rFonts w:hint="eastAsia"/>
          <w:highlight w:val="red"/>
        </w:rPr>
        <w:t>aware</w:t>
      </w:r>
      <w:r w:rsidRPr="0023235A">
        <w:rPr>
          <w:rFonts w:hint="eastAsia"/>
          <w:highlight w:val="red"/>
        </w:rPr>
        <w:t>软件将</w:t>
      </w:r>
      <w:r w:rsidR="00915DD5" w:rsidRPr="0023235A">
        <w:rPr>
          <w:rFonts w:hint="eastAsia"/>
          <w:highlight w:val="red"/>
        </w:rPr>
        <w:t>该</w:t>
      </w:r>
      <w:r w:rsidR="00915DD5" w:rsidRPr="0023235A">
        <w:rPr>
          <w:rFonts w:hint="eastAsia"/>
          <w:highlight w:val="red"/>
        </w:rPr>
        <w:t>Function</w:t>
      </w:r>
      <w:r w:rsidR="00915DD5" w:rsidRPr="0023235A">
        <w:rPr>
          <w:rFonts w:hint="eastAsia"/>
          <w:highlight w:val="red"/>
        </w:rPr>
        <w:t>归类为</w:t>
      </w:r>
      <w:r w:rsidR="00915DD5" w:rsidRPr="0023235A">
        <w:rPr>
          <w:rFonts w:hint="eastAsia"/>
          <w:highlight w:val="red"/>
        </w:rPr>
        <w:t>Function</w:t>
      </w:r>
      <w:r w:rsidR="00915DD5" w:rsidRPr="0023235A">
        <w:rPr>
          <w:highlight w:val="red"/>
        </w:rPr>
        <w:t xml:space="preserve"> </w:t>
      </w:r>
      <w:r w:rsidR="00915DD5" w:rsidRPr="0023235A">
        <w:rPr>
          <w:rFonts w:hint="eastAsia"/>
          <w:highlight w:val="red"/>
        </w:rPr>
        <w:t>Group</w:t>
      </w:r>
      <w:r w:rsidRPr="0023235A">
        <w:rPr>
          <w:rFonts w:hint="eastAsia"/>
          <w:highlight w:val="red"/>
        </w:rPr>
        <w:t>。</w:t>
      </w:r>
    </w:p>
    <w:p w14:paraId="5100FDD7" w14:textId="4577959B" w:rsidR="007D311D" w:rsidRDefault="007D311D" w:rsidP="005C2A14">
      <w:pPr>
        <w:pStyle w:val="ae"/>
        <w:numPr>
          <w:ilvl w:val="0"/>
          <w:numId w:val="12"/>
        </w:numPr>
        <w:ind w:firstLineChars="0"/>
      </w:pPr>
      <w:r w:rsidRPr="007D311D">
        <w:rPr>
          <w:rFonts w:hint="eastAsia"/>
        </w:rPr>
        <w:t>每个功能都分配给一个功能组，该功能组由一个功能组号表示。</w:t>
      </w:r>
    </w:p>
    <w:p w14:paraId="5987DA75" w14:textId="77777777" w:rsidR="00ED38D0" w:rsidRPr="00ED38D0" w:rsidRDefault="00ED38D0" w:rsidP="005C2A14">
      <w:pPr>
        <w:pStyle w:val="ae"/>
        <w:numPr>
          <w:ilvl w:val="0"/>
          <w:numId w:val="12"/>
        </w:numPr>
        <w:ind w:firstLineChars="0"/>
      </w:pPr>
      <w:r w:rsidRPr="00ED38D0">
        <w:rPr>
          <w:rFonts w:hint="eastAsia"/>
        </w:rPr>
        <w:t>最多可以配置</w:t>
      </w:r>
      <w:r w:rsidRPr="00ED38D0">
        <w:rPr>
          <w:rFonts w:hint="eastAsia"/>
        </w:rPr>
        <w:t>8</w:t>
      </w:r>
      <w:r w:rsidRPr="00ED38D0">
        <w:rPr>
          <w:rFonts w:hint="eastAsia"/>
        </w:rPr>
        <w:t>个功能组。</w:t>
      </w:r>
    </w:p>
    <w:p w14:paraId="17B33AD8" w14:textId="19BAB3D2" w:rsidR="00ED38D0" w:rsidRDefault="00ED38D0" w:rsidP="005C2A14">
      <w:pPr>
        <w:pStyle w:val="ae"/>
        <w:numPr>
          <w:ilvl w:val="0"/>
          <w:numId w:val="12"/>
        </w:numPr>
        <w:ind w:firstLineChars="0"/>
      </w:pPr>
      <w:r w:rsidRPr="00ED38D0">
        <w:rPr>
          <w:rFonts w:hint="eastAsia"/>
        </w:rPr>
        <w:t>在多功能</w:t>
      </w:r>
      <w:r w:rsidRPr="00ED38D0">
        <w:rPr>
          <w:rFonts w:hint="eastAsia"/>
        </w:rPr>
        <w:t>VC</w:t>
      </w:r>
      <w:r w:rsidRPr="00ED38D0">
        <w:rPr>
          <w:rFonts w:hint="eastAsia"/>
        </w:rPr>
        <w:t>仲裁表中，使用功能组号来代替每个仲裁槽中的功能号</w:t>
      </w:r>
      <w:r w:rsidR="00404192">
        <w:rPr>
          <w:rFonts w:hint="eastAsia"/>
        </w:rPr>
        <w:t>。</w:t>
      </w:r>
    </w:p>
    <w:p w14:paraId="2A914007" w14:textId="77987DAC" w:rsidR="00404192" w:rsidRDefault="00547335" w:rsidP="00404192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仲裁以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为基础，而不是以单个</w:t>
      </w:r>
      <w:r>
        <w:rPr>
          <w:rFonts w:hint="eastAsia"/>
        </w:rPr>
        <w:t>Function</w:t>
      </w:r>
      <w:r w:rsidR="00404192" w:rsidRPr="00404192">
        <w:rPr>
          <w:rFonts w:hint="eastAsia"/>
        </w:rPr>
        <w:t>为基础。</w:t>
      </w:r>
    </w:p>
    <w:p w14:paraId="33EF1877" w14:textId="2C172EEE" w:rsidR="00404192" w:rsidRDefault="00404192" w:rsidP="00404192">
      <w:pPr>
        <w:pStyle w:val="ae"/>
        <w:numPr>
          <w:ilvl w:val="0"/>
          <w:numId w:val="11"/>
        </w:numPr>
        <w:ind w:firstLineChars="0"/>
      </w:pPr>
      <w:r w:rsidRPr="00404192">
        <w:rPr>
          <w:rFonts w:hint="eastAsia"/>
        </w:rPr>
        <w:t>多功能</w:t>
      </w:r>
      <w:r w:rsidRPr="00404192">
        <w:rPr>
          <w:rFonts w:hint="eastAsia"/>
        </w:rPr>
        <w:t>VC</w:t>
      </w:r>
      <w:r w:rsidRPr="00404192">
        <w:rPr>
          <w:rFonts w:hint="eastAsia"/>
        </w:rPr>
        <w:t>仲裁的所有其他方面保持不变。更多详细信息，请参见第</w:t>
      </w:r>
      <w:r w:rsidRPr="00404192">
        <w:rPr>
          <w:rFonts w:hint="eastAsia"/>
        </w:rPr>
        <w:t>7.9.2.10</w:t>
      </w:r>
      <w:r w:rsidRPr="00404192">
        <w:rPr>
          <w:rFonts w:hint="eastAsia"/>
        </w:rPr>
        <w:t>节。</w:t>
      </w:r>
    </w:p>
    <w:p w14:paraId="08CD0E5D" w14:textId="5635AEAC" w:rsidR="00404192" w:rsidRPr="002A0DBB" w:rsidRDefault="009E5E0D" w:rsidP="00CC3DD4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每个功能组内的功能仲裁是特定实现</w:t>
      </w:r>
      <w:r w:rsidR="00404192" w:rsidRPr="00404192">
        <w:rPr>
          <w:rFonts w:hint="eastAsia"/>
        </w:rPr>
        <w:t>的。</w:t>
      </w:r>
    </w:p>
    <w:p w14:paraId="63D0BC0F" w14:textId="0B327DA3" w:rsidR="002A0DBB" w:rsidRPr="002A0DBB" w:rsidRDefault="002A0DBB" w:rsidP="002A0DBB">
      <w:pPr>
        <w:pStyle w:val="ae"/>
        <w:numPr>
          <w:ilvl w:val="0"/>
          <w:numId w:val="9"/>
        </w:numPr>
        <w:ind w:firstLineChars="0"/>
      </w:pPr>
      <w:r w:rsidRPr="002A0DBB">
        <w:rPr>
          <w:rFonts w:hint="eastAsia"/>
        </w:rPr>
        <w:t>如果</w:t>
      </w:r>
      <w:r w:rsidRPr="002A0DBB">
        <w:rPr>
          <w:rFonts w:hint="eastAsia"/>
        </w:rPr>
        <w:t>ARI</w:t>
      </w:r>
      <w:r w:rsidRPr="002A0DBB">
        <w:rPr>
          <w:rFonts w:hint="eastAsia"/>
        </w:rPr>
        <w:t>设备支持</w:t>
      </w:r>
      <w:r w:rsidRPr="002A0DBB">
        <w:rPr>
          <w:rFonts w:hint="eastAsia"/>
        </w:rPr>
        <w:t>ACS P2P</w:t>
      </w:r>
      <w:r w:rsidR="00A41557">
        <w:rPr>
          <w:rFonts w:hint="eastAsia"/>
        </w:rPr>
        <w:t xml:space="preserve"> Egress</w:t>
      </w:r>
      <w:r w:rsidR="00A41557">
        <w:t xml:space="preserve"> </w:t>
      </w:r>
      <w:r w:rsidR="00A41557">
        <w:rPr>
          <w:rFonts w:hint="eastAsia"/>
        </w:rPr>
        <w:t>Control</w:t>
      </w:r>
      <w:r w:rsidRPr="002A0DBB">
        <w:rPr>
          <w:rFonts w:hint="eastAsia"/>
        </w:rPr>
        <w:t>，则可以选择性地在功能组的基础上实现访问控制。</w:t>
      </w:r>
    </w:p>
    <w:p w14:paraId="626CBB4E" w14:textId="092A33C8" w:rsidR="00F43D4D" w:rsidRDefault="009754C1" w:rsidP="002A0DBB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为了提高枚举性能并创建更具确定性的解决方案，软件可以通过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的链接列表来枚举</w:t>
      </w:r>
      <w:r>
        <w:rPr>
          <w:rFonts w:hint="eastAsia"/>
        </w:rPr>
        <w:t>Function</w:t>
      </w:r>
      <w:r w:rsidR="0023724D">
        <w:rPr>
          <w:rFonts w:hint="eastAsia"/>
        </w:rPr>
        <w:t>。下一个链表元素通过</w:t>
      </w:r>
      <w:commentRangeStart w:id="7"/>
      <w:r w:rsidR="0023724D">
        <w:rPr>
          <w:rFonts w:hint="eastAsia"/>
        </w:rPr>
        <w:t>每个</w:t>
      </w:r>
      <w:r w:rsidR="0023724D">
        <w:rPr>
          <w:rFonts w:hint="eastAsia"/>
        </w:rPr>
        <w:t>Function</w:t>
      </w:r>
      <w:r w:rsidR="002A0DBB" w:rsidRPr="002A0DBB">
        <w:rPr>
          <w:rFonts w:hint="eastAsia"/>
        </w:rPr>
        <w:t>的</w:t>
      </w:r>
      <w:r w:rsidR="002A0DBB" w:rsidRPr="002A0DBB">
        <w:rPr>
          <w:rFonts w:hint="eastAsia"/>
        </w:rPr>
        <w:t>ARI</w:t>
      </w:r>
      <w:r w:rsidR="0023724D">
        <w:t xml:space="preserve"> </w:t>
      </w:r>
      <w:r w:rsidR="0023724D">
        <w:rPr>
          <w:rFonts w:hint="eastAsia"/>
        </w:rPr>
        <w:lastRenderedPageBreak/>
        <w:t>Capability</w:t>
      </w:r>
      <w:r w:rsidR="0023724D">
        <w:t xml:space="preserve"> </w:t>
      </w:r>
      <w:r w:rsidR="0023724D">
        <w:rPr>
          <w:rFonts w:hint="eastAsia"/>
        </w:rPr>
        <w:t>Register</w:t>
      </w:r>
      <w:r w:rsidR="002A0DBB" w:rsidRPr="002A0DBB">
        <w:rPr>
          <w:rFonts w:hint="eastAsia"/>
        </w:rPr>
        <w:t>进行通信</w:t>
      </w:r>
      <w:commentRangeEnd w:id="7"/>
      <w:r w:rsidR="006C6ECD">
        <w:rPr>
          <w:rStyle w:val="a7"/>
        </w:rPr>
        <w:commentReference w:id="7"/>
      </w:r>
      <w:r w:rsidR="002A0DBB">
        <w:rPr>
          <w:rFonts w:hint="eastAsia"/>
        </w:rPr>
        <w:t>。</w:t>
      </w:r>
    </w:p>
    <w:p w14:paraId="1880A7BC" w14:textId="24522C62" w:rsidR="005C2A14" w:rsidRDefault="0023724D" w:rsidP="00CB6CD1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Function</w:t>
      </w:r>
      <w:r>
        <w:t xml:space="preserve"> </w:t>
      </w:r>
      <w:r w:rsidR="00780E82" w:rsidRPr="00780E82">
        <w:rPr>
          <w:rFonts w:hint="eastAsia"/>
        </w:rPr>
        <w:t>0</w:t>
      </w:r>
      <w:r>
        <w:rPr>
          <w:rFonts w:hint="eastAsia"/>
        </w:rPr>
        <w:t>充当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Number</w:t>
      </w:r>
      <w:r w:rsidR="00780E82" w:rsidRPr="00780E82">
        <w:rPr>
          <w:rFonts w:hint="eastAsia"/>
        </w:rPr>
        <w:t>链接列表的头。软件检测</w:t>
      </w:r>
      <w:r w:rsidR="00780E82" w:rsidRPr="00780E82">
        <w:rPr>
          <w:rFonts w:hint="eastAsia"/>
        </w:rPr>
        <w:t>ARI</w:t>
      </w:r>
      <w:r>
        <w:rPr>
          <w:rFonts w:hint="eastAsia"/>
        </w:rPr>
        <w:t xml:space="preserve"> Capability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中非零的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Number</w:t>
      </w:r>
      <w:r w:rsidR="00780E82" w:rsidRPr="00780E82">
        <w:rPr>
          <w:rFonts w:hint="eastAsia"/>
        </w:rPr>
        <w:t>字段作为链表中的下一功能。软件使用设备捕获的总线号和从</w:t>
      </w:r>
      <w:r w:rsidR="00780E82" w:rsidRPr="00780E82">
        <w:rPr>
          <w:rFonts w:hint="eastAsia"/>
        </w:rPr>
        <w:t>ARI</w:t>
      </w:r>
      <w:r w:rsidR="00780E82" w:rsidRPr="00780E82">
        <w:rPr>
          <w:rFonts w:hint="eastAsia"/>
        </w:rPr>
        <w:t>能力寄存器导出的功能号发出配置探测，以定位下一个相关功能的配置空间。</w:t>
      </w:r>
    </w:p>
    <w:p w14:paraId="1FB845D4" w14:textId="3C2F72A5" w:rsidR="005C2A14" w:rsidRDefault="005C2A14" w:rsidP="00CB6CD1">
      <w:pPr>
        <w:pStyle w:val="ae"/>
        <w:numPr>
          <w:ilvl w:val="0"/>
          <w:numId w:val="13"/>
        </w:numPr>
        <w:ind w:firstLineChars="0"/>
      </w:pPr>
      <w:r w:rsidRPr="005C2A14">
        <w:rPr>
          <w:rFonts w:hint="eastAsia"/>
        </w:rPr>
        <w:t>ARI</w:t>
      </w:r>
      <w:r w:rsidRPr="005C2A14">
        <w:rPr>
          <w:rFonts w:hint="eastAsia"/>
        </w:rPr>
        <w:t>设备</w:t>
      </w:r>
      <w:commentRangeStart w:id="8"/>
      <w:r w:rsidRPr="005C2A14">
        <w:rPr>
          <w:rFonts w:hint="eastAsia"/>
        </w:rPr>
        <w:t>消耗的</w:t>
      </w:r>
      <w:commentRangeEnd w:id="8"/>
      <w:r w:rsidR="00BB0C8B">
        <w:rPr>
          <w:rStyle w:val="a7"/>
        </w:rPr>
        <w:commentReference w:id="8"/>
      </w:r>
      <w:r w:rsidR="008856D4">
        <w:rPr>
          <w:rFonts w:hint="eastAsia"/>
        </w:rPr>
        <w:t>Function</w:t>
      </w:r>
      <w:r w:rsidRPr="005C2A14">
        <w:rPr>
          <w:rFonts w:hint="eastAsia"/>
        </w:rPr>
        <w:t>号可能是稀疏</w:t>
      </w:r>
      <w:bookmarkStart w:id="9" w:name="_GoBack"/>
      <w:bookmarkEnd w:id="9"/>
      <w:r w:rsidRPr="005C2A14">
        <w:rPr>
          <w:rFonts w:hint="eastAsia"/>
        </w:rPr>
        <w:t>的且不连续的。</w:t>
      </w:r>
    </w:p>
    <w:p w14:paraId="11B198DE" w14:textId="09B26CB6" w:rsidR="00F45F80" w:rsidRDefault="00FF3E50" w:rsidP="00233906">
      <w:pPr>
        <w:ind w:firstLineChars="200" w:firstLine="420"/>
      </w:pPr>
      <w:r w:rsidRPr="00FF3E50">
        <w:rPr>
          <w:rFonts w:hint="eastAsia"/>
        </w:rPr>
        <w:t>对于</w:t>
      </w:r>
      <w:r w:rsidRPr="00FF3E50">
        <w:rPr>
          <w:rFonts w:hint="eastAsia"/>
        </w:rPr>
        <w:t>ARI</w:t>
      </w:r>
      <w:r w:rsidR="00960462">
        <w:rPr>
          <w:rFonts w:hint="eastAsia"/>
        </w:rPr>
        <w:t>设备，每个</w:t>
      </w:r>
      <w:r w:rsidR="00960462">
        <w:rPr>
          <w:rFonts w:hint="eastAsia"/>
        </w:rPr>
        <w:t>Function</w:t>
      </w:r>
      <w:r w:rsidR="00960462">
        <w:rPr>
          <w:rFonts w:hint="eastAsia"/>
        </w:rPr>
        <w:t>的</w:t>
      </w:r>
      <w:r w:rsidR="00960462">
        <w:rPr>
          <w:rFonts w:hint="eastAsia"/>
        </w:rPr>
        <w:t>Device</w:t>
      </w:r>
      <w:r w:rsidR="00960462">
        <w:t xml:space="preserve"> Capability </w:t>
      </w:r>
      <w:r w:rsidR="00960462">
        <w:rPr>
          <w:rFonts w:hint="eastAsia"/>
        </w:rPr>
        <w:t>Register</w:t>
      </w:r>
      <w:r w:rsidRPr="00FF3E50">
        <w:rPr>
          <w:rFonts w:hint="eastAsia"/>
        </w:rPr>
        <w:t>（见第</w:t>
      </w:r>
      <w:r w:rsidRPr="00FF3E50">
        <w:rPr>
          <w:rFonts w:hint="eastAsia"/>
        </w:rPr>
        <w:t>7.5.3.3</w:t>
      </w:r>
      <w:r w:rsidRPr="00FF3E50">
        <w:rPr>
          <w:rFonts w:hint="eastAsia"/>
        </w:rPr>
        <w:t>节，表</w:t>
      </w:r>
      <w:r w:rsidRPr="00FF3E50">
        <w:rPr>
          <w:rFonts w:hint="eastAsia"/>
        </w:rPr>
        <w:t>7-19</w:t>
      </w:r>
      <w:r w:rsidRPr="00FF3E50">
        <w:rPr>
          <w:rFonts w:hint="eastAsia"/>
        </w:rPr>
        <w:t>）中的“支持的幻影功能”字段必须设置为</w:t>
      </w:r>
      <w:r w:rsidRPr="00FF3E50">
        <w:rPr>
          <w:rFonts w:hint="eastAsia"/>
        </w:rPr>
        <w:t>00b</w:t>
      </w:r>
      <w:r w:rsidRPr="00FF3E50">
        <w:rPr>
          <w:rFonts w:hint="eastAsia"/>
        </w:rPr>
        <w:t>，以表示不支持幻影功能。</w:t>
      </w:r>
      <w:r w:rsidR="00960462">
        <w:rPr>
          <w:rFonts w:hint="eastAsia"/>
        </w:rPr>
        <w:t>Extended</w:t>
      </w:r>
      <w:r w:rsidR="00960462">
        <w:t xml:space="preserve"> </w:t>
      </w:r>
      <w:r w:rsidR="00960462">
        <w:rPr>
          <w:rFonts w:hint="eastAsia"/>
        </w:rPr>
        <w:t>Tag</w:t>
      </w:r>
      <w:r w:rsidR="00960462">
        <w:t xml:space="preserve"> Field Enable</w:t>
      </w:r>
      <w:r w:rsidRPr="00FF3E50">
        <w:rPr>
          <w:rFonts w:hint="eastAsia"/>
        </w:rPr>
        <w:t>位和</w:t>
      </w:r>
      <w:r w:rsidR="003C6B54" w:rsidRPr="003C6B54">
        <w:t>10-Bit Tag Requester Enable</w:t>
      </w:r>
      <w:r w:rsidR="00233906">
        <w:rPr>
          <w:rFonts w:hint="eastAsia"/>
        </w:rPr>
        <w:t>位仍然可以用于使每个功能支持更高数量的</w:t>
      </w:r>
      <w:r w:rsidR="00233906">
        <w:t>Outstanding</w:t>
      </w:r>
      <w:r w:rsidRPr="00FF3E50">
        <w:rPr>
          <w:rFonts w:hint="eastAsia"/>
        </w:rPr>
        <w:t>请求。参见第</w:t>
      </w:r>
      <w:r w:rsidRPr="00FF3E50">
        <w:rPr>
          <w:rFonts w:hint="eastAsia"/>
        </w:rPr>
        <w:t>2.2.6.2</w:t>
      </w:r>
      <w:r w:rsidRPr="00FF3E50">
        <w:rPr>
          <w:rFonts w:hint="eastAsia"/>
        </w:rPr>
        <w:t>节。</w:t>
      </w:r>
    </w:p>
    <w:p w14:paraId="373D0D4C" w14:textId="46412F47" w:rsidR="00F45F80" w:rsidRDefault="00FF3E50" w:rsidP="00F53CA6">
      <w:pPr>
        <w:ind w:firstLineChars="200" w:firstLine="420"/>
      </w:pPr>
      <w:r w:rsidRPr="00FF3E50">
        <w:rPr>
          <w:rFonts w:hint="eastAsia"/>
        </w:rPr>
        <w:t>图</w:t>
      </w:r>
      <w:r w:rsidRPr="00FF3E50">
        <w:rPr>
          <w:rFonts w:hint="eastAsia"/>
        </w:rPr>
        <w:t xml:space="preserve"> 6-13 </w:t>
      </w:r>
      <w:r w:rsidRPr="00FF3E50">
        <w:rPr>
          <w:rFonts w:hint="eastAsia"/>
        </w:rPr>
        <w:t>显示了具有两个</w:t>
      </w:r>
      <w:r w:rsidRPr="00FF3E50">
        <w:rPr>
          <w:rFonts w:hint="eastAsia"/>
        </w:rPr>
        <w:t xml:space="preserve"> ARI </w:t>
      </w:r>
      <w:r w:rsidR="00F53CA6">
        <w:rPr>
          <w:rFonts w:hint="eastAsia"/>
        </w:rPr>
        <w:t>设备的示例系统拓扑，一个位于</w:t>
      </w:r>
      <w:r w:rsidR="00F53CA6">
        <w:rPr>
          <w:rFonts w:hint="eastAsia"/>
        </w:rPr>
        <w:t>R</w:t>
      </w:r>
      <w:r w:rsidR="00F53CA6">
        <w:t>oot Port</w:t>
      </w:r>
      <w:r w:rsidR="00F53CA6">
        <w:rPr>
          <w:rFonts w:hint="eastAsia"/>
        </w:rPr>
        <w:t>下方，另一个位于</w:t>
      </w:r>
      <w:r w:rsidR="00F53CA6">
        <w:rPr>
          <w:rFonts w:hint="eastAsia"/>
        </w:rPr>
        <w:t>S</w:t>
      </w:r>
      <w:r w:rsidR="00F53CA6">
        <w:t>witch</w:t>
      </w:r>
      <w:r w:rsidRPr="00FF3E50">
        <w:rPr>
          <w:rFonts w:hint="eastAsia"/>
        </w:rPr>
        <w:t>下方。</w:t>
      </w:r>
    </w:p>
    <w:p w14:paraId="30712C3A" w14:textId="1E17AE6E" w:rsidR="00F45F80" w:rsidRDefault="00FF3E50" w:rsidP="00A87CC1">
      <w:pPr>
        <w:ind w:firstLineChars="200" w:firstLine="420"/>
      </w:pPr>
      <w:r w:rsidRPr="00FF3E50">
        <w:rPr>
          <w:rFonts w:hint="eastAsia"/>
        </w:rPr>
        <w:t>要访问</w:t>
      </w:r>
      <w:r w:rsidRPr="00FF3E50">
        <w:rPr>
          <w:rFonts w:hint="eastAsia"/>
        </w:rPr>
        <w:t xml:space="preserve"> ARI </w:t>
      </w:r>
      <w:r w:rsidRPr="00FF3E50">
        <w:rPr>
          <w:rFonts w:hint="eastAsia"/>
        </w:rPr>
        <w:t>设备</w:t>
      </w:r>
      <w:r w:rsidRPr="00FF3E50">
        <w:rPr>
          <w:rFonts w:hint="eastAsia"/>
        </w:rPr>
        <w:t xml:space="preserve"> X </w:t>
      </w:r>
      <w:r w:rsidR="00701497">
        <w:rPr>
          <w:rFonts w:hint="eastAsia"/>
        </w:rPr>
        <w:t>中的扩展功能，</w:t>
      </w:r>
      <w:r w:rsidR="00701497">
        <w:rPr>
          <w:rFonts w:hint="eastAsia"/>
        </w:rPr>
        <w:t>R</w:t>
      </w:r>
      <w:r w:rsidR="00701497">
        <w:t>oot Port</w:t>
      </w:r>
      <w:r w:rsidRPr="00FF3E50">
        <w:rPr>
          <w:rFonts w:hint="eastAsia"/>
        </w:rPr>
        <w:t xml:space="preserve"> A </w:t>
      </w:r>
      <w:r w:rsidRPr="00FF3E50">
        <w:rPr>
          <w:rFonts w:hint="eastAsia"/>
        </w:rPr>
        <w:t>必须支持</w:t>
      </w:r>
      <w:r w:rsidRPr="00FF3E50">
        <w:rPr>
          <w:rFonts w:hint="eastAsia"/>
        </w:rPr>
        <w:t xml:space="preserve"> ARI </w:t>
      </w:r>
      <w:r w:rsidR="00701497">
        <w:rPr>
          <w:rFonts w:hint="eastAsia"/>
        </w:rPr>
        <w:t>F</w:t>
      </w:r>
      <w:r w:rsidR="00701497">
        <w:t>orwarding</w:t>
      </w:r>
      <w:r w:rsidRPr="00FF3E50">
        <w:rPr>
          <w:rFonts w:hint="eastAsia"/>
        </w:rPr>
        <w:t>，并由软件启用。要访问</w:t>
      </w:r>
      <w:r w:rsidRPr="00FF3E50">
        <w:rPr>
          <w:rFonts w:hint="eastAsia"/>
        </w:rPr>
        <w:t xml:space="preserve"> ARI </w:t>
      </w:r>
      <w:r w:rsidRPr="00FF3E50">
        <w:rPr>
          <w:rFonts w:hint="eastAsia"/>
        </w:rPr>
        <w:t>设备</w:t>
      </w:r>
      <w:r w:rsidRPr="00FF3E50">
        <w:rPr>
          <w:rFonts w:hint="eastAsia"/>
        </w:rPr>
        <w:t xml:space="preserve"> Y </w:t>
      </w:r>
      <w:r w:rsidR="00701497">
        <w:rPr>
          <w:rFonts w:hint="eastAsia"/>
        </w:rPr>
        <w:t>中的扩展功能，</w:t>
      </w:r>
      <w:r w:rsidR="00701497">
        <w:rPr>
          <w:rFonts w:hint="eastAsia"/>
        </w:rPr>
        <w:t>Switch</w:t>
      </w:r>
      <w:r w:rsidR="00701497">
        <w:t xml:space="preserve"> </w:t>
      </w:r>
      <w:r w:rsidR="00701497">
        <w:rPr>
          <w:rFonts w:hint="eastAsia"/>
        </w:rPr>
        <w:t>Downstream</w:t>
      </w:r>
      <w:r w:rsidR="00105C3B">
        <w:rPr>
          <w:rFonts w:hint="eastAsia"/>
        </w:rPr>
        <w:t xml:space="preserve"> Port</w:t>
      </w:r>
      <w:r w:rsidR="00105C3B">
        <w:t xml:space="preserve"> </w:t>
      </w:r>
      <w:r w:rsidRPr="00FF3E50">
        <w:rPr>
          <w:rFonts w:hint="eastAsia"/>
        </w:rPr>
        <w:t xml:space="preserve">D </w:t>
      </w:r>
      <w:r w:rsidRPr="00FF3E50">
        <w:rPr>
          <w:rFonts w:hint="eastAsia"/>
        </w:rPr>
        <w:t>必须支持</w:t>
      </w:r>
      <w:r w:rsidRPr="00FF3E50">
        <w:rPr>
          <w:rFonts w:hint="eastAsia"/>
        </w:rPr>
        <w:t xml:space="preserve"> ARI </w:t>
      </w:r>
      <w:r w:rsidR="00701497">
        <w:rPr>
          <w:rFonts w:hint="eastAsia"/>
        </w:rPr>
        <w:t>Forwarding</w:t>
      </w:r>
      <w:r w:rsidRPr="00FF3E50">
        <w:rPr>
          <w:rFonts w:hint="eastAsia"/>
        </w:rPr>
        <w:t>，并由软件启用。使用此配置时</w:t>
      </w:r>
      <w:r w:rsidR="00701497">
        <w:rPr>
          <w:rFonts w:hint="eastAsia"/>
        </w:rPr>
        <w:t>，建议软件不要在</w:t>
      </w:r>
      <w:r w:rsidR="00701497">
        <w:rPr>
          <w:rFonts w:hint="eastAsia"/>
        </w:rPr>
        <w:t>Root</w:t>
      </w:r>
      <w:r w:rsidR="00701497">
        <w:t xml:space="preserve"> </w:t>
      </w:r>
      <w:r w:rsidR="00701497">
        <w:rPr>
          <w:rFonts w:hint="eastAsia"/>
        </w:rPr>
        <w:t>Port</w:t>
      </w:r>
      <w:r w:rsidRPr="00FF3E50">
        <w:rPr>
          <w:rFonts w:hint="eastAsia"/>
        </w:rPr>
        <w:t xml:space="preserve"> B </w:t>
      </w:r>
      <w:r w:rsidR="00701497">
        <w:rPr>
          <w:rFonts w:hint="eastAsia"/>
        </w:rPr>
        <w:t>或</w:t>
      </w:r>
      <w:r w:rsidR="00701497">
        <w:rPr>
          <w:rFonts w:hint="eastAsia"/>
        </w:rPr>
        <w:t>Switch</w:t>
      </w:r>
      <w:r w:rsidR="00701497">
        <w:t xml:space="preserve"> </w:t>
      </w:r>
      <w:r w:rsidR="00701497">
        <w:rPr>
          <w:rFonts w:hint="eastAsia"/>
        </w:rPr>
        <w:t>Downstream Port C</w:t>
      </w:r>
      <w:r w:rsidRPr="00FF3E50">
        <w:rPr>
          <w:rFonts w:hint="eastAsia"/>
        </w:rPr>
        <w:t>中启用</w:t>
      </w:r>
      <w:r w:rsidRPr="00FF3E50">
        <w:rPr>
          <w:rFonts w:hint="eastAsia"/>
        </w:rPr>
        <w:t xml:space="preserve"> ARI </w:t>
      </w:r>
      <w:r w:rsidR="00701497">
        <w:rPr>
          <w:rFonts w:hint="eastAsia"/>
        </w:rPr>
        <w:t>Forwarding</w:t>
      </w:r>
      <w:r w:rsidRPr="00FF3E50">
        <w:rPr>
          <w:rFonts w:hint="eastAsia"/>
        </w:rPr>
        <w:t>。</w:t>
      </w:r>
    </w:p>
    <w:p w14:paraId="0CBA02A2" w14:textId="64D0630D" w:rsidR="00F45F80" w:rsidRDefault="00D420AF" w:rsidP="00D420A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974D971" wp14:editId="4CFC875B">
            <wp:extent cx="3611767" cy="3593939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276" cy="36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B4CE" w14:textId="5BD7B6A8" w:rsidR="00762358" w:rsidRDefault="00762358" w:rsidP="00357A76">
      <w:pPr>
        <w:numPr>
          <w:ilvl w:val="0"/>
          <w:numId w:val="1"/>
        </w:numPr>
      </w:pPr>
      <w:r w:rsidRPr="006F3C47">
        <w:rPr>
          <w:rFonts w:hint="eastAsia"/>
          <w:b/>
          <w:color w:val="auto"/>
        </w:rPr>
        <w:t>实现时注意——</w:t>
      </w:r>
      <w:r w:rsidR="00357A76" w:rsidRPr="00357A76">
        <w:rPr>
          <w:b/>
          <w:color w:val="auto"/>
        </w:rPr>
        <w:t>ARI Forwarding Enable</w:t>
      </w:r>
      <w:r w:rsidR="00357A76">
        <w:rPr>
          <w:rFonts w:hint="eastAsia"/>
          <w:b/>
          <w:color w:val="auto"/>
        </w:rPr>
        <w:t>设置不当</w:t>
      </w:r>
    </w:p>
    <w:p w14:paraId="547C2E33" w14:textId="7A6F50BA" w:rsidR="00357A76" w:rsidRDefault="00357A76" w:rsidP="00A87CC1">
      <w:pPr>
        <w:ind w:firstLineChars="200" w:firstLine="420"/>
      </w:pPr>
      <w:r w:rsidRPr="00357A76">
        <w:rPr>
          <w:rFonts w:hint="eastAsia"/>
        </w:rPr>
        <w:t>强烈建议软件通常仅当软件确定下游端口正下方的设备是</w:t>
      </w:r>
      <w:r w:rsidRPr="00357A76">
        <w:rPr>
          <w:rFonts w:hint="eastAsia"/>
        </w:rPr>
        <w:t>ARI</w:t>
      </w:r>
      <w:r w:rsidRPr="00357A76">
        <w:rPr>
          <w:rFonts w:hint="eastAsia"/>
        </w:rPr>
        <w:t>设备时，才在下游端口中设置</w:t>
      </w:r>
      <w:r w:rsidR="00DA3AA7" w:rsidRPr="00357A76">
        <w:rPr>
          <w:rFonts w:hint="eastAsia"/>
        </w:rPr>
        <w:t>ARI</w:t>
      </w:r>
      <w:r w:rsidR="00DA3AA7">
        <w:t xml:space="preserve"> </w:t>
      </w:r>
      <w:r w:rsidR="00DA3AA7">
        <w:rPr>
          <w:rFonts w:hint="eastAsia"/>
        </w:rPr>
        <w:t>Forwarding</w:t>
      </w:r>
      <w:r w:rsidR="00DA3AA7">
        <w:t xml:space="preserve"> </w:t>
      </w:r>
      <w:r w:rsidR="00DA3AA7">
        <w:rPr>
          <w:rFonts w:hint="eastAsia"/>
        </w:rPr>
        <w:t>Enable</w:t>
      </w:r>
      <w:r w:rsidRPr="00357A76">
        <w:rPr>
          <w:rFonts w:hint="eastAsia"/>
        </w:rPr>
        <w:t>位。如果在非</w:t>
      </w:r>
      <w:r w:rsidRPr="00357A76">
        <w:rPr>
          <w:rFonts w:hint="eastAsia"/>
        </w:rPr>
        <w:t>ARI</w:t>
      </w:r>
      <w:r w:rsidRPr="00357A76">
        <w:rPr>
          <w:rFonts w:hint="eastAsia"/>
        </w:rPr>
        <w:t>设备存在时设置该位，则非</w:t>
      </w:r>
      <w:r w:rsidRPr="00357A76">
        <w:rPr>
          <w:rFonts w:hint="eastAsia"/>
        </w:rPr>
        <w:t>ARI</w:t>
      </w:r>
      <w:r w:rsidRPr="00357A76">
        <w:rPr>
          <w:rFonts w:hint="eastAsia"/>
        </w:rPr>
        <w:t>装置可以在其解释为不同设备编号的情况下响应配置空间访问，并且其功能可以在多个设备编号下混叠，通常会导致不期望的行为。</w:t>
      </w:r>
    </w:p>
    <w:p w14:paraId="33B34138" w14:textId="7A54E45D" w:rsidR="00357A76" w:rsidRPr="00357A76" w:rsidRDefault="00357A76" w:rsidP="00DA3AA7">
      <w:pPr>
        <w:ind w:leftChars="100" w:left="210" w:firstLineChars="100" w:firstLine="210"/>
      </w:pPr>
      <w:r w:rsidRPr="00357A76">
        <w:rPr>
          <w:rFonts w:hint="eastAsia"/>
        </w:rPr>
        <w:t>在下游端口下方发生热插拔事件后，强烈建议软件清除下游端口中的</w:t>
      </w:r>
      <w:r w:rsidRPr="00357A76">
        <w:rPr>
          <w:rFonts w:hint="eastAsia"/>
        </w:rPr>
        <w:t>ARI</w:t>
      </w:r>
      <w:r w:rsidR="00DA3AA7">
        <w:t xml:space="preserve"> </w:t>
      </w:r>
      <w:r w:rsidR="00DA3AA7">
        <w:rPr>
          <w:rFonts w:hint="eastAsia"/>
        </w:rPr>
        <w:t>Forwarding</w:t>
      </w:r>
      <w:r w:rsidR="00DA3AA7">
        <w:t xml:space="preserve"> </w:t>
      </w:r>
      <w:r w:rsidR="00DA3AA7">
        <w:rPr>
          <w:rFonts w:hint="eastAsia"/>
        </w:rPr>
        <w:t>Enable</w:t>
      </w:r>
      <w:r w:rsidRPr="00357A76">
        <w:rPr>
          <w:rFonts w:hint="eastAsia"/>
        </w:rPr>
        <w:t>位，直到软件确定新添加的组件实际上是</w:t>
      </w:r>
      <w:r w:rsidRPr="00357A76">
        <w:rPr>
          <w:rFonts w:hint="eastAsia"/>
        </w:rPr>
        <w:t>ARI</w:t>
      </w:r>
      <w:r w:rsidRPr="00357A76">
        <w:rPr>
          <w:rFonts w:hint="eastAsia"/>
        </w:rPr>
        <w:t>设备。</w:t>
      </w:r>
    </w:p>
    <w:p w14:paraId="51C80B0B" w14:textId="77777777" w:rsidR="00357A76" w:rsidRDefault="00357A76" w:rsidP="00A87CC1">
      <w:pPr>
        <w:ind w:firstLineChars="200" w:firstLine="420"/>
      </w:pPr>
    </w:p>
    <w:p w14:paraId="337492A7" w14:textId="2F8CDD3F" w:rsidR="00357A76" w:rsidRDefault="00357A76" w:rsidP="00A87CC1">
      <w:pPr>
        <w:ind w:firstLineChars="200" w:firstLine="420"/>
      </w:pPr>
    </w:p>
    <w:p w14:paraId="3869248C" w14:textId="7B38CE70" w:rsidR="00357A76" w:rsidRDefault="00357A76" w:rsidP="00357A76">
      <w:pPr>
        <w:numPr>
          <w:ilvl w:val="0"/>
          <w:numId w:val="1"/>
        </w:numPr>
      </w:pPr>
      <w:r w:rsidRPr="006F3C47">
        <w:rPr>
          <w:rFonts w:hint="eastAsia"/>
          <w:b/>
          <w:color w:val="auto"/>
        </w:rPr>
        <w:lastRenderedPageBreak/>
        <w:t>实现时注意——</w:t>
      </w:r>
      <w:r>
        <w:rPr>
          <w:rFonts w:hint="eastAsia"/>
          <w:b/>
          <w:color w:val="auto"/>
        </w:rPr>
        <w:t>在</w:t>
      </w:r>
      <w:r w:rsidRPr="00357A76">
        <w:rPr>
          <w:rFonts w:hint="eastAsia"/>
          <w:b/>
          <w:color w:val="auto"/>
        </w:rPr>
        <w:t>固件</w:t>
      </w:r>
      <w:r w:rsidRPr="00357A76">
        <w:rPr>
          <w:rFonts w:hint="eastAsia"/>
          <w:b/>
          <w:color w:val="auto"/>
        </w:rPr>
        <w:t>/</w:t>
      </w:r>
      <w:r>
        <w:rPr>
          <w:rFonts w:hint="eastAsia"/>
          <w:b/>
          <w:color w:val="auto"/>
        </w:rPr>
        <w:t>操作系统控制传送下</w:t>
      </w:r>
      <w:r w:rsidRPr="00357A76">
        <w:rPr>
          <w:rFonts w:hint="eastAsia"/>
          <w:b/>
          <w:color w:val="auto"/>
        </w:rPr>
        <w:t>的</w:t>
      </w:r>
      <w:r w:rsidRPr="00357A76">
        <w:rPr>
          <w:b/>
          <w:color w:val="auto"/>
        </w:rPr>
        <w:t>ARI Forwarding Enable</w:t>
      </w:r>
      <w:r>
        <w:rPr>
          <w:rFonts w:hint="eastAsia"/>
          <w:b/>
          <w:color w:val="auto"/>
        </w:rPr>
        <w:t>设置</w:t>
      </w:r>
    </w:p>
    <w:p w14:paraId="4A109440" w14:textId="06575C5D" w:rsidR="00357A76" w:rsidRDefault="0092376F" w:rsidP="00A87CC1">
      <w:pPr>
        <w:ind w:firstLineChars="200" w:firstLine="420"/>
      </w:pPr>
      <w:r w:rsidRPr="0092376F">
        <w:rPr>
          <w:rFonts w:hint="eastAsia"/>
        </w:rPr>
        <w:t>强烈建议固件在控制切换到操作系统时，不要在下游端口中设置</w:t>
      </w:r>
      <w:r w:rsidRPr="0092376F">
        <w:rPr>
          <w:rFonts w:hint="eastAsia"/>
        </w:rPr>
        <w:t>ARI</w:t>
      </w:r>
      <w:r w:rsidR="00DA0F5F">
        <w:t xml:space="preserve"> </w:t>
      </w:r>
      <w:r w:rsidR="00DA0F5F">
        <w:rPr>
          <w:rFonts w:hint="eastAsia"/>
        </w:rPr>
        <w:t>Forwarding</w:t>
      </w:r>
      <w:r w:rsidR="00DA0F5F">
        <w:t xml:space="preserve"> </w:t>
      </w:r>
      <w:r w:rsidR="00DA0F5F">
        <w:rPr>
          <w:rFonts w:hint="eastAsia"/>
        </w:rPr>
        <w:t>Enable</w:t>
      </w:r>
      <w:r w:rsidRPr="0092376F">
        <w:rPr>
          <w:rFonts w:hint="eastAsia"/>
        </w:rPr>
        <w:t>位，除非固件知道操作系统具有</w:t>
      </w:r>
      <w:r w:rsidRPr="0092376F">
        <w:rPr>
          <w:rFonts w:hint="eastAsia"/>
        </w:rPr>
        <w:t>ARI</w:t>
      </w:r>
      <w:r w:rsidR="00DA0F5F">
        <w:rPr>
          <w:rFonts w:hint="eastAsia"/>
        </w:rPr>
        <w:t>-aware</w:t>
      </w:r>
      <w:r w:rsidR="003D0228">
        <w:rPr>
          <w:rFonts w:hint="eastAsia"/>
        </w:rPr>
        <w:t>。在此位被设置后</w:t>
      </w:r>
      <w:r w:rsidRPr="0092376F">
        <w:rPr>
          <w:rFonts w:hint="eastAsia"/>
        </w:rPr>
        <w:t>，非</w:t>
      </w:r>
      <w:r w:rsidRPr="0092376F">
        <w:rPr>
          <w:rFonts w:hint="eastAsia"/>
        </w:rPr>
        <w:t>ARI</w:t>
      </w:r>
      <w:r w:rsidR="003D0228">
        <w:t>-</w:t>
      </w:r>
      <w:r w:rsidR="003D0228">
        <w:rPr>
          <w:rFonts w:hint="eastAsia"/>
        </w:rPr>
        <w:t>aware</w:t>
      </w:r>
      <w:r w:rsidRPr="0092376F">
        <w:rPr>
          <w:rFonts w:hint="eastAsia"/>
        </w:rPr>
        <w:t>操作系统可能能够发现并枚举下游端口下方</w:t>
      </w:r>
      <w:r w:rsidRPr="0092376F">
        <w:rPr>
          <w:rFonts w:hint="eastAsia"/>
        </w:rPr>
        <w:t>ARI</w:t>
      </w:r>
      <w:r w:rsidRPr="0092376F">
        <w:rPr>
          <w:rFonts w:hint="eastAsia"/>
        </w:rPr>
        <w:t>设备中的扩展功能，但这种操作系统通常无法成功管理扩展功能，因为它会解释下游端口下方有多个设备而不是单个</w:t>
      </w:r>
      <w:r w:rsidRPr="0092376F">
        <w:rPr>
          <w:rFonts w:hint="eastAsia"/>
        </w:rPr>
        <w:t>ARI</w:t>
      </w:r>
      <w:r w:rsidRPr="0092376F">
        <w:rPr>
          <w:rFonts w:hint="eastAsia"/>
        </w:rPr>
        <w:t>设备。作为许多设想问题的一个例子，</w:t>
      </w:r>
      <w:r w:rsidRPr="0092376F">
        <w:rPr>
          <w:rFonts w:hint="eastAsia"/>
        </w:rPr>
        <w:t>INTx</w:t>
      </w:r>
      <w:r w:rsidRPr="0092376F">
        <w:rPr>
          <w:rFonts w:hint="eastAsia"/>
        </w:rPr>
        <w:t>虚拟线路的中断绑定将与非</w:t>
      </w:r>
      <w:r w:rsidRPr="0092376F">
        <w:rPr>
          <w:rFonts w:hint="eastAsia"/>
        </w:rPr>
        <w:t>ARI</w:t>
      </w:r>
      <w:r w:rsidR="00F075E7">
        <w:rPr>
          <w:rFonts w:hint="eastAsia"/>
        </w:rPr>
        <w:t>-aware</w:t>
      </w:r>
      <w:r w:rsidRPr="0092376F">
        <w:rPr>
          <w:rFonts w:hint="eastAsia"/>
        </w:rPr>
        <w:t>操作系统的预期不一致。</w:t>
      </w:r>
    </w:p>
    <w:p w14:paraId="179BC126" w14:textId="324F4AE3" w:rsidR="00357A76" w:rsidRPr="00F561C1" w:rsidRDefault="00357A76" w:rsidP="00A87CC1">
      <w:pPr>
        <w:ind w:firstLineChars="200" w:firstLine="420"/>
      </w:pPr>
    </w:p>
    <w:p w14:paraId="26F8B8D0" w14:textId="2ED6CEF1" w:rsidR="007C7708" w:rsidRDefault="007C7708" w:rsidP="00A87CC1">
      <w:pPr>
        <w:ind w:firstLineChars="200" w:firstLine="420"/>
      </w:pPr>
    </w:p>
    <w:p w14:paraId="01CDC30E" w14:textId="4DC098D9" w:rsidR="007C7708" w:rsidRDefault="007C7708" w:rsidP="00A87CC1">
      <w:pPr>
        <w:ind w:firstLineChars="200" w:firstLine="420"/>
      </w:pPr>
    </w:p>
    <w:p w14:paraId="70B48F7A" w14:textId="59F13993" w:rsidR="007C7708" w:rsidRDefault="007C7708" w:rsidP="00A87CC1">
      <w:pPr>
        <w:ind w:firstLineChars="200" w:firstLine="420"/>
      </w:pPr>
    </w:p>
    <w:p w14:paraId="163A98CB" w14:textId="610455CC" w:rsidR="007C7708" w:rsidRDefault="007C7708" w:rsidP="00A87CC1">
      <w:pPr>
        <w:ind w:firstLineChars="200" w:firstLine="420"/>
      </w:pPr>
    </w:p>
    <w:p w14:paraId="7E5C59D5" w14:textId="37EF41B5" w:rsidR="007C7708" w:rsidRDefault="007C7708" w:rsidP="00A87CC1">
      <w:pPr>
        <w:ind w:firstLineChars="200" w:firstLine="420"/>
      </w:pPr>
    </w:p>
    <w:p w14:paraId="70B88402" w14:textId="71AD36F6" w:rsidR="007C7708" w:rsidRDefault="007C7708" w:rsidP="00A87CC1">
      <w:pPr>
        <w:ind w:firstLineChars="200" w:firstLine="420"/>
      </w:pPr>
    </w:p>
    <w:p w14:paraId="1D226D7C" w14:textId="4CCEFA19" w:rsidR="007C7708" w:rsidRDefault="007C7708" w:rsidP="00A87CC1">
      <w:pPr>
        <w:ind w:firstLineChars="200" w:firstLine="420"/>
      </w:pPr>
    </w:p>
    <w:p w14:paraId="3B5D78EF" w14:textId="0BF5393A" w:rsidR="007C7708" w:rsidRDefault="007C7708" w:rsidP="00A87CC1">
      <w:pPr>
        <w:ind w:firstLineChars="200" w:firstLine="420"/>
      </w:pPr>
    </w:p>
    <w:p w14:paraId="061E8411" w14:textId="79AC2805" w:rsidR="007C7708" w:rsidRPr="00357A76" w:rsidRDefault="007C7708" w:rsidP="009813E4">
      <w:pPr>
        <w:ind w:firstLineChars="200" w:firstLine="420"/>
      </w:pPr>
    </w:p>
    <w:sectPr w:rsidR="007C7708" w:rsidRPr="00357A76" w:rsidSect="00A0382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oxun Ning (宁国勋)" w:date="2024-02-05T15:49:00Z" w:initials="gN(">
    <w:p w14:paraId="2A61E969" w14:textId="07964BA8" w:rsidR="00BF3D93" w:rsidRDefault="00BF3D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协议中对该名词解释为：</w:t>
      </w:r>
    </w:p>
    <w:p w14:paraId="46D701F5" w14:textId="6AA72C78" w:rsidR="00BF3D93" w:rsidRDefault="00BF3D93">
      <w:pPr>
        <w:pStyle w:val="a8"/>
      </w:pPr>
      <w:r w:rsidRPr="00BF3D93">
        <w:t>A Device associated with an Upstream Port, whose Functions each contain an ARI Extended Capability structure.</w:t>
      </w:r>
    </w:p>
  </w:comment>
  <w:comment w:id="1" w:author="guoxun Ning (宁国勋)" w:date="2024-02-05T15:18:00Z" w:initials="gN(">
    <w:p w14:paraId="094E188C" w14:textId="77777777" w:rsidR="0093361D" w:rsidRDefault="0093361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协议中对该名词解释为：</w:t>
      </w:r>
    </w:p>
    <w:p w14:paraId="5B2437F5" w14:textId="77920E4C" w:rsidR="0093361D" w:rsidRDefault="0093361D">
      <w:pPr>
        <w:pStyle w:val="a8"/>
      </w:pPr>
      <w:r w:rsidRPr="0093361D">
        <w:t>A Switch Downstream Port or Root Port that supports ARI Forwarding.</w:t>
      </w:r>
    </w:p>
  </w:comment>
  <w:comment w:id="2" w:author="guoxun Ning (宁国勋)" w:date="2024-02-06T11:21:00Z" w:initials="gN(">
    <w:p w14:paraId="42B932A0" w14:textId="12911367" w:rsidR="00AD4CED" w:rsidRDefault="00AD4CE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协议对该名词解释为：</w:t>
      </w:r>
    </w:p>
    <w:p w14:paraId="4CD39D51" w14:textId="77777777" w:rsidR="00AD4CED" w:rsidRDefault="00AD4CED" w:rsidP="00AD4CED">
      <w:pPr>
        <w:pStyle w:val="a8"/>
      </w:pPr>
      <w:r>
        <w:t>Within an ARI Device, a configurable set of Functions that are associated with a single Function Group Number.</w:t>
      </w:r>
    </w:p>
    <w:p w14:paraId="62A2217F" w14:textId="6BA3DC5B" w:rsidR="00AD4CED" w:rsidRDefault="00AD4CED" w:rsidP="00AD4CED">
      <w:pPr>
        <w:pStyle w:val="a8"/>
      </w:pPr>
      <w:r>
        <w:t>Function Groups can optionally serve as the basis for VC arbitration or access control between multiple Functions</w:t>
      </w:r>
      <w:r>
        <w:rPr>
          <w:rFonts w:hint="eastAsia"/>
        </w:rPr>
        <w:t xml:space="preserve"> </w:t>
      </w:r>
      <w:r>
        <w:t>within the ARI Device</w:t>
      </w:r>
    </w:p>
  </w:comment>
  <w:comment w:id="3" w:author="guoxun Ning (宁国勋)" w:date="2024-02-19T14:07:00Z" w:initials="gN(">
    <w:p w14:paraId="46F19131" w14:textId="13E5CA80" w:rsidR="00AF6AE6" w:rsidRDefault="00AF6AE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这个细粒度控制和</w:t>
      </w:r>
      <w:r>
        <w:rPr>
          <w:rFonts w:hint="eastAsia"/>
        </w:rPr>
        <w:t>Steering</w:t>
      </w:r>
      <w:r>
        <w:t xml:space="preserve"> </w:t>
      </w:r>
      <w:r>
        <w:rPr>
          <w:rFonts w:hint="eastAsia"/>
        </w:rPr>
        <w:t>Control</w:t>
      </w:r>
      <w:r>
        <w:rPr>
          <w:rFonts w:hint="eastAsia"/>
        </w:rPr>
        <w:t>有关吗？</w:t>
      </w:r>
    </w:p>
  </w:comment>
  <w:comment w:id="4" w:author="guoxun Ning (宁国勋)" w:date="2024-02-06T11:24:00Z" w:initials="gN(">
    <w:p w14:paraId="036A63CB" w14:textId="1F854A82" w:rsidR="00AD4CED" w:rsidRDefault="00AD4CE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这个字段是干什么的？</w:t>
      </w:r>
    </w:p>
    <w:p w14:paraId="57882515" w14:textId="77777777" w:rsidR="00AD4CED" w:rsidRDefault="00AD4CED">
      <w:pPr>
        <w:pStyle w:val="a8"/>
      </w:pPr>
    </w:p>
  </w:comment>
  <w:comment w:id="5" w:author="guoxun Ning (宁国勋)" w:date="2024-02-05T15:58:00Z" w:initials="gN(">
    <w:p w14:paraId="2C434935" w14:textId="2C5C400F" w:rsidR="002D77E1" w:rsidRDefault="002D77E1" w:rsidP="002D77E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协议中对该名词解释为：</w:t>
      </w:r>
    </w:p>
    <w:p w14:paraId="57B8487D" w14:textId="66A6E8F1" w:rsidR="002D77E1" w:rsidRDefault="002D77E1" w:rsidP="002D77E1">
      <w:pPr>
        <w:pStyle w:val="a8"/>
      </w:pPr>
      <w:r>
        <w:t>Functionality that enables the Downstream Port immediately above an ARI Device to access the Devices extended</w:t>
      </w:r>
      <w:r>
        <w:rPr>
          <w:rFonts w:hint="eastAsia"/>
        </w:rPr>
        <w:t xml:space="preserve"> </w:t>
      </w:r>
      <w:r>
        <w:t>Functions. Enabling ARI Forwarding ensures the logic that determines when to turn a Type 1 Configuration Request</w:t>
      </w:r>
      <w:r>
        <w:rPr>
          <w:rFonts w:hint="eastAsia"/>
        </w:rPr>
        <w:t xml:space="preserve"> </w:t>
      </w:r>
      <w:r>
        <w:t>into a Type 0 Configuration Request no longer enforces a restriction on the traditional Device Number field being 0.</w:t>
      </w:r>
    </w:p>
  </w:comment>
  <w:comment w:id="6" w:author="guoxun Ning (宁国勋)" w:date="2024-02-06T15:06:00Z" w:initials="gN(">
    <w:p w14:paraId="0EC8EB79" w14:textId="0C864302" w:rsidR="00E32E4D" w:rsidRDefault="00E32E4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这是什么意思</w:t>
      </w:r>
    </w:p>
  </w:comment>
  <w:comment w:id="7" w:author="guoxun Ning (宁国勋)" w:date="2024-02-20T10:02:00Z" w:initials="gN(">
    <w:p w14:paraId="4D47D547" w14:textId="1A7A3010" w:rsidR="006C6ECD" w:rsidRPr="006C6ECD" w:rsidRDefault="006C6EC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每个</w:t>
      </w:r>
      <w:r>
        <w:rPr>
          <w:rFonts w:hint="eastAsia"/>
        </w:rPr>
        <w:t>Function</w:t>
      </w:r>
      <w:r>
        <w:rPr>
          <w:rFonts w:hint="eastAsia"/>
        </w:rPr>
        <w:t>都有一个</w:t>
      </w:r>
      <w:r>
        <w:rPr>
          <w:rFonts w:hint="eastAsia"/>
        </w:rPr>
        <w:t>ARI</w:t>
      </w:r>
      <w:r>
        <w:t xml:space="preserve"> </w:t>
      </w:r>
      <w:r>
        <w:rPr>
          <w:rFonts w:hint="eastAsia"/>
        </w:rPr>
        <w:t>Extended</w:t>
      </w:r>
      <w:r>
        <w:t xml:space="preserve"> </w:t>
      </w:r>
      <w:r>
        <w:rPr>
          <w:rFonts w:hint="eastAsia"/>
        </w:rPr>
        <w:t>Capability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？</w:t>
      </w:r>
    </w:p>
  </w:comment>
  <w:comment w:id="8" w:author="guoxun Ning (宁国勋)" w:date="2024-02-06T15:59:00Z" w:initials="gN(">
    <w:p w14:paraId="68FCC240" w14:textId="30A910D3" w:rsidR="00BB0C8B" w:rsidRDefault="00BB0C8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或翻译为“使用的”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D701F5" w15:done="0"/>
  <w15:commentEx w15:paraId="5B2437F5" w15:done="0"/>
  <w15:commentEx w15:paraId="62A2217F" w15:done="0"/>
  <w15:commentEx w15:paraId="46F19131" w15:done="0"/>
  <w15:commentEx w15:paraId="57882515" w15:done="0"/>
  <w15:commentEx w15:paraId="57B8487D" w15:done="0"/>
  <w15:commentEx w15:paraId="0EC8EB79" w15:done="0"/>
  <w15:commentEx w15:paraId="4D47D547" w15:done="0"/>
  <w15:commentEx w15:paraId="68FCC24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8A62C" w14:textId="77777777" w:rsidR="003A586D" w:rsidRDefault="003A586D" w:rsidP="00A87CC1">
      <w:r>
        <w:separator/>
      </w:r>
    </w:p>
  </w:endnote>
  <w:endnote w:type="continuationSeparator" w:id="0">
    <w:p w14:paraId="1C858FF7" w14:textId="77777777" w:rsidR="003A586D" w:rsidRDefault="003A586D" w:rsidP="00A8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7E51F" w14:textId="77777777" w:rsidR="003A586D" w:rsidRDefault="003A586D" w:rsidP="00A87CC1">
      <w:r>
        <w:separator/>
      </w:r>
    </w:p>
  </w:footnote>
  <w:footnote w:type="continuationSeparator" w:id="0">
    <w:p w14:paraId="2CED0985" w14:textId="77777777" w:rsidR="003A586D" w:rsidRDefault="003A586D" w:rsidP="00A87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DB8"/>
    <w:multiLevelType w:val="hybridMultilevel"/>
    <w:tmpl w:val="2B20E5B6"/>
    <w:lvl w:ilvl="0" w:tplc="9F502984">
      <w:start w:val="1"/>
      <w:numFmt w:val="decimal"/>
      <w:lvlText w:val="%1)"/>
      <w:lvlJc w:val="left"/>
      <w:pPr>
        <w:ind w:left="1190" w:firstLine="44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46" w:hanging="420"/>
      </w:pPr>
    </w:lvl>
    <w:lvl w:ilvl="2" w:tplc="0409001B" w:tentative="1">
      <w:start w:val="1"/>
      <w:numFmt w:val="lowerRoman"/>
      <w:lvlText w:val="%3."/>
      <w:lvlJc w:val="right"/>
      <w:pPr>
        <w:ind w:left="2666" w:hanging="420"/>
      </w:pPr>
    </w:lvl>
    <w:lvl w:ilvl="3" w:tplc="0409000F" w:tentative="1">
      <w:start w:val="1"/>
      <w:numFmt w:val="decimal"/>
      <w:lvlText w:val="%4."/>
      <w:lvlJc w:val="left"/>
      <w:pPr>
        <w:ind w:left="3086" w:hanging="420"/>
      </w:pPr>
    </w:lvl>
    <w:lvl w:ilvl="4" w:tplc="04090019" w:tentative="1">
      <w:start w:val="1"/>
      <w:numFmt w:val="lowerLetter"/>
      <w:lvlText w:val="%5)"/>
      <w:lvlJc w:val="left"/>
      <w:pPr>
        <w:ind w:left="3506" w:hanging="420"/>
      </w:pPr>
    </w:lvl>
    <w:lvl w:ilvl="5" w:tplc="0409001B" w:tentative="1">
      <w:start w:val="1"/>
      <w:numFmt w:val="lowerRoman"/>
      <w:lvlText w:val="%6."/>
      <w:lvlJc w:val="right"/>
      <w:pPr>
        <w:ind w:left="3926" w:hanging="420"/>
      </w:pPr>
    </w:lvl>
    <w:lvl w:ilvl="6" w:tplc="0409000F" w:tentative="1">
      <w:start w:val="1"/>
      <w:numFmt w:val="decimal"/>
      <w:lvlText w:val="%7."/>
      <w:lvlJc w:val="left"/>
      <w:pPr>
        <w:ind w:left="4346" w:hanging="420"/>
      </w:pPr>
    </w:lvl>
    <w:lvl w:ilvl="7" w:tplc="04090019" w:tentative="1">
      <w:start w:val="1"/>
      <w:numFmt w:val="lowerLetter"/>
      <w:lvlText w:val="%8)"/>
      <w:lvlJc w:val="left"/>
      <w:pPr>
        <w:ind w:left="4766" w:hanging="420"/>
      </w:pPr>
    </w:lvl>
    <w:lvl w:ilvl="8" w:tplc="0409001B" w:tentative="1">
      <w:start w:val="1"/>
      <w:numFmt w:val="lowerRoman"/>
      <w:lvlText w:val="%9."/>
      <w:lvlJc w:val="right"/>
      <w:pPr>
        <w:ind w:left="5186" w:hanging="420"/>
      </w:pPr>
    </w:lvl>
  </w:abstractNum>
  <w:abstractNum w:abstractNumId="1" w15:restartNumberingAfterBreak="0">
    <w:nsid w:val="053A244E"/>
    <w:multiLevelType w:val="hybridMultilevel"/>
    <w:tmpl w:val="BA0E45CA"/>
    <w:lvl w:ilvl="0" w:tplc="8814E1DC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FF97EE7"/>
    <w:multiLevelType w:val="hybridMultilevel"/>
    <w:tmpl w:val="8ADC7F68"/>
    <w:lvl w:ilvl="0" w:tplc="999EE81E">
      <w:start w:val="1"/>
      <w:numFmt w:val="bullet"/>
      <w:lvlText w:val="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9B5289"/>
    <w:multiLevelType w:val="hybridMultilevel"/>
    <w:tmpl w:val="9B381A36"/>
    <w:lvl w:ilvl="0" w:tplc="60089940">
      <w:start w:val="1"/>
      <w:numFmt w:val="lowerRoman"/>
      <w:lvlText w:val="%1."/>
      <w:lvlJc w:val="right"/>
      <w:pPr>
        <w:ind w:left="1078" w:firstLine="32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288712B"/>
    <w:multiLevelType w:val="hybridMultilevel"/>
    <w:tmpl w:val="A8A41448"/>
    <w:lvl w:ilvl="0" w:tplc="334E8B24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35644D1"/>
    <w:multiLevelType w:val="hybridMultilevel"/>
    <w:tmpl w:val="75D842D8"/>
    <w:lvl w:ilvl="0" w:tplc="D3E81E84">
      <w:start w:val="1"/>
      <w:numFmt w:val="bullet"/>
      <w:lvlText w:val="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  <w:color w:val="80000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6C0BE9"/>
    <w:multiLevelType w:val="hybridMultilevel"/>
    <w:tmpl w:val="9A9CBF4C"/>
    <w:lvl w:ilvl="0" w:tplc="78A4A32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5AF48CF"/>
    <w:multiLevelType w:val="hybridMultilevel"/>
    <w:tmpl w:val="FACE6D8E"/>
    <w:lvl w:ilvl="0" w:tplc="D3E81E84">
      <w:start w:val="1"/>
      <w:numFmt w:val="bullet"/>
      <w:lvlText w:val="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435DC4"/>
    <w:multiLevelType w:val="hybridMultilevel"/>
    <w:tmpl w:val="00ECAC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276477"/>
    <w:multiLevelType w:val="hybridMultilevel"/>
    <w:tmpl w:val="822AF802"/>
    <w:lvl w:ilvl="0" w:tplc="D3E81E84">
      <w:start w:val="1"/>
      <w:numFmt w:val="bullet"/>
      <w:lvlText w:val="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  <w:color w:val="80000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65A4D1E"/>
    <w:multiLevelType w:val="hybridMultilevel"/>
    <w:tmpl w:val="BA0E45CA"/>
    <w:lvl w:ilvl="0" w:tplc="8814E1DC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76CE0CEB"/>
    <w:multiLevelType w:val="hybridMultilevel"/>
    <w:tmpl w:val="A8A41448"/>
    <w:lvl w:ilvl="0" w:tplc="334E8B24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BD435F6"/>
    <w:multiLevelType w:val="hybridMultilevel"/>
    <w:tmpl w:val="A3DA66F0"/>
    <w:lvl w:ilvl="0" w:tplc="D3E81E8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800000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12"/>
  </w:num>
  <w:num w:numId="7">
    <w:abstractNumId w:val="8"/>
  </w:num>
  <w:num w:numId="8">
    <w:abstractNumId w:val="4"/>
  </w:num>
  <w:num w:numId="9">
    <w:abstractNumId w:val="11"/>
  </w:num>
  <w:num w:numId="10">
    <w:abstractNumId w:val="3"/>
  </w:num>
  <w:num w:numId="11">
    <w:abstractNumId w:val="0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oxun Ning (宁国勋)">
    <w15:presenceInfo w15:providerId="AD" w15:userId="S-1-5-21-1606980848-706699826-1801674531-2697908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A5"/>
    <w:rsid w:val="00077500"/>
    <w:rsid w:val="000D0455"/>
    <w:rsid w:val="00105C3B"/>
    <w:rsid w:val="00111D97"/>
    <w:rsid w:val="00121BD9"/>
    <w:rsid w:val="001870E7"/>
    <w:rsid w:val="001879CE"/>
    <w:rsid w:val="0023235A"/>
    <w:rsid w:val="00233906"/>
    <w:rsid w:val="0023724D"/>
    <w:rsid w:val="00264884"/>
    <w:rsid w:val="002A0DBB"/>
    <w:rsid w:val="002C1ACE"/>
    <w:rsid w:val="002C6161"/>
    <w:rsid w:val="002D45C0"/>
    <w:rsid w:val="002D77E1"/>
    <w:rsid w:val="002E5314"/>
    <w:rsid w:val="002F44BB"/>
    <w:rsid w:val="00326BF7"/>
    <w:rsid w:val="00357A76"/>
    <w:rsid w:val="003640CE"/>
    <w:rsid w:val="003760C0"/>
    <w:rsid w:val="003A586D"/>
    <w:rsid w:val="003C6B54"/>
    <w:rsid w:val="003D0228"/>
    <w:rsid w:val="00404192"/>
    <w:rsid w:val="00457832"/>
    <w:rsid w:val="00534BA5"/>
    <w:rsid w:val="00547335"/>
    <w:rsid w:val="00577628"/>
    <w:rsid w:val="00594F83"/>
    <w:rsid w:val="005C2A14"/>
    <w:rsid w:val="005E1599"/>
    <w:rsid w:val="005E56F7"/>
    <w:rsid w:val="005F780A"/>
    <w:rsid w:val="00617F8C"/>
    <w:rsid w:val="00661624"/>
    <w:rsid w:val="006C6ECD"/>
    <w:rsid w:val="006E28BF"/>
    <w:rsid w:val="00701497"/>
    <w:rsid w:val="00724AE5"/>
    <w:rsid w:val="007329F3"/>
    <w:rsid w:val="00762358"/>
    <w:rsid w:val="0077252C"/>
    <w:rsid w:val="00775B09"/>
    <w:rsid w:val="00780E82"/>
    <w:rsid w:val="007A33BC"/>
    <w:rsid w:val="007C7708"/>
    <w:rsid w:val="007D311D"/>
    <w:rsid w:val="007E3AA5"/>
    <w:rsid w:val="007E6C97"/>
    <w:rsid w:val="00811C5B"/>
    <w:rsid w:val="00880B91"/>
    <w:rsid w:val="00881B22"/>
    <w:rsid w:val="008856D4"/>
    <w:rsid w:val="008B5CF4"/>
    <w:rsid w:val="008D5A4F"/>
    <w:rsid w:val="00900D3C"/>
    <w:rsid w:val="00915DD5"/>
    <w:rsid w:val="0092376F"/>
    <w:rsid w:val="0093361D"/>
    <w:rsid w:val="00960462"/>
    <w:rsid w:val="009754C1"/>
    <w:rsid w:val="009813E4"/>
    <w:rsid w:val="009E191B"/>
    <w:rsid w:val="009E5E0D"/>
    <w:rsid w:val="00A41557"/>
    <w:rsid w:val="00A87CC1"/>
    <w:rsid w:val="00AD4CED"/>
    <w:rsid w:val="00AF6AE6"/>
    <w:rsid w:val="00B5330A"/>
    <w:rsid w:val="00B63C2C"/>
    <w:rsid w:val="00B91061"/>
    <w:rsid w:val="00BB0C8B"/>
    <w:rsid w:val="00BF3D93"/>
    <w:rsid w:val="00C0372B"/>
    <w:rsid w:val="00C32118"/>
    <w:rsid w:val="00C95818"/>
    <w:rsid w:val="00C96BB4"/>
    <w:rsid w:val="00CB1447"/>
    <w:rsid w:val="00CB6CD1"/>
    <w:rsid w:val="00CC28F2"/>
    <w:rsid w:val="00CC3DD4"/>
    <w:rsid w:val="00CD63D2"/>
    <w:rsid w:val="00D130AA"/>
    <w:rsid w:val="00D420AF"/>
    <w:rsid w:val="00D46B2D"/>
    <w:rsid w:val="00DA0F5F"/>
    <w:rsid w:val="00DA3AA7"/>
    <w:rsid w:val="00DC0851"/>
    <w:rsid w:val="00E049EA"/>
    <w:rsid w:val="00E32E4D"/>
    <w:rsid w:val="00E551F9"/>
    <w:rsid w:val="00EB40D6"/>
    <w:rsid w:val="00ED38D0"/>
    <w:rsid w:val="00ED40EE"/>
    <w:rsid w:val="00ED7764"/>
    <w:rsid w:val="00F075E7"/>
    <w:rsid w:val="00F27239"/>
    <w:rsid w:val="00F43D4D"/>
    <w:rsid w:val="00F43D5D"/>
    <w:rsid w:val="00F45F80"/>
    <w:rsid w:val="00F53CA6"/>
    <w:rsid w:val="00F561C1"/>
    <w:rsid w:val="00F60C7A"/>
    <w:rsid w:val="00F62C21"/>
    <w:rsid w:val="00F93B66"/>
    <w:rsid w:val="00FA13A4"/>
    <w:rsid w:val="00FA2F27"/>
    <w:rsid w:val="00FA5296"/>
    <w:rsid w:val="00FA541D"/>
    <w:rsid w:val="00F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CB00A"/>
  <w15:chartTrackingRefBased/>
  <w15:docId w15:val="{621AEDBA-C178-4C61-9B58-F87D6305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CC1"/>
    <w:pPr>
      <w:widowControl w:val="0"/>
      <w:jc w:val="both"/>
    </w:pPr>
    <w:rPr>
      <w:rFonts w:ascii="Times New Roman" w:eastAsia="宋体" w:hAnsi="Times New Roman" w:cs="Times New Roman"/>
      <w:color w:val="000080"/>
      <w:szCs w:val="21"/>
    </w:rPr>
  </w:style>
  <w:style w:type="paragraph" w:styleId="1">
    <w:name w:val="heading 1"/>
    <w:basedOn w:val="a"/>
    <w:next w:val="a"/>
    <w:link w:val="10"/>
    <w:qFormat/>
    <w:rsid w:val="0077252C"/>
    <w:pPr>
      <w:keepNext/>
      <w:keepLines/>
      <w:outlineLvl w:val="0"/>
    </w:pPr>
    <w:rPr>
      <w:rFonts w:eastAsia="Arial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811C5B"/>
    <w:pPr>
      <w:keepNext/>
      <w:keepLines/>
      <w:spacing w:beforeLines="50" w:before="50"/>
      <w:outlineLvl w:val="1"/>
    </w:pPr>
    <w:rPr>
      <w:rFonts w:ascii="Arial" w:eastAsia="Arial" w:hAnsi="Arial"/>
      <w:b/>
      <w:bCs/>
      <w:color w:val="000000"/>
      <w:sz w:val="28"/>
    </w:rPr>
  </w:style>
  <w:style w:type="paragraph" w:styleId="3">
    <w:name w:val="heading 3"/>
    <w:basedOn w:val="a"/>
    <w:next w:val="a"/>
    <w:link w:val="30"/>
    <w:qFormat/>
    <w:rsid w:val="0077252C"/>
    <w:pPr>
      <w:keepNext/>
      <w:keepLines/>
      <w:spacing w:beforeLines="50" w:before="50" w:afterLines="20" w:after="20"/>
      <w:outlineLvl w:val="2"/>
    </w:pPr>
    <w:rPr>
      <w:rFonts w:ascii="Arial" w:hAnsi="Arial"/>
      <w:b/>
      <w:bCs/>
      <w:color w:val="80000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780A"/>
    <w:pPr>
      <w:keepNext/>
      <w:keepLines/>
      <w:spacing w:beforeLines="50" w:before="50" w:afterLines="20" w:after="20" w:line="377" w:lineRule="auto"/>
      <w:outlineLvl w:val="3"/>
    </w:pPr>
    <w:rPr>
      <w:rFonts w:asciiTheme="majorHAnsi" w:eastAsia="微软雅黑" w:hAnsiTheme="majorHAnsi" w:cstheme="majorBidi"/>
      <w:b/>
      <w:bCs/>
      <w:color w:val="BF8F00" w:themeColor="accent4" w:themeShade="BF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7252C"/>
    <w:pPr>
      <w:keepNext/>
      <w:keepLines/>
      <w:spacing w:before="280" w:after="290" w:line="376" w:lineRule="auto"/>
      <w:outlineLvl w:val="4"/>
    </w:pPr>
    <w:rPr>
      <w:rFonts w:eastAsia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C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CC1"/>
    <w:rPr>
      <w:sz w:val="18"/>
      <w:szCs w:val="18"/>
    </w:rPr>
  </w:style>
  <w:style w:type="character" w:customStyle="1" w:styleId="10">
    <w:name w:val="标题 1 字符"/>
    <w:basedOn w:val="a0"/>
    <w:link w:val="1"/>
    <w:rsid w:val="0077252C"/>
    <w:rPr>
      <w:rFonts w:ascii="Times New Roman" w:eastAsia="Arial" w:hAnsi="Times New Roman" w:cs="Times New Roman"/>
      <w:b/>
      <w:bCs/>
      <w:color w:val="000080"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811C5B"/>
    <w:rPr>
      <w:rFonts w:ascii="Arial" w:eastAsia="Arial" w:hAnsi="Arial" w:cs="Times New Roman"/>
      <w:b/>
      <w:bCs/>
      <w:color w:val="000000"/>
      <w:sz w:val="28"/>
      <w:szCs w:val="21"/>
    </w:rPr>
  </w:style>
  <w:style w:type="character" w:customStyle="1" w:styleId="30">
    <w:name w:val="标题 3 字符"/>
    <w:basedOn w:val="a0"/>
    <w:link w:val="3"/>
    <w:rsid w:val="0077252C"/>
    <w:rPr>
      <w:rFonts w:ascii="Arial" w:eastAsia="宋体" w:hAnsi="Arial" w:cs="Times New Roman"/>
      <w:b/>
      <w:bCs/>
      <w:color w:val="800000"/>
      <w:sz w:val="24"/>
      <w:szCs w:val="21"/>
    </w:rPr>
  </w:style>
  <w:style w:type="character" w:styleId="a7">
    <w:name w:val="annotation reference"/>
    <w:semiHidden/>
    <w:rsid w:val="00A87CC1"/>
    <w:rPr>
      <w:sz w:val="21"/>
      <w:szCs w:val="21"/>
    </w:rPr>
  </w:style>
  <w:style w:type="paragraph" w:styleId="a8">
    <w:name w:val="annotation text"/>
    <w:basedOn w:val="a"/>
    <w:link w:val="a9"/>
    <w:semiHidden/>
    <w:rsid w:val="00A87CC1"/>
    <w:pPr>
      <w:jc w:val="left"/>
    </w:pPr>
  </w:style>
  <w:style w:type="character" w:customStyle="1" w:styleId="a9">
    <w:name w:val="批注文字 字符"/>
    <w:basedOn w:val="a0"/>
    <w:link w:val="a8"/>
    <w:semiHidden/>
    <w:rsid w:val="00A87CC1"/>
    <w:rPr>
      <w:rFonts w:ascii="Times New Roman" w:eastAsia="宋体" w:hAnsi="Times New Roman" w:cs="Times New Roman"/>
      <w:color w:val="000080"/>
      <w:szCs w:val="21"/>
    </w:rPr>
  </w:style>
  <w:style w:type="character" w:customStyle="1" w:styleId="40">
    <w:name w:val="标题 4 字符"/>
    <w:basedOn w:val="a0"/>
    <w:link w:val="4"/>
    <w:uiPriority w:val="9"/>
    <w:rsid w:val="005F780A"/>
    <w:rPr>
      <w:rFonts w:asciiTheme="majorHAnsi" w:eastAsia="微软雅黑" w:hAnsiTheme="majorHAnsi" w:cstheme="majorBidi"/>
      <w:b/>
      <w:bCs/>
      <w:color w:val="BF8F00" w:themeColor="accent4" w:themeShade="BF"/>
      <w:szCs w:val="28"/>
    </w:rPr>
  </w:style>
  <w:style w:type="character" w:customStyle="1" w:styleId="50">
    <w:name w:val="标题 5 字符"/>
    <w:basedOn w:val="a0"/>
    <w:link w:val="5"/>
    <w:uiPriority w:val="9"/>
    <w:rsid w:val="0077252C"/>
    <w:rPr>
      <w:rFonts w:ascii="Times New Roman" w:eastAsia="Arial" w:hAnsi="Times New Roman" w:cs="Times New Roman"/>
      <w:b/>
      <w:bCs/>
      <w:color w:val="000080"/>
      <w:szCs w:val="28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46B2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D46B2D"/>
    <w:rPr>
      <w:rFonts w:ascii="Times New Roman" w:eastAsia="宋体" w:hAnsi="Times New Roman" w:cs="Times New Roman"/>
      <w:b/>
      <w:bCs/>
      <w:color w:val="000080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D46B2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46B2D"/>
    <w:rPr>
      <w:rFonts w:ascii="Times New Roman" w:eastAsia="宋体" w:hAnsi="Times New Roman" w:cs="Times New Roman"/>
      <w:color w:val="000080"/>
      <w:sz w:val="18"/>
      <w:szCs w:val="18"/>
    </w:rPr>
  </w:style>
  <w:style w:type="paragraph" w:styleId="ae">
    <w:name w:val="List Paragraph"/>
    <w:basedOn w:val="a"/>
    <w:uiPriority w:val="34"/>
    <w:qFormat/>
    <w:rsid w:val="002F4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9EF64-C84D-49A2-9C83-F91BD7A8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guoxun Ning (宁国勋)</dc:creator>
  <cp:keywords/>
  <dc:description/>
  <cp:lastModifiedBy>guoxun Ning (宁国勋)</cp:lastModifiedBy>
  <cp:revision>79</cp:revision>
  <dcterms:created xsi:type="dcterms:W3CDTF">2024-01-10T02:08:00Z</dcterms:created>
  <dcterms:modified xsi:type="dcterms:W3CDTF">2024-02-21T09:55:00Z</dcterms:modified>
</cp:coreProperties>
</file>