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доступа локальной сети к внешней сети посредством NAT.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lab_PT-11.pkt и сохраним под названием lab_PT-12.pkt. После чего откроем его для дальнейшего редактирования (рис. 1)</w:t>
      </w:r>
    </w:p>
    <w:p>
      <w:pPr>
        <w:pStyle w:val="CaptionedFigure"/>
      </w:pPr>
      <w:r>
        <w:drawing>
          <wp:inline>
            <wp:extent cx="3733800" cy="697685"/>
            <wp:effectExtent b="0" l="0" r="0" t="0"/>
            <wp:docPr descr="Открытие проекта lab_PT-12.pkt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проекта lab_PT-12.pkt.</w:t>
      </w:r>
    </w:p>
    <w:p>
      <w:pPr>
        <w:pStyle w:val="BodyText"/>
      </w:pPr>
      <w:r>
        <w:t xml:space="preserve">Для начала сделаем первоначальную настройку маршрутизатора provider-baisaev-gw-1 и коммутатора provider-baisaev-sw-1 провайдера (зададим имя, настроим доступ по паролю и т.п.) (рис. 2), (рис. 3)</w:t>
      </w:r>
    </w:p>
    <w:p>
      <w:pPr>
        <w:pStyle w:val="CaptionedFigure"/>
      </w:pPr>
      <w:r>
        <w:drawing>
          <wp:inline>
            <wp:extent cx="3733800" cy="2122037"/>
            <wp:effectExtent b="0" l="0" r="0" t="0"/>
            <wp:docPr descr="Первоначальная настройка маршрутизатора provider-baisaev-gw-1 (присвоение имени, настройка доступа по паролю и др.).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маршрутизатора provider-baisaev-gw-1 (присвоение имени, настройка доступа по паролю и др.).</w:t>
      </w:r>
    </w:p>
    <w:p>
      <w:pPr>
        <w:pStyle w:val="CaptionedFigure"/>
      </w:pPr>
      <w:r>
        <w:drawing>
          <wp:inline>
            <wp:extent cx="3733800" cy="2320340"/>
            <wp:effectExtent b="0" l="0" r="0" t="0"/>
            <wp:docPr descr="Первоначальная настройка коммутатора provider-baisaev-sw-1 (присвоение имени, настройка доступа по паролю и др.).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Первоначальная настройка коммутатора provider-baisaev-sw-1 (присвоение имени, настройка доступа по паролю и др.).</w:t>
      </w:r>
    </w:p>
    <w:p>
      <w:pPr>
        <w:pStyle w:val="BodyText"/>
      </w:pPr>
      <w:r>
        <w:t xml:space="preserve">Теперь настроим интерфейсы маршрутизатора provider-baisaev-gw-1 и коммутатора provider-baisaev-sw-1 провайдера (рис. 4), (рис. 5)</w:t>
      </w:r>
    </w:p>
    <w:p>
      <w:pPr>
        <w:pStyle w:val="CaptionedFigure"/>
      </w:pPr>
      <w:r>
        <w:drawing>
          <wp:inline>
            <wp:extent cx="3733800" cy="3701977"/>
            <wp:effectExtent b="0" l="0" r="0" t="0"/>
            <wp:docPr descr="Настройка интерфейсов маршрутизатора provider-baisaev-gw-1." title="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маршрутизатора provider-baisaev-gw-1.</w:t>
      </w:r>
    </w:p>
    <w:p>
      <w:pPr>
        <w:pStyle w:val="CaptionedFigure"/>
      </w:pPr>
      <w:r>
        <w:drawing>
          <wp:inline>
            <wp:extent cx="3733800" cy="3885265"/>
            <wp:effectExtent b="0" l="0" r="0" t="0"/>
            <wp:docPr descr="Настройка интерфейсов коммутатора provider-baisaev-sw-1." title="" id="34" name="Picture"/>
            <a:graphic>
              <a:graphicData uri="http://schemas.openxmlformats.org/drawingml/2006/picture">
                <pic:pic>
                  <pic:nvPicPr>
                    <pic:cNvPr descr="Images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коммутатора provider-baisaev-sw-1.</w:t>
      </w:r>
    </w:p>
    <w:p>
      <w:pPr>
        <w:pStyle w:val="BodyText"/>
      </w:pPr>
      <w:r>
        <w:t xml:space="preserve">Выполним проверку командой ping с сервера www.rudn.ru на роутер провайдера (рис. 6)</w:t>
      </w:r>
    </w:p>
    <w:p>
      <w:pPr>
        <w:pStyle w:val="CaptionedFigure"/>
      </w:pPr>
      <w:r>
        <w:drawing>
          <wp:inline>
            <wp:extent cx="3733800" cy="1822910"/>
            <wp:effectExtent b="0" l="0" r="0" t="0"/>
            <wp:docPr descr="Проверка командой ping с сервера www.rudn.ru на роутер провайдера." title="" id="37" name="Picture"/>
            <a:graphic>
              <a:graphicData uri="http://schemas.openxmlformats.org/drawingml/2006/picture">
                <pic:pic>
                  <pic:nvPicPr>
                    <pic:cNvPr descr="Images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командой ping с сервера www.rudn.ru на роутер провайдера.</w:t>
      </w:r>
    </w:p>
    <w:p>
      <w:pPr>
        <w:pStyle w:val="BodyText"/>
      </w:pPr>
      <w:r>
        <w:t xml:space="preserve">Следующим шагом настроим интерфейсы маршрутизатора сети «Донская» для доступа к сети провайдера (рис. 7)</w:t>
      </w:r>
    </w:p>
    <w:p>
      <w:pPr>
        <w:pStyle w:val="CaptionedFigure"/>
      </w:pPr>
      <w:r>
        <w:drawing>
          <wp:inline>
            <wp:extent cx="3733800" cy="1221905"/>
            <wp:effectExtent b="0" l="0" r="0" t="0"/>
            <wp:docPr descr="Настройка интерфейсов маршрутизатора msk-donskaya-baisaev-gw-1 для доступа к сети провайдера." title="" id="40" name="Picture"/>
            <a:graphic>
              <a:graphicData uri="http://schemas.openxmlformats.org/drawingml/2006/picture">
                <pic:pic>
                  <pic:nvPicPr>
                    <pic:cNvPr descr="Images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маршрутизатора msk-donskaya-baisaev-gw-1 для доступа к сети провайдера.</w:t>
      </w:r>
    </w:p>
    <w:p>
      <w:pPr>
        <w:pStyle w:val="BodyText"/>
      </w:pPr>
      <w:r>
        <w:t xml:space="preserve">Выполним проверку (рис. 8)</w:t>
      </w:r>
    </w:p>
    <w:p>
      <w:pPr>
        <w:pStyle w:val="CaptionedFigure"/>
      </w:pPr>
      <w:r>
        <w:drawing>
          <wp:inline>
            <wp:extent cx="3733800" cy="1394233"/>
            <wp:effectExtent b="0" l="0" r="0" t="0"/>
            <wp:docPr descr="Проверка" title="" id="43" name="Picture"/>
            <a:graphic>
              <a:graphicData uri="http://schemas.openxmlformats.org/drawingml/2006/picture">
                <pic:pic>
                  <pic:nvPicPr>
                    <pic:cNvPr descr="Images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</w:t>
      </w:r>
    </w:p>
    <w:p>
      <w:pPr>
        <w:pStyle w:val="BodyText"/>
      </w:pPr>
      <w:r>
        <w:t xml:space="preserve">Настроим на маршрутизаторе сети «Донская» NAT с правилами, указанными в лабораторной работе (рис. 9), (рис. 10), (рис. 11), (рис. 12), (рис. 13), (рис. 14), (рис. 15), (рис. 16),</w:t>
      </w:r>
    </w:p>
    <w:p>
      <w:pPr>
        <w:pStyle w:val="CaptionedFigure"/>
      </w:pPr>
      <w:r>
        <w:drawing>
          <wp:inline>
            <wp:extent cx="3733800" cy="1344167"/>
            <wp:effectExtent b="0" l="0" r="0" t="0"/>
            <wp:docPr descr="Настройка пула адресов для NAT." title="" id="46" name="Picture"/>
            <a:graphic>
              <a:graphicData uri="http://schemas.openxmlformats.org/drawingml/2006/picture">
                <pic:pic>
                  <pic:nvPicPr>
                    <pic:cNvPr descr="Images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пула адресов для NAT.</w:t>
      </w:r>
    </w:p>
    <w:p>
      <w:pPr>
        <w:pStyle w:val="CaptionedFigure"/>
      </w:pPr>
      <w:r>
        <w:drawing>
          <wp:inline>
            <wp:extent cx="3733800" cy="312927"/>
            <wp:effectExtent b="0" l="0" r="0" t="0"/>
            <wp:docPr descr="Настройка списка доступа для NAT" title="" id="49" name="Picture"/>
            <a:graphic>
              <a:graphicData uri="http://schemas.openxmlformats.org/drawingml/2006/picture">
                <pic:pic>
                  <pic:nvPicPr>
                    <pic:cNvPr descr="Images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списка доступа для NAT</w:t>
      </w:r>
    </w:p>
    <w:p>
      <w:pPr>
        <w:pStyle w:val="CaptionedFigure"/>
      </w:pPr>
      <w:r>
        <w:drawing>
          <wp:inline>
            <wp:extent cx="3733800" cy="655552"/>
            <wp:effectExtent b="0" l="0" r="0" t="0"/>
            <wp:docPr descr="Сеть дисплейных классов (имеют доступ только к сайтам, необходимым для учёбы (www.yandex.ru (192.0.2.11), stud.rudn.university (192.0.2.12)))." title="" id="52" name="Picture"/>
            <a:graphic>
              <a:graphicData uri="http://schemas.openxmlformats.org/drawingml/2006/picture">
                <pic:pic>
                  <pic:nvPicPr>
                    <pic:cNvPr descr="Images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Сеть дисплейных классов (имеют доступ только к сайтам, необходимым для учёбы (www.yandex.ru (192.0.2.11), stud.rudn.university (192.0.2.12))).</w:t>
      </w:r>
    </w:p>
    <w:p>
      <w:pPr>
        <w:pStyle w:val="CaptionedFigure"/>
      </w:pPr>
      <w:r>
        <w:drawing>
          <wp:inline>
            <wp:extent cx="3733800" cy="392237"/>
            <wp:effectExtent b="0" l="0" r="0" t="0"/>
            <wp:docPr descr="Сеть кафедр (работает только с образовательными сайтами (esystem.pfur.ru (192.0.2.13))).." title="" id="55" name="Picture"/>
            <a:graphic>
              <a:graphicData uri="http://schemas.openxmlformats.org/drawingml/2006/picture">
                <pic:pic>
                  <pic:nvPicPr>
                    <pic:cNvPr descr="Images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Сеть кафедр (работает только с образовательными сайтами (esystem.pfur.ru (192.0.2.13)))..</w:t>
      </w:r>
    </w:p>
    <w:p>
      <w:pPr>
        <w:pStyle w:val="CaptionedFigure"/>
      </w:pPr>
      <w:r>
        <w:drawing>
          <wp:inline>
            <wp:extent cx="3733800" cy="383317"/>
            <wp:effectExtent b="0" l="0" r="0" t="0"/>
            <wp:docPr descr="Сеть администрации (имеет возможность работать только с сайтом университета (www.rudn.ru (192.0.2.14)))." title="" id="58" name="Picture"/>
            <a:graphic>
              <a:graphicData uri="http://schemas.openxmlformats.org/drawingml/2006/picture">
                <pic:pic>
                  <pic:nvPicPr>
                    <pic:cNvPr descr="Images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Сеть администрации (имеет возможность работать только с сайтом университета (www.rudn.ru (192.0.2.14))).</w:t>
      </w:r>
    </w:p>
    <w:p>
      <w:pPr>
        <w:pStyle w:val="CaptionedFigure"/>
      </w:pPr>
      <w:r>
        <w:drawing>
          <wp:inline>
            <wp:extent cx="3733800" cy="486245"/>
            <wp:effectExtent b="0" l="0" r="0" t="0"/>
            <wp:docPr descr="Доступ для компьютера администратора (в сети для других пользователей компьютер администратора имеет полный доступ в Интернет. Другие не имеют доступа.)." title="" id="61" name="Picture"/>
            <a:graphic>
              <a:graphicData uri="http://schemas.openxmlformats.org/drawingml/2006/picture">
                <pic:pic>
                  <pic:nvPicPr>
                    <pic:cNvPr descr="Images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Доступ для компьютера администратора (в сети для других пользователей компьютер администратора имеет полный доступ в Интернет. Другие не имеют доступа.).</w:t>
      </w:r>
    </w:p>
    <w:p>
      <w:pPr>
        <w:pStyle w:val="CaptionedFigure"/>
      </w:pPr>
      <w:r>
        <w:drawing>
          <wp:inline>
            <wp:extent cx="3733800" cy="3002582"/>
            <wp:effectExtent b="0" l="0" r="0" t="0"/>
            <wp:docPr descr="Настройка NAT (Port Address Translation и интерфейсов для NAT)." title="" id="64" name="Picture"/>
            <a:graphic>
              <a:graphicData uri="http://schemas.openxmlformats.org/drawingml/2006/picture">
                <pic:pic>
                  <pic:nvPicPr>
                    <pic:cNvPr descr="Images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NAT (Port Address Translation и интерфейсов для NAT).</w:t>
      </w:r>
    </w:p>
    <w:p>
      <w:pPr>
        <w:pStyle w:val="CaptionedFigure"/>
      </w:pPr>
      <w:r>
        <w:drawing>
          <wp:inline>
            <wp:extent cx="3733800" cy="3793908"/>
            <wp:effectExtent b="0" l="0" r="0" t="0"/>
            <wp:docPr descr="Проверка" title="" id="67" name="Picture"/>
            <a:graphic>
              <a:graphicData uri="http://schemas.openxmlformats.org/drawingml/2006/picture">
                <pic:pic>
                  <pic:nvPicPr>
                    <pic:cNvPr descr="Images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</w:t>
      </w:r>
    </w:p>
    <w:p>
      <w:pPr>
        <w:pStyle w:val="CaptionedFigure"/>
      </w:pPr>
      <w:r>
        <w:drawing>
          <wp:inline>
            <wp:extent cx="3733800" cy="3783160"/>
            <wp:effectExtent b="0" l="0" r="0" t="0"/>
            <wp:docPr descr="Проверка" title="" id="70" name="Picture"/>
            <a:graphic>
              <a:graphicData uri="http://schemas.openxmlformats.org/drawingml/2006/picture">
                <pic:pic>
                  <pic:nvPicPr>
                    <pic:cNvPr descr="Images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</w:t>
      </w:r>
    </w:p>
    <w:p>
      <w:pPr>
        <w:pStyle w:val="CaptionedFigure"/>
      </w:pPr>
      <w:r>
        <w:drawing>
          <wp:inline>
            <wp:extent cx="3733800" cy="1156205"/>
            <wp:effectExtent b="0" l="0" r="0" t="0"/>
            <wp:docPr descr="Настройка доступа из Интернета (WWW-сервер)." title="" id="73" name="Picture"/>
            <a:graphic>
              <a:graphicData uri="http://schemas.openxmlformats.org/drawingml/2006/picture">
                <pic:pic>
                  <pic:nvPicPr>
                    <pic:cNvPr descr="Images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Настройка доступа из Интернета (WWW-сервер).</w:t>
      </w:r>
    </w:p>
    <w:p>
      <w:pPr>
        <w:pStyle w:val="CaptionedFigure"/>
      </w:pPr>
      <w:r>
        <w:drawing>
          <wp:inline>
            <wp:extent cx="3733800" cy="1309484"/>
            <wp:effectExtent b="0" l="0" r="0" t="0"/>
            <wp:docPr descr="Настройка доступа из Интернета (файловый сервер)." title="" id="76" name="Picture"/>
            <a:graphic>
              <a:graphicData uri="http://schemas.openxmlformats.org/drawingml/2006/picture">
                <pic:pic>
                  <pic:nvPicPr>
                    <pic:cNvPr descr="Images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доступа из Интернета (файловый сервер).</w:t>
      </w:r>
    </w:p>
    <w:p>
      <w:pPr>
        <w:pStyle w:val="CaptionedFigure"/>
      </w:pPr>
      <w:r>
        <w:drawing>
          <wp:inline>
            <wp:extent cx="3733800" cy="903452"/>
            <wp:effectExtent b="0" l="0" r="0" t="0"/>
            <wp:docPr descr="Настройка доступа из Интернета (почтовый сервер)." title="" id="79" name="Picture"/>
            <a:graphic>
              <a:graphicData uri="http://schemas.openxmlformats.org/drawingml/2006/picture">
                <pic:pic>
                  <pic:nvPicPr>
                    <pic:cNvPr descr="Images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доступа из Интернета (почтовый сервер).</w:t>
      </w:r>
    </w:p>
    <w:p>
      <w:pPr>
        <w:pStyle w:val="CaptionedFigure"/>
      </w:pPr>
      <w:r>
        <w:drawing>
          <wp:inline>
            <wp:extent cx="3733800" cy="1321354"/>
            <wp:effectExtent b="0" l="0" r="0" t="0"/>
            <wp:docPr descr="Настройка доступа из Интернета (доступ по RDP)." title="" id="82" name="Picture"/>
            <a:graphic>
              <a:graphicData uri="http://schemas.openxmlformats.org/drawingml/2006/picture">
                <pic:pic>
                  <pic:nvPicPr>
                    <pic:cNvPr descr="Images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Настройка доступа из Интернета (доступ по RDP).</w:t>
      </w:r>
    </w:p>
    <w:p>
      <w:pPr>
        <w:pStyle w:val="CaptionedFigure"/>
      </w:pPr>
      <w:r>
        <w:drawing>
          <wp:inline>
            <wp:extent cx="3733800" cy="1206741"/>
            <wp:effectExtent b="0" l="0" r="0" t="0"/>
            <wp:docPr descr="Проверка" title="" id="85" name="Picture"/>
            <a:graphic>
              <a:graphicData uri="http://schemas.openxmlformats.org/drawingml/2006/picture">
                <pic:pic>
                  <pic:nvPicPr>
                    <pic:cNvPr descr="Images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</w:t>
      </w:r>
    </w:p>
    <w:bookmarkEnd w:id="87"/>
    <w:bookmarkStart w:id="8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по настройке доступа локальной сети к внешней сети посредством NAT.</w:t>
      </w:r>
    </w:p>
    <w:bookmarkStart w:id="88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чём состоит основной принцип работы NAT (что даёт наличие NAT в сети организации)?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NAT на устройстве позволяет ему соединять публичные и частные сети между собой с помощью только одного IP-адреса для группы.</w:t>
      </w:r>
    </w:p>
    <w:p>
      <w:pPr>
        <w:numPr>
          <w:ilvl w:val="0"/>
          <w:numId w:val="1001"/>
        </w:numPr>
      </w:pPr>
      <w:r>
        <w:t xml:space="preserve">В чём состоит принцип настройки NAT (на каком оборудовании и что нужно настроить для из локальной сети во внешнюю сеть через NAT)?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Настроить интерфейсы на внутренних и внешних маршрутизаторах, наборы правил для преобразования IP.</w:t>
      </w:r>
    </w:p>
    <w:p>
      <w:pPr>
        <w:numPr>
          <w:ilvl w:val="0"/>
          <w:numId w:val="1001"/>
        </w:numPr>
      </w:pPr>
      <w:r>
        <w:t xml:space="preserve">Можно ли применить Cisco IOS NAT к субинтерфейсам?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Да, поскольку они существуют в энергонезависимой памяти.</w:t>
      </w:r>
    </w:p>
    <w:p>
      <w:pPr>
        <w:numPr>
          <w:ilvl w:val="0"/>
          <w:numId w:val="1001"/>
        </w:numPr>
      </w:pPr>
      <w:r>
        <w:t xml:space="preserve">Что такое пулы IP NAT?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Выделяемые для трансляции NAT IP.</w:t>
      </w:r>
    </w:p>
    <w:p>
      <w:pPr>
        <w:numPr>
          <w:ilvl w:val="0"/>
          <w:numId w:val="1001"/>
        </w:numPr>
      </w:pPr>
      <w:r>
        <w:t xml:space="preserve">Что такое статические преобразования NAT?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Взаимно однозначное преобразование внутренних IP во внешние.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Исаев Булат Абубакарович НПИбд-01-22</dc:creator>
  <dc:language>ru-RU</dc:language>
  <cp:keywords/>
  <dcterms:created xsi:type="dcterms:W3CDTF">2025-03-13T17:40:20Z</dcterms:created>
  <dcterms:modified xsi:type="dcterms:W3CDTF">2025-03-13T17:40:20Z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