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локальных</w:t>
      </w:r>
      <w:r>
        <w:t xml:space="preserve"> </w:t>
      </w:r>
      <w:r>
        <w:t xml:space="preserve">сетей</w:t>
      </w:r>
    </w:p>
    <w:p>
      <w:pPr>
        <w:pStyle w:val="Author"/>
      </w:pPr>
      <w:r>
        <w:t xml:space="preserve">Исаев</w:t>
      </w:r>
      <w:r>
        <w:t xml:space="preserve"> </w:t>
      </w:r>
      <w:r>
        <w:t xml:space="preserve">Булат</w:t>
      </w:r>
      <w:r>
        <w:t xml:space="preserve"> </w:t>
      </w:r>
      <w:r>
        <w:t xml:space="preserve">Абубакарович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Провести подготовительные мероприятия по организации взаимодействия через сеть провайдера посредством статической маршрутизации локальной сети с сетью основного здания, расположенного в 42-м квартале в Москве, и сетью филиала, расположенного в г. Сочи.</w:t>
      </w:r>
    </w:p>
    <w:bookmarkEnd w:id="20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внесём изменения в схему L1 сети, добавив информацию о сети основной территории (42-й квартал в Москве) и сети филиала в г. Сочи. (рис. 1). После этого добавим информацию в таблицы (рис. 2), (рис. 3), (рис. 4), (рис. 5),</w:t>
      </w:r>
    </w:p>
    <w:p>
      <w:pPr>
        <w:pStyle w:val="CaptionedFigure"/>
      </w:pPr>
      <w:r>
        <w:drawing>
          <wp:inline>
            <wp:extent cx="3733800" cy="3452796"/>
            <wp:effectExtent b="0" l="0" r="0" t="0"/>
            <wp:docPr descr="Внесение изменений в схему L1 сети (добавление информации о сети основной территории (42-й квартал в Москве) и сети филиала в г. Сочи)." title="" id="22" name="Picture"/>
            <a:graphic>
              <a:graphicData uri="http://schemas.openxmlformats.org/drawingml/2006/picture">
                <pic:pic>
                  <pic:nvPicPr>
                    <pic:cNvPr descr="Images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2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Внесение изменений в схему L1 сети (добавление информации о сети основной территории (42-й квартал в Москве) и сети филиала в г. Сочи).</w:t>
      </w:r>
    </w:p>
    <w:p>
      <w:pPr>
        <w:pStyle w:val="CaptionedFigure"/>
      </w:pPr>
      <w:r>
        <w:drawing>
          <wp:inline>
            <wp:extent cx="3733800" cy="2455787"/>
            <wp:effectExtent b="0" l="0" r="0" t="0"/>
            <wp:docPr descr="Таблица VLAN сети основной территории и сети филиала в г. Сочи." title="" id="25" name="Picture"/>
            <a:graphic>
              <a:graphicData uri="http://schemas.openxmlformats.org/drawingml/2006/picture">
                <pic:pic>
                  <pic:nvPicPr>
                    <pic:cNvPr descr="Images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Таблица VLAN сети основной территории и сети филиала в г. Сочи.</w:t>
      </w:r>
    </w:p>
    <w:p>
      <w:pPr>
        <w:pStyle w:val="CaptionedFigure"/>
      </w:pPr>
      <w:r>
        <w:drawing>
          <wp:inline>
            <wp:extent cx="3330341" cy="2271562"/>
            <wp:effectExtent b="0" l="0" r="0" t="0"/>
            <wp:docPr descr="Таблица IP для связующих разные территории линков." title="" id="28" name="Picture"/>
            <a:graphic>
              <a:graphicData uri="http://schemas.openxmlformats.org/drawingml/2006/picture">
                <pic:pic>
                  <pic:nvPicPr>
                    <pic:cNvPr descr="Images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341" cy="2271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Таблица IP для связующих разные территории линков.</w:t>
      </w:r>
    </w:p>
    <w:p>
      <w:pPr>
        <w:pStyle w:val="CaptionedFigure"/>
      </w:pPr>
      <w:r>
        <w:drawing>
          <wp:inline>
            <wp:extent cx="3733800" cy="3085513"/>
            <wp:effectExtent b="0" l="0" r="0" t="0"/>
            <wp:docPr descr="Таблица IP для сети основной территории (42-й квартал г. Москва)." title="" id="31" name="Picture"/>
            <a:graphic>
              <a:graphicData uri="http://schemas.openxmlformats.org/drawingml/2006/picture">
                <pic:pic>
                  <pic:nvPicPr>
                    <pic:cNvPr descr="Images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5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Таблица IP для сети основной территории (42-й квартал г. Москва).</w:t>
      </w:r>
    </w:p>
    <w:p>
      <w:pPr>
        <w:pStyle w:val="CaptionedFigure"/>
      </w:pPr>
      <w:r>
        <w:drawing>
          <wp:inline>
            <wp:extent cx="3733800" cy="1866900"/>
            <wp:effectExtent b="0" l="0" r="0" t="0"/>
            <wp:docPr descr="Таблица IP для филиала в г. Сочи." title="" id="34" name="Picture"/>
            <a:graphic>
              <a:graphicData uri="http://schemas.openxmlformats.org/drawingml/2006/picture">
                <pic:pic>
                  <pic:nvPicPr>
                    <pic:cNvPr descr="Images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Таблица IP для филиала в г. Сочи.</w:t>
      </w:r>
    </w:p>
    <w:p>
      <w:pPr>
        <w:pStyle w:val="BodyText"/>
      </w:pPr>
      <w:r>
        <w:t xml:space="preserve">Теперь откроем проект с названием lab_PT-12.pkt и сохраним под названием lab_PT-13.pkt. После чего откроем его для дальнейшего редактирования (рис. 1)</w:t>
      </w:r>
    </w:p>
    <w:p>
      <w:pPr>
        <w:pStyle w:val="CaptionedFigure"/>
      </w:pPr>
      <w:r>
        <w:drawing>
          <wp:inline>
            <wp:extent cx="3733800" cy="692749"/>
            <wp:effectExtent b="0" l="0" r="0" t="0"/>
            <wp:docPr descr="Открытие проекта lab_PT-13.pkt." title="" id="37" name="Picture"/>
            <a:graphic>
              <a:graphicData uri="http://schemas.openxmlformats.org/drawingml/2006/picture">
                <pic:pic>
                  <pic:nvPicPr>
                    <pic:cNvPr descr="Images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2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Открытие проекта lab_PT-13.pkt.</w:t>
      </w:r>
    </w:p>
    <w:p>
      <w:pPr>
        <w:pStyle w:val="BodyText"/>
      </w:pPr>
      <w:r>
        <w:t xml:space="preserve">На схеме нашего проекта разместим необходимое оборудование: 4 медиаконвертера (Repeater-PT), 2 маршрутизатора типа Cisco 2811, 1 маршрутизирующий коммутатор типа Cisco 3560-24PS, 2 коммутатора типа Cisco 2950-24, коммутатор Cisco 2950-24T, 3 оконечных устройства типа PC-PT. А также присвоим им названия и проведём соединение объектов согласно скорректированной нами схеме (рис. 7)</w:t>
      </w:r>
    </w:p>
    <w:p>
      <w:pPr>
        <w:pStyle w:val="CaptionedFigure"/>
      </w:pPr>
      <w:r>
        <w:drawing>
          <wp:inline>
            <wp:extent cx="3733800" cy="2939427"/>
            <wp:effectExtent b="0" l="0" r="0" t="0"/>
            <wp:docPr descr="Размещение необходимого оборудования (4 медиаконвертера (Repeater-PT), 2 маршрутизатора типа Cisco 2811, 1 маршрутизирующий коммутатор типа Cisco 3560-24PS, 2 коммутатора типа Cisco 2950-24, коммутатор Cisco 2950-24T, 3 оконечных устройства типа PC-PT). Присвоение названий и соединение объектов." title="" id="40" name="Picture"/>
            <a:graphic>
              <a:graphicData uri="http://schemas.openxmlformats.org/drawingml/2006/picture">
                <pic:pic>
                  <pic:nvPicPr>
                    <pic:cNvPr descr="Images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9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Размещение необходимого оборудования (4 медиаконвертера (Repeater-PT), 2 маршрутизатора типа Cisco 2811, 1 маршрутизирующий коммутатор типа Cisco 3560-24PS, 2 коммутатора типа Cisco 2950-24, коммутатор Cisco 2950-24T, 3 оконечных устройства типа PC-PT). Присвоение названий и соединение объектов.</w:t>
      </w:r>
    </w:p>
    <w:p>
      <w:pPr>
        <w:pStyle w:val="BodyText"/>
      </w:pPr>
      <w:r>
        <w:t xml:space="preserve">На медиаконвертерах заменим имеющиеся модули на PT-REPEATERNM-1FFE и PT-REPEATER-NM-1CFE для подключения витой пары по технологии Fast Ethernet и оптоволокна соответственно (рис. 8)</w:t>
      </w:r>
    </w:p>
    <w:p>
      <w:pPr>
        <w:pStyle w:val="CaptionedFigure"/>
      </w:pPr>
      <w:r>
        <w:drawing>
          <wp:inline>
            <wp:extent cx="3733800" cy="1599517"/>
            <wp:effectExtent b="0" l="0" r="0" t="0"/>
            <wp:docPr descr="Замена на медиаконвертерах имеющихся модулей на PT-REPEATERNM-1FFE и PT-REPEATER-NM-1CFE (для подключения витой пары по технологии Fast Ethernet и оптоволокна соответственно)." title="" id="43" name="Picture"/>
            <a:graphic>
              <a:graphicData uri="http://schemas.openxmlformats.org/drawingml/2006/picture">
                <pic:pic>
                  <pic:nvPicPr>
                    <pic:cNvPr descr="Images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9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Замена на медиаконвертерах имеющихся модулей на PT-REPEATERNM-1FFE и PT-REPEATER-NM-1CFE (для подключения витой пары по технологии Fast Ethernet и оптоволокна соответственно).</w:t>
      </w:r>
    </w:p>
    <w:p>
      <w:pPr>
        <w:pStyle w:val="BodyText"/>
      </w:pPr>
      <w:r>
        <w:t xml:space="preserve">Далее на маршрутизаторе msk-q42-gw-1 добавим дополнительный интерфейс NM-2FE2W (рис. 9)</w:t>
      </w:r>
    </w:p>
    <w:p>
      <w:pPr>
        <w:pStyle w:val="CaptionedFigure"/>
      </w:pPr>
      <w:r>
        <w:drawing>
          <wp:inline>
            <wp:extent cx="3733800" cy="1602716"/>
            <wp:effectExtent b="0" l="0" r="0" t="0"/>
            <wp:docPr descr="Добавление на маршрутизаторе msk-q42-gw-1 дополнительного интерфейса NM-2FE2W." title="" id="46" name="Picture"/>
            <a:graphic>
              <a:graphicData uri="http://schemas.openxmlformats.org/drawingml/2006/picture">
                <pic:pic>
                  <pic:nvPicPr>
                    <pic:cNvPr descr="Images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2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Добавление на маршрутизаторе msk-q42-gw-1 дополнительного интерфейса NM-2FE2W.</w:t>
      </w:r>
    </w:p>
    <w:p>
      <w:pPr>
        <w:pStyle w:val="BodyText"/>
      </w:pPr>
      <w:r>
        <w:t xml:space="preserve">В физической рабочей области Packet Tracer добавим в г.Москва здание 42-го квартала и присвоим ему название (рис. 10)</w:t>
      </w:r>
    </w:p>
    <w:p>
      <w:pPr>
        <w:pStyle w:val="CaptionedFigure"/>
      </w:pPr>
      <w:r>
        <w:drawing>
          <wp:inline>
            <wp:extent cx="3733800" cy="2392670"/>
            <wp:effectExtent b="0" l="0" r="0" t="0"/>
            <wp:docPr descr="Добавление в физической рабочей области Packet Tracer в г.Москва здания 42-го квартала, присвоение названия." title="" id="49" name="Picture"/>
            <a:graphic>
              <a:graphicData uri="http://schemas.openxmlformats.org/drawingml/2006/picture">
                <pic:pic>
                  <pic:nvPicPr>
                    <pic:cNvPr descr="Images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2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Добавление в физической рабочей области Packet Tracer в г.Москва здания 42-го квартала, присвоение названия.</w:t>
      </w:r>
    </w:p>
    <w:p>
      <w:pPr>
        <w:pStyle w:val="BodyText"/>
      </w:pPr>
      <w:r>
        <w:t xml:space="preserve">Затем в физической рабочей области добавим город Сочи и в нём здание филиала, присвоим ему соответствующее название (рис. 11)</w:t>
      </w:r>
    </w:p>
    <w:p>
      <w:pPr>
        <w:pStyle w:val="CaptionedFigure"/>
      </w:pPr>
      <w:r>
        <w:drawing>
          <wp:inline>
            <wp:extent cx="3733800" cy="1592409"/>
            <wp:effectExtent b="0" l="0" r="0" t="0"/>
            <wp:docPr descr="Добавление в физической рабочей области города Сочи и в нём здания филиала, присвоение названия." title="" id="52" name="Picture"/>
            <a:graphic>
              <a:graphicData uri="http://schemas.openxmlformats.org/drawingml/2006/picture">
                <pic:pic>
                  <pic:nvPicPr>
                    <pic:cNvPr descr="Images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2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Добавление в физической рабочей области города Сочи и в нём здания филиала, присвоение названия.</w:t>
      </w:r>
    </w:p>
    <w:p>
      <w:pPr>
        <w:pStyle w:val="BodyText"/>
      </w:pPr>
      <w:r>
        <w:t xml:space="preserve">После чего нужно перенести из сети «Донская» оборудование сети 42-го квартала и сети филиала в соответствующие здания и выполнить расстановку (рис. 12), (рис. 13), (рис. 14)</w:t>
      </w:r>
    </w:p>
    <w:p>
      <w:pPr>
        <w:pStyle w:val="CaptionedFigure"/>
      </w:pPr>
      <w:r>
        <w:drawing>
          <wp:inline>
            <wp:extent cx="3733800" cy="2116910"/>
            <wp:effectExtent b="0" l="0" r="0" t="0"/>
            <wp:docPr descr="Перенос из сети «Донская» оборудование сети 42-го квартала и сети филиала в соответствующие здания.." title="" id="55" name="Picture"/>
            <a:graphic>
              <a:graphicData uri="http://schemas.openxmlformats.org/drawingml/2006/picture">
                <pic:pic>
                  <pic:nvPicPr>
                    <pic:cNvPr descr="Images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6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Перенос из сети «Донская» оборудование сети 42-го квартала и сети филиала в соответствующие здания..</w:t>
      </w:r>
    </w:p>
    <w:p>
      <w:pPr>
        <w:pStyle w:val="CaptionedFigure"/>
      </w:pPr>
      <w:r>
        <w:drawing>
          <wp:inline>
            <wp:extent cx="3733800" cy="3221462"/>
            <wp:effectExtent b="0" l="0" r="0" t="0"/>
            <wp:docPr descr="Размещение объектов в основном здании 42-го квартала в Москве." title="" id="58" name="Picture"/>
            <a:graphic>
              <a:graphicData uri="http://schemas.openxmlformats.org/drawingml/2006/picture">
                <pic:pic>
                  <pic:nvPicPr>
                    <pic:cNvPr descr="Images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1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Размещение объектов в основном здании 42-го квартала в Москве.</w:t>
      </w:r>
    </w:p>
    <w:p>
      <w:pPr>
        <w:pStyle w:val="CaptionedFigure"/>
      </w:pPr>
      <w:r>
        <w:drawing>
          <wp:inline>
            <wp:extent cx="3733800" cy="3120389"/>
            <wp:effectExtent b="0" l="0" r="0" t="0"/>
            <wp:docPr descr="Размещение объектов в здании филиала в г. Сочи." title="" id="61" name="Picture"/>
            <a:graphic>
              <a:graphicData uri="http://schemas.openxmlformats.org/drawingml/2006/picture">
                <pic:pic>
                  <pic:nvPicPr>
                    <pic:cNvPr descr="Images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0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Размещение объектов в здании филиала в г. Сочи.</w:t>
      </w:r>
    </w:p>
    <w:p>
      <w:pPr>
        <w:pStyle w:val="BodyText"/>
      </w:pPr>
      <w:r>
        <w:t xml:space="preserve">На последнем шаге выполним первоначальную настройку оборудования (рис. 15), (рис. 16), (рис. 17), (рис. 18), (рис. 19), (рис. 20), (рис.</w:t>
      </w:r>
      <w:r>
        <w:t xml:space="preserve"> </w:t>
      </w:r>
      <w:r>
        <w:rPr>
          <w:b/>
          <w:bCs/>
        </w:rPr>
        <w:t xml:space="preserve">¿fig:021?</w:t>
      </w:r>
      <w:r>
        <w:t xml:space="preserve">),</w:t>
      </w:r>
    </w:p>
    <w:p>
      <w:pPr>
        <w:pStyle w:val="CaptionedFigure"/>
      </w:pPr>
      <w:r>
        <w:drawing>
          <wp:inline>
            <wp:extent cx="3733800" cy="3457746"/>
            <wp:effectExtent b="0" l="0" r="0" t="0"/>
            <wp:docPr descr="Первоначальная настройка маршрутизатора msk-q42-gw-1." title="" id="64" name="Picture"/>
            <a:graphic>
              <a:graphicData uri="http://schemas.openxmlformats.org/drawingml/2006/picture">
                <pic:pic>
                  <pic:nvPicPr>
                    <pic:cNvPr descr="Images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7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Первоначальная настройка маршрутизатора msk-q42-gw-1.</w:t>
      </w:r>
    </w:p>
    <w:p>
      <w:pPr>
        <w:pStyle w:val="CaptionedFigure"/>
      </w:pPr>
      <w:r>
        <w:drawing>
          <wp:inline>
            <wp:extent cx="3733800" cy="3498018"/>
            <wp:effectExtent b="0" l="0" r="0" t="0"/>
            <wp:docPr descr="Первоначальная настройка коммутатора msk-q42-sw-1." title="" id="67" name="Picture"/>
            <a:graphic>
              <a:graphicData uri="http://schemas.openxmlformats.org/drawingml/2006/picture">
                <pic:pic>
                  <pic:nvPicPr>
                    <pic:cNvPr descr="Images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8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Первоначальная настройка коммутатора msk-q42-sw-1.</w:t>
      </w:r>
    </w:p>
    <w:p>
      <w:pPr>
        <w:pStyle w:val="CaptionedFigure"/>
      </w:pPr>
      <w:r>
        <w:drawing>
          <wp:inline>
            <wp:extent cx="3733800" cy="3297427"/>
            <wp:effectExtent b="0" l="0" r="0" t="0"/>
            <wp:docPr descr="Первоначальная настройка маршрутизирующего коммутатора msk-hostel-gw-1." title="" id="70" name="Picture"/>
            <a:graphic>
              <a:graphicData uri="http://schemas.openxmlformats.org/drawingml/2006/picture">
                <pic:pic>
                  <pic:nvPicPr>
                    <pic:cNvPr descr="Images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7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Первоначальная настройка маршрутизирующего коммутатора msk-hostel-gw-1.</w:t>
      </w:r>
    </w:p>
    <w:p>
      <w:pPr>
        <w:pStyle w:val="CaptionedFigure"/>
      </w:pPr>
      <w:r>
        <w:drawing>
          <wp:inline>
            <wp:extent cx="3733800" cy="3298248"/>
            <wp:effectExtent b="0" l="0" r="0" t="0"/>
            <wp:docPr descr="Первоначальная настройка коммутатора msk-hostel-sw-1." title="" id="73" name="Picture"/>
            <a:graphic>
              <a:graphicData uri="http://schemas.openxmlformats.org/drawingml/2006/picture">
                <pic:pic>
                  <pic:nvPicPr>
                    <pic:cNvPr descr="Images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Первоначальная настройка коммутатора msk-hostel-sw-1.</w:t>
      </w:r>
    </w:p>
    <w:p>
      <w:pPr>
        <w:pStyle w:val="CaptionedFigure"/>
      </w:pPr>
      <w:r>
        <w:drawing>
          <wp:inline>
            <wp:extent cx="3733800" cy="3355111"/>
            <wp:effectExtent b="0" l="0" r="0" t="0"/>
            <wp:docPr descr="Первоначальная настройка коммутатора sch-sochi-sw-1." title="" id="76" name="Picture"/>
            <a:graphic>
              <a:graphicData uri="http://schemas.openxmlformats.org/drawingml/2006/picture">
                <pic:pic>
                  <pic:nvPicPr>
                    <pic:cNvPr descr="Images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5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Первоначальная настройка коммутатора sch-sochi-sw-1.</w:t>
      </w:r>
    </w:p>
    <w:p>
      <w:pPr>
        <w:pStyle w:val="CaptionedFigure"/>
      </w:pPr>
      <w:r>
        <w:drawing>
          <wp:inline>
            <wp:extent cx="3733800" cy="3285883"/>
            <wp:effectExtent b="0" l="0" r="0" t="0"/>
            <wp:docPr descr="Первоначальная настройка маршрутизатора sch-sochi-gw-1." title="" id="79" name="Picture"/>
            <a:graphic>
              <a:graphicData uri="http://schemas.openxmlformats.org/drawingml/2006/picture">
                <pic:pic>
                  <pic:nvPicPr>
                    <pic:cNvPr descr="Images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5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Первоначальная настройка маршрутизатора sch-sochi-gw-1.</w:t>
      </w:r>
    </w:p>
    <w:bookmarkEnd w:id="81"/>
    <w:bookmarkStart w:id="83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мы провели подготовительные мероприятия по организации взаимодействия через сеть провайдера посредством статической маршрутизации локальной сети с сетью основного здания, расположенного в 42-м квартале в Москве, и сетью филиала, расположенного в г. Сочи.</w:t>
      </w:r>
    </w:p>
    <w:bookmarkStart w:id="82" w:name="контрольные-вопрос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t xml:space="preserve">В каких случаях следует использовать статическую маршрутизацию? Приведите примеры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В реальных условиях статическая маршрутизация используется в условиях наличия шлюза по умолчанию (узла, обладающего связностью с остальными узлами) и 1-2 сетями. Помимо этого, статическая маршрутизация используется для «выравнивания» работы маршрутизирующих протоколов в условиях наличия туннеля (для того, чтобы маршрутизация трафика, создаваемого туннелем, не производилась через сам туннель).</w:t>
      </w:r>
    </w:p>
    <w:p>
      <w:pPr>
        <w:numPr>
          <w:ilvl w:val="0"/>
          <w:numId w:val="1001"/>
        </w:numPr>
      </w:pPr>
      <w:r>
        <w:t xml:space="preserve">Укажите основные принципы статической маршрутизации между VLANs. -</w:t>
      </w:r>
    </w:p>
    <w:p>
      <w:pPr>
        <w:numPr>
          <w:ilvl w:val="0"/>
          <w:numId w:val="1000"/>
        </w:numPr>
      </w:pPr>
      <w:r>
        <w:rPr>
          <w:b/>
          <w:bCs/>
        </w:rPr>
        <w:t xml:space="preserve">Процесс маршрутизации на 3-м уровне можно осуществлять с помощью маршрутизатора или коммутатора 3-го уровня. Использование устройства 3- го уровня обеспечивает возможность управления передачей трафика между сегментами сети, в том числе сегментами, которые были созданы с помощью VLAN.</w:t>
      </w:r>
    </w:p>
    <w:bookmarkEnd w:id="82"/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№13</dc:title>
  <dc:creator>Исаев Булат Абубакарович НПИбд-01-22</dc:creator>
  <dc:language>ru-RU</dc:language>
  <cp:keywords/>
  <dcterms:created xsi:type="dcterms:W3CDTF">2025-03-12T14:08:30Z</dcterms:created>
  <dcterms:modified xsi:type="dcterms:W3CDTF">2025-03-12T14:08:30Z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Arial</vt:lpwstr>
  </property>
  <property fmtid="{D5CDD505-2E9C-101B-9397-08002B2CF9AE}" pid="59" name="mainfontoptions">
    <vt:lpwstr>Ligatures=TeX</vt:lpwstr>
  </property>
  <property fmtid="{D5CDD505-2E9C-101B-9397-08002B2CF9AE}" pid="60" name="monofont">
    <vt:lpwstr>Arial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Arial</vt:lpwstr>
  </property>
  <property fmtid="{D5CDD505-2E9C-101B-9397-08002B2CF9AE}" pid="72" name="romanfontoptions">
    <vt:lpwstr>Ligatures=TeX</vt:lpwstr>
  </property>
  <property fmtid="{D5CDD505-2E9C-101B-9397-08002B2CF9AE}" pid="73" name="sansfont">
    <vt:lpwstr>Arial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Администрирование локальных сетей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