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Администрирование</w:t>
      </w:r>
      <w:r>
        <w:t xml:space="preserve"> </w:t>
      </w:r>
      <w:r>
        <w:t xml:space="preserve">локальных</w:t>
      </w:r>
      <w:r>
        <w:t xml:space="preserve"> </w:t>
      </w:r>
      <w:r>
        <w:t xml:space="preserve">сетей</w:t>
      </w:r>
    </w:p>
    <w:p>
      <w:pPr>
        <w:pStyle w:val="Author"/>
      </w:pPr>
      <w:r>
        <w:t xml:space="preserve">Исаев</w:t>
      </w:r>
      <w:r>
        <w:t xml:space="preserve"> </w:t>
      </w:r>
      <w:r>
        <w:t xml:space="preserve">Булат</w:t>
      </w:r>
      <w:r>
        <w:t xml:space="preserve"> </w:t>
      </w:r>
      <w:r>
        <w:t xml:space="preserve">Абубакарович</w:t>
      </w:r>
      <w:r>
        <w:t xml:space="preserve"> </w:t>
      </w:r>
      <w:r>
        <w:t xml:space="preserve">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настройки VPN-туннеля через незащищённое Интернет-соединение.</w:t>
      </w:r>
    </w:p>
    <w:bookmarkEnd w:id="20"/>
    <w:bookmarkStart w:id="6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Откроем проект с названием lab_PT-15.pkt и сохраним под названием lab_PT-16.pkt. После чего откроем его для дальнейшего редактирования (рис. 1)</w:t>
      </w:r>
    </w:p>
    <w:p>
      <w:pPr>
        <w:pStyle w:val="CaptionedFigure"/>
      </w:pPr>
      <w:r>
        <w:drawing>
          <wp:inline>
            <wp:extent cx="3733800" cy="719944"/>
            <wp:effectExtent b="0" l="0" r="0" t="0"/>
            <wp:docPr descr="Открытие проекта lab_PT-16.pkt." title="" id="22" name="Picture"/>
            <a:graphic>
              <a:graphicData uri="http://schemas.openxmlformats.org/drawingml/2006/picture">
                <pic:pic>
                  <pic:nvPicPr>
                    <pic:cNvPr descr="Images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9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Открытие проекта lab_PT-16.pkt.</w:t>
      </w:r>
    </w:p>
    <w:p>
      <w:pPr>
        <w:pStyle w:val="BodyText"/>
      </w:pPr>
      <w:r>
        <w:t xml:space="preserve">Разместим в рабочей области проекта в соответствии с модельными предположениями оборудование для сети Университета г. Пиза (рис. 2), (рис. 3), (рис. 4)</w:t>
      </w:r>
    </w:p>
    <w:p>
      <w:pPr>
        <w:pStyle w:val="CaptionedFigure"/>
      </w:pPr>
      <w:r>
        <w:drawing>
          <wp:inline>
            <wp:extent cx="3733800" cy="1954869"/>
            <wp:effectExtent b="0" l="0" r="0" t="0"/>
            <wp:docPr descr="Размещение оборудования в рабочей области проекта." title="" id="25" name="Picture"/>
            <a:graphic>
              <a:graphicData uri="http://schemas.openxmlformats.org/drawingml/2006/picture">
                <pic:pic>
                  <pic:nvPicPr>
                    <pic:cNvPr descr="Images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4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Размещение оборудования в рабочей области проекта.</w:t>
      </w:r>
    </w:p>
    <w:p>
      <w:pPr>
        <w:pStyle w:val="CaptionedFigure"/>
      </w:pPr>
      <w:r>
        <w:drawing>
          <wp:inline>
            <wp:extent cx="3733800" cy="3799365"/>
            <wp:effectExtent b="0" l="0" r="0" t="0"/>
            <wp:docPr descr="Замена модулей на Repeater-PT." title="" id="28" name="Picture"/>
            <a:graphic>
              <a:graphicData uri="http://schemas.openxmlformats.org/drawingml/2006/picture">
                <pic:pic>
                  <pic:nvPicPr>
                    <pic:cNvPr descr="Images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9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Замена модулей на Repeater-PT.</w:t>
      </w:r>
    </w:p>
    <w:p>
      <w:pPr>
        <w:pStyle w:val="CaptionedFigure"/>
      </w:pPr>
      <w:r>
        <w:drawing>
          <wp:inline>
            <wp:extent cx="3733800" cy="2005681"/>
            <wp:effectExtent b="0" l="0" r="0" t="0"/>
            <wp:docPr descr="Подключение оборудования." title="" id="31" name="Picture"/>
            <a:graphic>
              <a:graphicData uri="http://schemas.openxmlformats.org/drawingml/2006/picture">
                <pic:pic>
                  <pic:nvPicPr>
                    <pic:cNvPr descr="Images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5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Подключение оборудования.</w:t>
      </w:r>
    </w:p>
    <w:p>
      <w:pPr>
        <w:pStyle w:val="BodyText"/>
      </w:pPr>
      <w:r>
        <w:t xml:space="preserve">В физической рабочей области проекта создадим город Пиза, здание Университета г. Пиза. Переместим туда соответствующее оборудование (рис. 5), (рис. 6)</w:t>
      </w:r>
    </w:p>
    <w:p>
      <w:pPr>
        <w:pStyle w:val="CaptionedFigure"/>
      </w:pPr>
      <w:r>
        <w:drawing>
          <wp:inline>
            <wp:extent cx="3733800" cy="2380940"/>
            <wp:effectExtent b="0" l="0" r="0" t="0"/>
            <wp:docPr descr="Создание города Пиза в физической рабочей области." title="" id="34" name="Picture"/>
            <a:graphic>
              <a:graphicData uri="http://schemas.openxmlformats.org/drawingml/2006/picture">
                <pic:pic>
                  <pic:nvPicPr>
                    <pic:cNvPr descr="Images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0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города Пиза в физической рабочей области.</w:t>
      </w:r>
    </w:p>
    <w:p>
      <w:pPr>
        <w:pStyle w:val="CaptionedFigure"/>
      </w:pPr>
      <w:r>
        <w:drawing>
          <wp:inline>
            <wp:extent cx="3733800" cy="1201270"/>
            <wp:effectExtent b="0" l="0" r="0" t="0"/>
            <wp:docPr descr="Перемещение оборудования." title="" id="37" name="Picture"/>
            <a:graphic>
              <a:graphicData uri="http://schemas.openxmlformats.org/drawingml/2006/picture">
                <pic:pic>
                  <pic:nvPicPr>
                    <pic:cNvPr descr="Images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1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Перемещение оборудования.</w:t>
      </w:r>
    </w:p>
    <w:p>
      <w:pPr>
        <w:pStyle w:val="BodyText"/>
      </w:pPr>
      <w:r>
        <w:t xml:space="preserve">Теперь сделаем первоначальную настройку и настройку интерфейсов оборудования сети Университета г. Пиза (рис. 7), (рис. 8), (рис. 9), (рис. 10)</w:t>
      </w:r>
    </w:p>
    <w:p>
      <w:pPr>
        <w:pStyle w:val="CaptionedFigure"/>
      </w:pPr>
      <w:r>
        <w:drawing>
          <wp:inline>
            <wp:extent cx="3733800" cy="3655864"/>
            <wp:effectExtent b="0" l="0" r="0" t="0"/>
            <wp:docPr descr="Первоначальная настройка маршрутизатора pisa-unipi-baisaev-gw-1." title="" id="40" name="Picture"/>
            <a:graphic>
              <a:graphicData uri="http://schemas.openxmlformats.org/drawingml/2006/picture">
                <pic:pic>
                  <pic:nvPicPr>
                    <pic:cNvPr descr="Images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5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Первоначальная настройка маршрутизатора pisa-unipi-baisaev-gw-1.</w:t>
      </w:r>
    </w:p>
    <w:p>
      <w:pPr>
        <w:pStyle w:val="CaptionedFigure"/>
      </w:pPr>
      <w:r>
        <w:drawing>
          <wp:inline>
            <wp:extent cx="3733800" cy="3167753"/>
            <wp:effectExtent b="0" l="0" r="0" t="0"/>
            <wp:docPr descr="Первоначальная настройка коммутатора pisa-unipi-baisaev-sw-1." title="" id="43" name="Picture"/>
            <a:graphic>
              <a:graphicData uri="http://schemas.openxmlformats.org/drawingml/2006/picture">
                <pic:pic>
                  <pic:nvPicPr>
                    <pic:cNvPr descr="Images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7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Первоначальная настройка коммутатора pisa-unipi-baisaev-sw-1.</w:t>
      </w:r>
    </w:p>
    <w:p>
      <w:pPr>
        <w:pStyle w:val="CaptionedFigure"/>
      </w:pPr>
      <w:r>
        <w:drawing>
          <wp:inline>
            <wp:extent cx="3733800" cy="3497572"/>
            <wp:effectExtent b="0" l="0" r="0" t="0"/>
            <wp:docPr descr="Настройка интерфейсов маршрутизатора pisa-unipi-baisaev-gw-1." title="" id="46" name="Picture"/>
            <a:graphic>
              <a:graphicData uri="http://schemas.openxmlformats.org/drawingml/2006/picture">
                <pic:pic>
                  <pic:nvPicPr>
                    <pic:cNvPr descr="Images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Настройка интерфейсов маршрутизатора pisa-unipi-baisaev-gw-1.</w:t>
      </w:r>
    </w:p>
    <w:p>
      <w:pPr>
        <w:pStyle w:val="CaptionedFigure"/>
      </w:pPr>
      <w:r>
        <w:drawing>
          <wp:inline>
            <wp:extent cx="3733800" cy="3056522"/>
            <wp:effectExtent b="0" l="0" r="0" t="0"/>
            <wp:docPr descr="Настройка интерфейсов коммутатора pisa-unipi-baisaev-sw-1." title="" id="49" name="Picture"/>
            <a:graphic>
              <a:graphicData uri="http://schemas.openxmlformats.org/drawingml/2006/picture">
                <pic:pic>
                  <pic:nvPicPr>
                    <pic:cNvPr descr="Images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6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Настройка интерфейсов коммутатора pisa-unipi-baisaev-sw-1.</w:t>
      </w:r>
    </w:p>
    <w:p>
      <w:pPr>
        <w:pStyle w:val="CaptionedFigure"/>
      </w:pPr>
      <w:r>
        <w:drawing>
          <wp:inline>
            <wp:extent cx="3733800" cy="3751263"/>
            <wp:effectExtent b="0" l="0" r="0" t="0"/>
            <wp:docPr descr="Присвоение адресов оконечному устройству." title="" id="52" name="Picture"/>
            <a:graphic>
              <a:graphicData uri="http://schemas.openxmlformats.org/drawingml/2006/picture">
                <pic:pic>
                  <pic:nvPicPr>
                    <pic:cNvPr descr="Images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1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Присвоение адресов оконечному устройству.</w:t>
      </w:r>
    </w:p>
    <w:p>
      <w:pPr>
        <w:pStyle w:val="CaptionedFigure"/>
      </w:pPr>
      <w:r>
        <w:drawing>
          <wp:inline>
            <wp:extent cx="3733800" cy="3779678"/>
            <wp:effectExtent b="0" l="0" r="0" t="0"/>
            <wp:docPr descr="Пинг адреса 10.131.0.1.." title="" id="55" name="Picture"/>
            <a:graphic>
              <a:graphicData uri="http://schemas.openxmlformats.org/drawingml/2006/picture">
                <pic:pic>
                  <pic:nvPicPr>
                    <pic:cNvPr descr="Images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9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Пинг адреса 10.131.0.1..</w:t>
      </w:r>
    </w:p>
    <w:p>
      <w:pPr>
        <w:pStyle w:val="BodyText"/>
      </w:pPr>
      <w:r>
        <w:t xml:space="preserve">Далее настроим VPN на основе протокола GRE [25] (рис. 13), (рис. 14)</w:t>
      </w:r>
    </w:p>
    <w:p>
      <w:pPr>
        <w:pStyle w:val="CaptionedFigure"/>
      </w:pPr>
      <w:r>
        <w:drawing>
          <wp:inline>
            <wp:extent cx="3733800" cy="3115035"/>
            <wp:effectExtent b="0" l="0" r="0" t="0"/>
            <wp:docPr descr="Настройка маршрутизатора msk-donskaya-baisaev-gw-1." title="" id="58" name="Picture"/>
            <a:graphic>
              <a:graphicData uri="http://schemas.openxmlformats.org/drawingml/2006/picture">
                <pic:pic>
                  <pic:nvPicPr>
                    <pic:cNvPr descr="Images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5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Настройка маршрутизатора msk-donskaya-baisaev-gw-1.</w:t>
      </w:r>
    </w:p>
    <w:p>
      <w:pPr>
        <w:pStyle w:val="CaptionedFigure"/>
      </w:pPr>
      <w:r>
        <w:drawing>
          <wp:inline>
            <wp:extent cx="3733800" cy="3396915"/>
            <wp:effectExtent b="0" l="0" r="0" t="0"/>
            <wp:docPr descr="Настройка маршрутизатора pisa-unipi-baisaev-gw-1." title="" id="61" name="Picture"/>
            <a:graphic>
              <a:graphicData uri="http://schemas.openxmlformats.org/drawingml/2006/picture">
                <pic:pic>
                  <pic:nvPicPr>
                    <pic:cNvPr descr="Images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6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Настройка маршрутизатора pisa-unipi-baisaev-gw-1.</w:t>
      </w:r>
    </w:p>
    <w:p>
      <w:pPr>
        <w:pStyle w:val="BodyText"/>
      </w:pPr>
      <w:r>
        <w:t xml:space="preserve">Последним шагом проверим доступность узлов сети Университета г. Пиза с ноутбука администратора сети «Донская» (рис. 15)</w:t>
      </w:r>
    </w:p>
    <w:p>
      <w:pPr>
        <w:pStyle w:val="CaptionedFigure"/>
      </w:pPr>
      <w:r>
        <w:drawing>
          <wp:inline>
            <wp:extent cx="3733800" cy="2717682"/>
            <wp:effectExtent b="0" l="0" r="0" t="0"/>
            <wp:docPr descr="Проверка доступности узлов сети Университета г. Пиза с ноутбука администратора сети «Донская»." title="" id="64" name="Picture"/>
            <a:graphic>
              <a:graphicData uri="http://schemas.openxmlformats.org/drawingml/2006/picture">
                <pic:pic>
                  <pic:nvPicPr>
                    <pic:cNvPr descr="Images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7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Проверка доступности узлов сети Университета г. Пиза с ноутбука администратора сети «Донская».</w:t>
      </w:r>
    </w:p>
    <w:bookmarkEnd w:id="66"/>
    <w:bookmarkStart w:id="6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мы получили навыки настройки VPN-туннеля через незащищённое Интернет-соединение.</w:t>
      </w:r>
    </w:p>
    <w:bookmarkStart w:id="67" w:name="контрольные-вопрос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</w:pPr>
      <w:r>
        <w:t xml:space="preserve">Что такое VPN? -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Зашифрованное соединение, устанавливаемое через Интернет между устройством и сетью.</w:t>
      </w:r>
    </w:p>
    <w:p>
      <w:pPr>
        <w:numPr>
          <w:ilvl w:val="0"/>
          <w:numId w:val="1001"/>
        </w:numPr>
      </w:pPr>
      <w:r>
        <w:t xml:space="preserve">В каких случаях следует использовать VPN? -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Для дополнительного шифрования в сетях, безопасному подключению к локальным сетям извне.</w:t>
      </w:r>
    </w:p>
    <w:p>
      <w:pPr>
        <w:numPr>
          <w:ilvl w:val="0"/>
          <w:numId w:val="1001"/>
        </w:numPr>
      </w:pPr>
      <w:r>
        <w:t xml:space="preserve">Как с помощью VPN обойти NAT? -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Поднять VPN-туннель/подключить OpenVPN.</w:t>
      </w:r>
    </w:p>
    <w:bookmarkEnd w:id="67"/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№16</dc:title>
  <dc:creator>Исаев Булат Абубакарович НПИбд-01-22</dc:creator>
  <dc:language>ru-RU</dc:language>
  <cp:keywords/>
  <dcterms:created xsi:type="dcterms:W3CDTF">2025-03-12T14:09:36Z</dcterms:created>
  <dcterms:modified xsi:type="dcterms:W3CDTF">2025-03-12T14:09:36Z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Arial</vt:lpwstr>
  </property>
  <property fmtid="{D5CDD505-2E9C-101B-9397-08002B2CF9AE}" pid="59" name="mainfontoptions">
    <vt:lpwstr>Ligatures=TeX</vt:lpwstr>
  </property>
  <property fmtid="{D5CDD505-2E9C-101B-9397-08002B2CF9AE}" pid="60" name="monofont">
    <vt:lpwstr>Arial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Arial</vt:lpwstr>
  </property>
  <property fmtid="{D5CDD505-2E9C-101B-9397-08002B2CF9AE}" pid="72" name="romanfontoptions">
    <vt:lpwstr>Ligatures=TeX</vt:lpwstr>
  </property>
  <property fmtid="{D5CDD505-2E9C-101B-9397-08002B2CF9AE}" pid="73" name="sansfont">
    <vt:lpwstr>Arial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Администрирование локальных сетей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